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99" w:rsidRDefault="001D0299" w:rsidP="00D246CD">
      <w:pPr>
        <w:jc w:val="center"/>
        <w:rPr>
          <w:b/>
        </w:rPr>
      </w:pPr>
      <w:bookmarkStart w:id="0" w:name="_GoBack"/>
      <w:bookmarkEnd w:id="0"/>
    </w:p>
    <w:p w:rsidR="00D246CD" w:rsidRPr="00D246CD" w:rsidRDefault="00D246CD" w:rsidP="00D246CD">
      <w:pPr>
        <w:jc w:val="center"/>
        <w:rPr>
          <w:b/>
        </w:rPr>
      </w:pPr>
      <w:r w:rsidRPr="00D246CD">
        <w:rPr>
          <w:b/>
        </w:rPr>
        <w:t>OŚWIADCZENIE UCZESTNIKA PROJEKTU</w:t>
      </w:r>
    </w:p>
    <w:p w:rsidR="00D246CD" w:rsidRPr="00D246CD" w:rsidRDefault="00D246CD" w:rsidP="00D246CD">
      <w:pPr>
        <w:rPr>
          <w:b/>
        </w:rPr>
      </w:pPr>
    </w:p>
    <w:p w:rsidR="00D246CD" w:rsidRDefault="00D246CD" w:rsidP="00D246CD">
      <w:pPr>
        <w:jc w:val="both"/>
      </w:pPr>
      <w:r>
        <w:t>Obowiązek informacyjny realizowany w związku z art. 13 i art. 14 Rozporządzenia Parlamentu Europejskiego i Rady (UE) 2016/679 oraz zgoda na przetwarzanie danych wrażliwych w zakresie zbiorów:</w:t>
      </w:r>
    </w:p>
    <w:p w:rsidR="00D246CD" w:rsidRDefault="00D246CD" w:rsidP="00D246CD">
      <w:pPr>
        <w:jc w:val="both"/>
      </w:pP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Uczestnicy projektów dofinansowanych z Europejskiego Funduszu Społecznego w ramach Regionalnego Programu Operacyjnego Województwa Lubelskiego 2014-2020.</w:t>
      </w:r>
    </w:p>
    <w:p w:rsidR="00D246CD" w:rsidRDefault="00D246CD" w:rsidP="00D246CD">
      <w:pPr>
        <w:pStyle w:val="Akapitzlist"/>
        <w:numPr>
          <w:ilvl w:val="0"/>
          <w:numId w:val="23"/>
        </w:numPr>
        <w:jc w:val="both"/>
      </w:pPr>
      <w:r>
        <w:t>Centralny  system teleinformatyczny wspierający realizację programów operacyjnych.</w:t>
      </w:r>
    </w:p>
    <w:p w:rsidR="00D246CD" w:rsidRDefault="00D246CD" w:rsidP="00D246CD">
      <w:pPr>
        <w:jc w:val="both"/>
      </w:pPr>
    </w:p>
    <w:p w:rsidR="00D246CD" w:rsidRDefault="00D246CD" w:rsidP="00D246CD">
      <w:pPr>
        <w:jc w:val="both"/>
      </w:pPr>
      <w:r>
        <w:t>I. W związku z przystąpieniem do projektu pn. „Ekonomia społeczna – drogowskaz rozwoju społecznego” współfinansowanego przez Unię Europejską w ramach EFS oświadczam, że przyjmuję do wiadomości, iż: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Administratorem moich danych osobowych jest odpowiednio: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Województwo Lubelskie z siedzibą przy ul. Artura Grottgera 4, 20-029 Lublin dla zbioru nr 1.</w:t>
      </w:r>
    </w:p>
    <w:p w:rsidR="00D246CD" w:rsidRDefault="00D246CD" w:rsidP="00D246CD">
      <w:pPr>
        <w:pStyle w:val="Akapitzlist"/>
        <w:numPr>
          <w:ilvl w:val="0"/>
          <w:numId w:val="25"/>
        </w:numPr>
        <w:jc w:val="both"/>
      </w:pPr>
      <w:r>
        <w:t>Minister właściwy do spraw rozwoju regionalnego z siedzibą przy ul. Wspólnej 2/4, 00-926 Warszawa dla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Przetwarzanie moich danych osobowych jest zgodne z prawem i spełnia warunki, o 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1303/2013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>Rozporządzenia Parlamentu Europejskiego i Rady (UE) Nr 1304/2013 z dnia 17 grudnia 2013 r.</w:t>
      </w:r>
    </w:p>
    <w:p w:rsidR="00D246CD" w:rsidRDefault="00D246CD" w:rsidP="00D246CD">
      <w:pPr>
        <w:pStyle w:val="Akapitzlist"/>
        <w:numPr>
          <w:ilvl w:val="0"/>
          <w:numId w:val="26"/>
        </w:numPr>
        <w:jc w:val="both"/>
      </w:pPr>
      <w: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t>późn</w:t>
      </w:r>
      <w:proofErr w:type="spellEnd"/>
      <w:r>
        <w:t>. zm.).</w:t>
      </w:r>
    </w:p>
    <w:p w:rsidR="00D246CD" w:rsidRPr="00D246CD" w:rsidRDefault="00D246CD" w:rsidP="00D246CD">
      <w:pPr>
        <w:pStyle w:val="Akapitzlist"/>
        <w:numPr>
          <w:ilvl w:val="0"/>
          <w:numId w:val="26"/>
        </w:numPr>
        <w:jc w:val="both"/>
        <w:rPr>
          <w:spacing w:val="-4"/>
        </w:rPr>
      </w:pPr>
      <w:r w:rsidRPr="00D246CD">
        <w:rPr>
          <w:spacing w:val="-4"/>
        </w:rPr>
        <w:t>Rozporządzenia wykonawczego Komisji (UE) nr 1011/2014 z dnia 22 września 2014 r.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przetwarzane wyłącznie w celu: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Udzielenia wsparcia uczestnikom projektu z uwzględnieniem rekrutacji, działań informacyjnych, monitorowania, sprawozdawczości, ewaluacji, kontroli i audytu prowadzonych w zakresie projektu – dotyczy zbioru nr 1.</w:t>
      </w:r>
    </w:p>
    <w:p w:rsidR="00D246CD" w:rsidRDefault="00D246CD" w:rsidP="00D246CD">
      <w:pPr>
        <w:pStyle w:val="Akapitzlist"/>
        <w:numPr>
          <w:ilvl w:val="0"/>
          <w:numId w:val="30"/>
        </w:numPr>
        <w:jc w:val="both"/>
      </w:pPr>
      <w:r>
        <w:t>Realizacji projektu,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zostały powierzone do przetwarzania:</w:t>
      </w:r>
    </w:p>
    <w:p w:rsidR="00D246CD" w:rsidRDefault="00D246CD" w:rsidP="00D246CD">
      <w:pPr>
        <w:pStyle w:val="Akapitzlist"/>
        <w:numPr>
          <w:ilvl w:val="0"/>
          <w:numId w:val="31"/>
        </w:numPr>
        <w:jc w:val="both"/>
      </w:pPr>
      <w:r>
        <w:lastRenderedPageBreak/>
        <w:t>Instytucji Zarządzającej RPO WL 2014-202, której funkcję pełni Województwo Lubelskie z siedzibą przy ul. Artura Grottgera 4, 20-029 Lublin,</w:t>
      </w:r>
    </w:p>
    <w:p w:rsidR="00D246CD" w:rsidRDefault="00D246CD" w:rsidP="00DA71F8">
      <w:pPr>
        <w:pStyle w:val="Akapitzlist"/>
        <w:numPr>
          <w:ilvl w:val="0"/>
          <w:numId w:val="31"/>
        </w:numPr>
        <w:jc w:val="both"/>
      </w:pPr>
      <w:r>
        <w:t>Beneficjentowi rea</w:t>
      </w:r>
      <w:r w:rsidR="001D0299">
        <w:t>lizującym projekt -</w:t>
      </w:r>
      <w:r>
        <w:t xml:space="preserve"> Regionalnemu Ośrodkowi Polityki Społecznej w Lublinie, ul. Diamentowa 2, 20-447 Lublin,</w:t>
      </w:r>
    </w:p>
    <w:p w:rsidR="00D246CD" w:rsidRDefault="00D246CD" w:rsidP="00DA71F8">
      <w:pPr>
        <w:pStyle w:val="Akapitzlist"/>
        <w:numPr>
          <w:ilvl w:val="0"/>
          <w:numId w:val="31"/>
        </w:numPr>
        <w:jc w:val="both"/>
      </w:pPr>
      <w:r>
        <w:t>podmiotom, które na zlecenie beneficjenta uczestniczą w</w:t>
      </w:r>
      <w:r w:rsidR="001D0299">
        <w:t xml:space="preserve"> realizacji projektu – Instytut Szkoleń Biznesowych, ul. Skautów 11b, 20-400 Lublin</w:t>
      </w:r>
      <w:r w:rsidR="00B33D9E">
        <w:t>.</w:t>
      </w:r>
    </w:p>
    <w:p w:rsidR="00D246CD" w:rsidRDefault="00D246CD" w:rsidP="00D246CD">
      <w:pPr>
        <w:jc w:val="both"/>
      </w:pPr>
      <w: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Podanie danych jest wymogiem ustawowym</w:t>
      </w:r>
      <w:r w:rsidR="00B33D9E">
        <w:t>,</w:t>
      </w:r>
      <w:r>
        <w:t xml:space="preserve"> a odmowa ich podania jest równoznaczna z brakiem możliwości udzielenia wsparcia w ramach projektu.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Moje dane osobowe będą przechowywane do czasu rozliczenia Regionalnego Programu Operacyjnego Województwa Lubelskiego 2014 -2020.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Mogę skontaktować się z Inspektorem Ochrony Danych wysyłając wiadomość na adres: ul. Grottgera 4, 20-029 Lublin.</w:t>
      </w:r>
    </w:p>
    <w:p w:rsidR="00B33D9E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 wniesienia skargi do organu nadzorczego, którym jest Prezes Urzędu Ochrony Danych Osobowych.</w:t>
      </w:r>
    </w:p>
    <w:p w:rsidR="00D246CD" w:rsidRDefault="00D246CD" w:rsidP="00D246CD">
      <w:pPr>
        <w:pStyle w:val="Akapitzlist"/>
        <w:numPr>
          <w:ilvl w:val="0"/>
          <w:numId w:val="24"/>
        </w:numPr>
        <w:jc w:val="both"/>
      </w:pPr>
      <w:r>
        <w:t>Mam prawo dostępu do treści swoich danych i ich sprostowania.</w:t>
      </w:r>
    </w:p>
    <w:p w:rsidR="00D246CD" w:rsidRDefault="00D246CD" w:rsidP="001D0299"/>
    <w:p w:rsidR="001D0299" w:rsidRDefault="001D0299" w:rsidP="001D0299"/>
    <w:p w:rsidR="001D0299" w:rsidRDefault="001D0299" w:rsidP="001D0299"/>
    <w:p w:rsidR="001D0299" w:rsidRPr="001D0299" w:rsidRDefault="001D0299" w:rsidP="001D0299">
      <w:pPr>
        <w:rPr>
          <w:sz w:val="20"/>
          <w:szCs w:val="20"/>
        </w:rPr>
      </w:pPr>
    </w:p>
    <w:p w:rsidR="001D0299" w:rsidRPr="001D0299" w:rsidRDefault="001D0299" w:rsidP="001D0299">
      <w:pPr>
        <w:rPr>
          <w:sz w:val="16"/>
          <w:szCs w:val="16"/>
        </w:rPr>
      </w:pPr>
      <w:r w:rsidRPr="001D0299">
        <w:rPr>
          <w:sz w:val="16"/>
          <w:szCs w:val="16"/>
        </w:rPr>
        <w:t>…………………………………………..</w:t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 w:rsidRPr="001D029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D0299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………….</w:t>
      </w:r>
      <w:r w:rsidRPr="001D0299">
        <w:rPr>
          <w:sz w:val="16"/>
          <w:szCs w:val="16"/>
        </w:rPr>
        <w:t>………</w:t>
      </w:r>
    </w:p>
    <w:p w:rsidR="00D05524" w:rsidRDefault="001D0299" w:rsidP="00D246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1D0299">
        <w:rPr>
          <w:sz w:val="20"/>
          <w:szCs w:val="20"/>
        </w:rPr>
        <w:t>Miejscowość i data</w:t>
      </w:r>
      <w:r w:rsidR="00D246CD" w:rsidRPr="001D0299">
        <w:rPr>
          <w:sz w:val="20"/>
          <w:szCs w:val="20"/>
        </w:rPr>
        <w:tab/>
      </w:r>
      <w:r w:rsidRPr="001D0299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</w:t>
      </w:r>
      <w:r w:rsidRPr="001D0299">
        <w:rPr>
          <w:sz w:val="20"/>
          <w:szCs w:val="20"/>
        </w:rPr>
        <w:t xml:space="preserve">  Czytelny podpis uczestnika projektu</w:t>
      </w: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Default="003971C6" w:rsidP="00D246CD">
      <w:pPr>
        <w:jc w:val="both"/>
        <w:rPr>
          <w:sz w:val="20"/>
          <w:szCs w:val="20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>Zgodnie z art.6 ust.1 lit. a Rozporządzenia Parlamentu Europejskiego I Rady (UE) 2016/679 z dnia 27 kwietnia 2016 r. w sprawie ochrony osób fizycznych w związku z przetwarzaniem danych osobowych i w sprawie swobodnego przepływu takich danych oraz uchylenia dyrektywy 95/46/ (Dz. Urz. UE L 119 z 04.05.2016) wyrażam zgodę na przetwarzanie moich danych osobowych wizerunkowych do budowania pozytywnego wizerunku Administratora  w przestrzeni publicznej i w mediach.</w:t>
      </w:r>
    </w:p>
    <w:p w:rsidR="003971C6" w:rsidRPr="003971C6" w:rsidRDefault="003971C6" w:rsidP="003971C6">
      <w:pPr>
        <w:jc w:val="both"/>
        <w:rPr>
          <w:sz w:val="22"/>
          <w:szCs w:val="22"/>
        </w:rPr>
      </w:pPr>
    </w:p>
    <w:p w:rsidR="003971C6" w:rsidRPr="003971C6" w:rsidRDefault="003971C6" w:rsidP="003971C6">
      <w:pPr>
        <w:jc w:val="both"/>
        <w:rPr>
          <w:sz w:val="22"/>
          <w:szCs w:val="22"/>
        </w:rPr>
      </w:pPr>
      <w:r w:rsidRPr="003971C6">
        <w:rPr>
          <w:sz w:val="22"/>
          <w:szCs w:val="22"/>
        </w:rPr>
        <w:t xml:space="preserve">Data i </w:t>
      </w:r>
      <w:r w:rsidR="00B77357">
        <w:rPr>
          <w:sz w:val="22"/>
          <w:szCs w:val="22"/>
        </w:rPr>
        <w:t xml:space="preserve">czytelny </w:t>
      </w:r>
      <w:r w:rsidRPr="003971C6">
        <w:rPr>
          <w:sz w:val="22"/>
          <w:szCs w:val="22"/>
        </w:rPr>
        <w:t>podpis ............................................</w:t>
      </w:r>
    </w:p>
    <w:sectPr w:rsidR="003971C6" w:rsidRPr="003971C6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D0" w:rsidRDefault="003737D0" w:rsidP="004F41FE">
      <w:r>
        <w:separator/>
      </w:r>
    </w:p>
  </w:endnote>
  <w:endnote w:type="continuationSeparator" w:id="0">
    <w:p w:rsidR="003737D0" w:rsidRDefault="003737D0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1D0299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A080F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B77357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D0" w:rsidRDefault="003737D0" w:rsidP="004F41FE">
      <w:r>
        <w:separator/>
      </w:r>
    </w:p>
  </w:footnote>
  <w:footnote w:type="continuationSeparator" w:id="0">
    <w:p w:rsidR="003737D0" w:rsidRDefault="003737D0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02464A" w:rsidRDefault="00F7284F" w:rsidP="0002464A">
    <w:pPr>
      <w:rPr>
        <w:rFonts w:eastAsia="Batang"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318"/>
    <w:multiLevelType w:val="hybridMultilevel"/>
    <w:tmpl w:val="C2EC5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9E6"/>
    <w:multiLevelType w:val="hybridMultilevel"/>
    <w:tmpl w:val="2A60E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3F6"/>
    <w:multiLevelType w:val="hybridMultilevel"/>
    <w:tmpl w:val="E168C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663E"/>
    <w:multiLevelType w:val="hybridMultilevel"/>
    <w:tmpl w:val="527E3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14A55"/>
    <w:multiLevelType w:val="hybridMultilevel"/>
    <w:tmpl w:val="E9C6FC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C014C"/>
    <w:multiLevelType w:val="hybridMultilevel"/>
    <w:tmpl w:val="E1623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49AC"/>
    <w:multiLevelType w:val="hybridMultilevel"/>
    <w:tmpl w:val="2D706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16E4A"/>
    <w:multiLevelType w:val="hybridMultilevel"/>
    <w:tmpl w:val="E45E89DA"/>
    <w:lvl w:ilvl="0" w:tplc="E0A0F1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B62E3"/>
    <w:multiLevelType w:val="hybridMultilevel"/>
    <w:tmpl w:val="FD0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70BB2"/>
    <w:multiLevelType w:val="hybridMultilevel"/>
    <w:tmpl w:val="A152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28"/>
  </w:num>
  <w:num w:numId="9">
    <w:abstractNumId w:val="15"/>
  </w:num>
  <w:num w:numId="10">
    <w:abstractNumId w:val="18"/>
  </w:num>
  <w:num w:numId="11">
    <w:abstractNumId w:val="8"/>
  </w:num>
  <w:num w:numId="12">
    <w:abstractNumId w:val="27"/>
  </w:num>
  <w:num w:numId="13">
    <w:abstractNumId w:val="30"/>
  </w:num>
  <w:num w:numId="14">
    <w:abstractNumId w:val="24"/>
  </w:num>
  <w:num w:numId="15">
    <w:abstractNumId w:val="17"/>
  </w:num>
  <w:num w:numId="16">
    <w:abstractNumId w:val="9"/>
  </w:num>
  <w:num w:numId="17">
    <w:abstractNumId w:val="6"/>
  </w:num>
  <w:num w:numId="18">
    <w:abstractNumId w:val="20"/>
  </w:num>
  <w:num w:numId="19">
    <w:abstractNumId w:val="31"/>
  </w:num>
  <w:num w:numId="20">
    <w:abstractNumId w:val="19"/>
  </w:num>
  <w:num w:numId="21">
    <w:abstractNumId w:val="7"/>
  </w:num>
  <w:num w:numId="22">
    <w:abstractNumId w:val="11"/>
  </w:num>
  <w:num w:numId="23">
    <w:abstractNumId w:val="22"/>
  </w:num>
  <w:num w:numId="24">
    <w:abstractNumId w:val="25"/>
  </w:num>
  <w:num w:numId="25">
    <w:abstractNumId w:val="1"/>
  </w:num>
  <w:num w:numId="26">
    <w:abstractNumId w:val="16"/>
  </w:num>
  <w:num w:numId="27">
    <w:abstractNumId w:val="3"/>
  </w:num>
  <w:num w:numId="28">
    <w:abstractNumId w:val="21"/>
  </w:num>
  <w:num w:numId="29">
    <w:abstractNumId w:val="14"/>
  </w:num>
  <w:num w:numId="30">
    <w:abstractNumId w:val="2"/>
  </w:num>
  <w:num w:numId="31">
    <w:abstractNumId w:val="0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5650"/>
    <w:rsid w:val="000167A8"/>
    <w:rsid w:val="000235FF"/>
    <w:rsid w:val="0002464A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0299"/>
    <w:rsid w:val="001D7E78"/>
    <w:rsid w:val="001E2CF7"/>
    <w:rsid w:val="001F6C4F"/>
    <w:rsid w:val="00201B2E"/>
    <w:rsid w:val="00210E59"/>
    <w:rsid w:val="002111BF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75B2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37D0"/>
    <w:rsid w:val="00376025"/>
    <w:rsid w:val="00380575"/>
    <w:rsid w:val="00382403"/>
    <w:rsid w:val="0038357B"/>
    <w:rsid w:val="00391BD0"/>
    <w:rsid w:val="003971C6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44DE"/>
    <w:rsid w:val="00547998"/>
    <w:rsid w:val="00550B5C"/>
    <w:rsid w:val="00557F85"/>
    <w:rsid w:val="00583E0C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7903"/>
    <w:rsid w:val="006248F2"/>
    <w:rsid w:val="00641887"/>
    <w:rsid w:val="006457F6"/>
    <w:rsid w:val="00650E80"/>
    <w:rsid w:val="0065313B"/>
    <w:rsid w:val="006568A3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518"/>
    <w:rsid w:val="00857AA7"/>
    <w:rsid w:val="00863A56"/>
    <w:rsid w:val="0086628A"/>
    <w:rsid w:val="00872B48"/>
    <w:rsid w:val="008A0C06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A0781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3D9E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77357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129E8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46CD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271D6"/>
    <w:rsid w:val="00F328BF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7366C-4F01-48CF-BB9F-3BB78F02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805F-6AF1-4BA0-8832-CF277FF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4198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Ewa Chudzik</cp:lastModifiedBy>
  <cp:revision>2</cp:revision>
  <cp:lastPrinted>2018-05-29T12:54:00Z</cp:lastPrinted>
  <dcterms:created xsi:type="dcterms:W3CDTF">2019-10-29T11:04:00Z</dcterms:created>
  <dcterms:modified xsi:type="dcterms:W3CDTF">2019-10-29T11:04:00Z</dcterms:modified>
</cp:coreProperties>
</file>