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4ECCC" w14:textId="42B8CE8D" w:rsidR="00011718" w:rsidRPr="00507337" w:rsidRDefault="00BF03AD" w:rsidP="00011718">
      <w:pPr>
        <w:spacing w:after="0"/>
        <w:rPr>
          <w:rFonts w:ascii="Arial" w:hAnsi="Arial" w:cs="Arial"/>
          <w:noProof/>
          <w:lang w:eastAsia="pl-PL"/>
        </w:rPr>
      </w:pPr>
      <w:bookmarkStart w:id="0" w:name="_Hlk52440507"/>
      <w:bookmarkEnd w:id="0"/>
      <w:r w:rsidRPr="00507337">
        <w:rPr>
          <w:rFonts w:ascii="Arial" w:hAnsi="Arial" w:cs="Arial"/>
          <w:noProof/>
          <w:lang w:eastAsia="pl-PL"/>
        </w:rPr>
        <w:t xml:space="preserve"> </w:t>
      </w:r>
    </w:p>
    <w:p w14:paraId="135DEAE6" w14:textId="1509428A" w:rsidR="00011718" w:rsidRPr="00507337" w:rsidRDefault="00011718" w:rsidP="00011718">
      <w:pPr>
        <w:spacing w:after="0"/>
        <w:rPr>
          <w:rFonts w:ascii="Arial" w:hAnsi="Arial" w:cs="Arial"/>
          <w:noProof/>
          <w:lang w:eastAsia="pl-PL"/>
        </w:rPr>
      </w:pPr>
    </w:p>
    <w:p w14:paraId="1F4A5877" w14:textId="302EB0B9" w:rsidR="00011718" w:rsidRPr="00507337" w:rsidRDefault="00011718" w:rsidP="00011718">
      <w:pPr>
        <w:spacing w:after="0"/>
        <w:rPr>
          <w:rFonts w:ascii="Arial" w:hAnsi="Arial" w:cs="Arial"/>
          <w:noProof/>
          <w:lang w:eastAsia="pl-PL"/>
        </w:rPr>
      </w:pPr>
    </w:p>
    <w:p w14:paraId="0A3E642E" w14:textId="1695EA51" w:rsidR="00B467F8" w:rsidRPr="00507337" w:rsidRDefault="00B467F8" w:rsidP="00011718">
      <w:pPr>
        <w:spacing w:after="0"/>
        <w:rPr>
          <w:rFonts w:ascii="Arial" w:hAnsi="Arial" w:cs="Arial"/>
          <w:noProof/>
          <w:lang w:eastAsia="pl-PL"/>
        </w:rPr>
      </w:pPr>
    </w:p>
    <w:p w14:paraId="104AE259" w14:textId="23DA174C" w:rsidR="00B467F8" w:rsidRPr="00507337" w:rsidRDefault="00B467F8" w:rsidP="00011718">
      <w:pPr>
        <w:spacing w:after="0"/>
        <w:rPr>
          <w:rFonts w:ascii="Arial" w:hAnsi="Arial" w:cs="Arial"/>
          <w:noProof/>
          <w:lang w:eastAsia="pl-PL"/>
        </w:rPr>
      </w:pPr>
    </w:p>
    <w:p w14:paraId="00BC8379" w14:textId="5B0C69A9" w:rsidR="00B467F8" w:rsidRPr="00507337" w:rsidRDefault="00B467F8" w:rsidP="00011718">
      <w:pPr>
        <w:spacing w:after="0"/>
        <w:rPr>
          <w:rFonts w:ascii="Arial" w:hAnsi="Arial" w:cs="Arial"/>
          <w:noProof/>
          <w:lang w:eastAsia="pl-PL"/>
        </w:rPr>
      </w:pPr>
    </w:p>
    <w:p w14:paraId="063E54C9" w14:textId="77777777" w:rsidR="00B467F8" w:rsidRPr="00507337" w:rsidRDefault="00B467F8" w:rsidP="00011718">
      <w:pPr>
        <w:spacing w:after="0"/>
        <w:rPr>
          <w:rFonts w:ascii="Arial" w:hAnsi="Arial" w:cs="Arial"/>
          <w:noProof/>
          <w:lang w:eastAsia="pl-PL"/>
        </w:rPr>
      </w:pPr>
    </w:p>
    <w:p w14:paraId="589FF4F7" w14:textId="29011DAC" w:rsidR="00011718" w:rsidRPr="00507337" w:rsidRDefault="00673DC9" w:rsidP="00673DC9">
      <w:pPr>
        <w:spacing w:after="0"/>
        <w:jc w:val="center"/>
        <w:rPr>
          <w:rFonts w:ascii="Arial" w:hAnsi="Arial" w:cs="Arial"/>
          <w:b/>
          <w:sz w:val="24"/>
          <w:szCs w:val="24"/>
        </w:rPr>
      </w:pPr>
      <w:r w:rsidRPr="00507337">
        <w:rPr>
          <w:rFonts w:ascii="Arial" w:eastAsia="Calibri" w:hAnsi="Arial" w:cs="Arial"/>
          <w:noProof/>
          <w:lang w:eastAsia="pl-PL"/>
        </w:rPr>
        <w:drawing>
          <wp:inline distT="0" distB="0" distL="0" distR="0" wp14:anchorId="4F6944C2" wp14:editId="0042A77F">
            <wp:extent cx="962025" cy="1064909"/>
            <wp:effectExtent l="0" t="0" r="0" b="1905"/>
            <wp:docPr id="33" name="Obraz 33" descr="Obraz przedstawia godło województwa lubelskiego" title="Godło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985454" cy="1090843"/>
                    </a:xfrm>
                    <a:prstGeom prst="rect">
                      <a:avLst/>
                    </a:prstGeom>
                    <a:noFill/>
                    <a:ln w="9525">
                      <a:noFill/>
                      <a:miter lim="800000"/>
                      <a:headEnd/>
                      <a:tailEnd/>
                    </a:ln>
                  </pic:spPr>
                </pic:pic>
              </a:graphicData>
            </a:graphic>
          </wp:inline>
        </w:drawing>
      </w:r>
    </w:p>
    <w:p w14:paraId="75E0DDED" w14:textId="77777777" w:rsidR="00011718" w:rsidRPr="00507337" w:rsidRDefault="00011718" w:rsidP="00011718">
      <w:pPr>
        <w:spacing w:after="0"/>
        <w:rPr>
          <w:rFonts w:ascii="Arial" w:hAnsi="Arial" w:cs="Arial"/>
          <w:b/>
          <w:sz w:val="24"/>
          <w:szCs w:val="24"/>
        </w:rPr>
      </w:pPr>
    </w:p>
    <w:p w14:paraId="4310FCD4" w14:textId="0D62C9DF" w:rsidR="00011718" w:rsidRPr="00507337" w:rsidRDefault="00011718" w:rsidP="00011718">
      <w:pPr>
        <w:jc w:val="center"/>
        <w:rPr>
          <w:rFonts w:ascii="Arial" w:hAnsi="Arial" w:cs="Arial"/>
          <w:b/>
          <w:sz w:val="24"/>
          <w:szCs w:val="24"/>
        </w:rPr>
      </w:pPr>
    </w:p>
    <w:p w14:paraId="21646C47" w14:textId="73E1956F" w:rsidR="00011718" w:rsidRPr="00507337" w:rsidRDefault="00011718" w:rsidP="00011718">
      <w:pPr>
        <w:jc w:val="center"/>
        <w:rPr>
          <w:rFonts w:ascii="Arial" w:hAnsi="Arial" w:cs="Arial"/>
          <w:b/>
          <w:sz w:val="24"/>
          <w:szCs w:val="24"/>
        </w:rPr>
      </w:pPr>
    </w:p>
    <w:p w14:paraId="59444D69" w14:textId="3E812A86" w:rsidR="00011718" w:rsidRPr="00507337" w:rsidRDefault="00011718" w:rsidP="00011718">
      <w:pPr>
        <w:jc w:val="center"/>
        <w:rPr>
          <w:rFonts w:ascii="Arial" w:hAnsi="Arial" w:cs="Arial"/>
          <w:b/>
          <w:sz w:val="24"/>
          <w:szCs w:val="24"/>
        </w:rPr>
      </w:pPr>
    </w:p>
    <w:p w14:paraId="297CA799" w14:textId="77777777" w:rsidR="00011718" w:rsidRPr="00507337" w:rsidRDefault="00011718" w:rsidP="00011718">
      <w:pPr>
        <w:jc w:val="center"/>
        <w:rPr>
          <w:rFonts w:ascii="Arial" w:hAnsi="Arial" w:cs="Arial"/>
          <w:b/>
          <w:sz w:val="24"/>
          <w:szCs w:val="24"/>
        </w:rPr>
      </w:pPr>
    </w:p>
    <w:p w14:paraId="6D7DDFAF" w14:textId="77777777" w:rsidR="00011718" w:rsidRPr="00507337" w:rsidRDefault="00011718" w:rsidP="00011718">
      <w:pPr>
        <w:jc w:val="center"/>
        <w:rPr>
          <w:rFonts w:ascii="Arial" w:hAnsi="Arial" w:cs="Arial"/>
          <w:b/>
          <w:sz w:val="24"/>
          <w:szCs w:val="24"/>
        </w:rPr>
      </w:pPr>
    </w:p>
    <w:p w14:paraId="0F074AAF" w14:textId="77777777" w:rsidR="00011718" w:rsidRPr="00507337" w:rsidRDefault="00011718" w:rsidP="00011718">
      <w:pPr>
        <w:jc w:val="center"/>
        <w:rPr>
          <w:rFonts w:ascii="Arial" w:hAnsi="Arial" w:cs="Arial"/>
          <w:b/>
          <w:sz w:val="24"/>
          <w:szCs w:val="24"/>
        </w:rPr>
      </w:pPr>
    </w:p>
    <w:p w14:paraId="6C211DE7" w14:textId="77777777" w:rsidR="00B8427A" w:rsidRDefault="00011718" w:rsidP="00011718">
      <w:pPr>
        <w:jc w:val="center"/>
        <w:rPr>
          <w:rFonts w:ascii="Arial" w:hAnsi="Arial" w:cs="Arial"/>
          <w:b/>
          <w:sz w:val="44"/>
          <w:szCs w:val="44"/>
        </w:rPr>
      </w:pPr>
      <w:r w:rsidRPr="00507337">
        <w:rPr>
          <w:rFonts w:ascii="Arial" w:hAnsi="Arial" w:cs="Arial"/>
          <w:b/>
          <w:sz w:val="44"/>
          <w:szCs w:val="44"/>
        </w:rPr>
        <w:t xml:space="preserve">Wojewódzki Program </w:t>
      </w:r>
    </w:p>
    <w:p w14:paraId="3F0DD37C" w14:textId="133ED293" w:rsidR="00011718" w:rsidRPr="00507337" w:rsidRDefault="00011718" w:rsidP="00011718">
      <w:pPr>
        <w:jc w:val="center"/>
        <w:rPr>
          <w:rFonts w:ascii="Arial" w:hAnsi="Arial" w:cs="Arial"/>
          <w:b/>
          <w:sz w:val="44"/>
          <w:szCs w:val="44"/>
        </w:rPr>
      </w:pPr>
      <w:r w:rsidRPr="00507337">
        <w:rPr>
          <w:rFonts w:ascii="Arial" w:hAnsi="Arial" w:cs="Arial"/>
          <w:b/>
          <w:sz w:val="44"/>
          <w:szCs w:val="44"/>
        </w:rPr>
        <w:t xml:space="preserve">na Rzecz Osób Starszych </w:t>
      </w:r>
    </w:p>
    <w:p w14:paraId="798498F3" w14:textId="023086C8" w:rsidR="00011718" w:rsidRPr="00507337" w:rsidRDefault="00011718" w:rsidP="00011718">
      <w:pPr>
        <w:jc w:val="center"/>
        <w:rPr>
          <w:rFonts w:ascii="Arial" w:hAnsi="Arial" w:cs="Arial"/>
          <w:b/>
          <w:sz w:val="44"/>
          <w:szCs w:val="44"/>
        </w:rPr>
      </w:pPr>
      <w:r w:rsidRPr="00507337">
        <w:rPr>
          <w:rFonts w:ascii="Arial" w:hAnsi="Arial" w:cs="Arial"/>
          <w:b/>
          <w:sz w:val="44"/>
          <w:szCs w:val="44"/>
        </w:rPr>
        <w:t>na lata 2021 – 2025</w:t>
      </w:r>
    </w:p>
    <w:p w14:paraId="120562A2" w14:textId="77777777" w:rsidR="00673DC9" w:rsidRPr="00507337" w:rsidRDefault="00673DC9" w:rsidP="00011718">
      <w:pPr>
        <w:jc w:val="center"/>
        <w:rPr>
          <w:rFonts w:ascii="Arial" w:hAnsi="Arial" w:cs="Arial"/>
          <w:bCs/>
          <w:sz w:val="24"/>
          <w:szCs w:val="24"/>
        </w:rPr>
      </w:pPr>
    </w:p>
    <w:p w14:paraId="34AACFFF" w14:textId="53F80B24" w:rsidR="00673DC9" w:rsidRPr="00507337" w:rsidRDefault="00673DC9" w:rsidP="00011718">
      <w:pPr>
        <w:jc w:val="center"/>
        <w:rPr>
          <w:rFonts w:ascii="Arial" w:hAnsi="Arial" w:cs="Arial"/>
          <w:bCs/>
          <w:sz w:val="24"/>
          <w:szCs w:val="24"/>
        </w:rPr>
      </w:pPr>
    </w:p>
    <w:p w14:paraId="6DD04D33" w14:textId="77777777" w:rsidR="00673DC9" w:rsidRPr="00507337" w:rsidRDefault="00673DC9" w:rsidP="00011718">
      <w:pPr>
        <w:jc w:val="center"/>
        <w:rPr>
          <w:rFonts w:ascii="Arial" w:hAnsi="Arial" w:cs="Arial"/>
          <w:bCs/>
          <w:sz w:val="24"/>
          <w:szCs w:val="24"/>
        </w:rPr>
      </w:pPr>
    </w:p>
    <w:p w14:paraId="74830D71" w14:textId="77777777" w:rsidR="00673DC9" w:rsidRPr="00507337" w:rsidRDefault="00673DC9" w:rsidP="00011718">
      <w:pPr>
        <w:jc w:val="center"/>
        <w:rPr>
          <w:rFonts w:ascii="Arial" w:hAnsi="Arial" w:cs="Arial"/>
          <w:bCs/>
          <w:sz w:val="24"/>
          <w:szCs w:val="24"/>
        </w:rPr>
      </w:pPr>
    </w:p>
    <w:p w14:paraId="52C0F073" w14:textId="77777777" w:rsidR="00673DC9" w:rsidRPr="00507337" w:rsidRDefault="00673DC9" w:rsidP="00011718">
      <w:pPr>
        <w:jc w:val="center"/>
        <w:rPr>
          <w:rFonts w:ascii="Arial" w:hAnsi="Arial" w:cs="Arial"/>
          <w:bCs/>
          <w:sz w:val="24"/>
          <w:szCs w:val="24"/>
        </w:rPr>
      </w:pPr>
    </w:p>
    <w:p w14:paraId="66EAEF6C" w14:textId="77777777" w:rsidR="00673DC9" w:rsidRPr="00507337" w:rsidRDefault="00673DC9" w:rsidP="00011718">
      <w:pPr>
        <w:jc w:val="center"/>
        <w:rPr>
          <w:rFonts w:ascii="Arial" w:hAnsi="Arial" w:cs="Arial"/>
          <w:bCs/>
          <w:sz w:val="24"/>
          <w:szCs w:val="24"/>
        </w:rPr>
      </w:pPr>
    </w:p>
    <w:p w14:paraId="587298B3" w14:textId="77777777" w:rsidR="00673DC9" w:rsidRPr="00507337" w:rsidRDefault="00673DC9" w:rsidP="00011718">
      <w:pPr>
        <w:jc w:val="center"/>
        <w:rPr>
          <w:rFonts w:ascii="Arial" w:hAnsi="Arial" w:cs="Arial"/>
          <w:bCs/>
          <w:sz w:val="24"/>
          <w:szCs w:val="24"/>
        </w:rPr>
      </w:pPr>
    </w:p>
    <w:p w14:paraId="6A7C23A7" w14:textId="1716FF1D" w:rsidR="00011718" w:rsidRPr="00507337" w:rsidRDefault="00011718" w:rsidP="00011718">
      <w:pPr>
        <w:jc w:val="center"/>
        <w:rPr>
          <w:rFonts w:ascii="Arial" w:hAnsi="Arial" w:cs="Arial"/>
          <w:b/>
          <w:sz w:val="24"/>
          <w:szCs w:val="24"/>
        </w:rPr>
      </w:pPr>
      <w:r w:rsidRPr="00507337">
        <w:rPr>
          <w:rFonts w:ascii="Arial" w:hAnsi="Arial" w:cs="Arial"/>
          <w:bCs/>
          <w:sz w:val="24"/>
          <w:szCs w:val="24"/>
        </w:rPr>
        <w:t>Lublin 2020 r.</w:t>
      </w:r>
      <w:r w:rsidRPr="00507337">
        <w:rPr>
          <w:rFonts w:ascii="Arial" w:hAnsi="Arial" w:cs="Arial"/>
          <w:b/>
          <w:sz w:val="24"/>
          <w:szCs w:val="24"/>
        </w:rPr>
        <w:br w:type="page"/>
      </w:r>
    </w:p>
    <w:p w14:paraId="764C2C30" w14:textId="77777777" w:rsidR="004D3645" w:rsidRPr="00507337" w:rsidRDefault="004D3645" w:rsidP="009E00E6">
      <w:pPr>
        <w:spacing w:after="0"/>
        <w:jc w:val="center"/>
        <w:rPr>
          <w:rFonts w:ascii="Arial" w:hAnsi="Arial" w:cs="Arial"/>
          <w:b/>
          <w:sz w:val="24"/>
          <w:szCs w:val="24"/>
        </w:rPr>
      </w:pPr>
    </w:p>
    <w:sdt>
      <w:sdtPr>
        <w:rPr>
          <w:rFonts w:ascii="Arial" w:eastAsiaTheme="minorHAnsi" w:hAnsi="Arial" w:cs="Arial"/>
          <w:color w:val="auto"/>
          <w:sz w:val="22"/>
          <w:szCs w:val="22"/>
          <w:lang w:eastAsia="en-US"/>
        </w:rPr>
        <w:id w:val="-906846617"/>
        <w:docPartObj>
          <w:docPartGallery w:val="Table of Contents"/>
          <w:docPartUnique/>
        </w:docPartObj>
      </w:sdtPr>
      <w:sdtEndPr>
        <w:rPr>
          <w:b/>
          <w:bCs/>
        </w:rPr>
      </w:sdtEndPr>
      <w:sdtContent>
        <w:p w14:paraId="341548B3" w14:textId="4680DAFE" w:rsidR="004D3645" w:rsidRPr="00507337" w:rsidRDefault="004D3645">
          <w:pPr>
            <w:pStyle w:val="Nagwekspisutreci"/>
            <w:rPr>
              <w:rFonts w:ascii="Arial" w:hAnsi="Arial" w:cs="Arial"/>
            </w:rPr>
          </w:pPr>
          <w:r w:rsidRPr="00507337">
            <w:rPr>
              <w:rFonts w:ascii="Arial" w:hAnsi="Arial" w:cs="Arial"/>
            </w:rPr>
            <w:t>Spis treści</w:t>
          </w:r>
        </w:p>
        <w:p w14:paraId="585E13DF" w14:textId="77777777" w:rsidR="004D3645" w:rsidRPr="00507337" w:rsidRDefault="004D3645" w:rsidP="004D3645">
          <w:pPr>
            <w:rPr>
              <w:rFonts w:ascii="Arial" w:hAnsi="Arial" w:cs="Arial"/>
              <w:lang w:eastAsia="pl-PL"/>
            </w:rPr>
          </w:pPr>
        </w:p>
        <w:p w14:paraId="018AF5B9" w14:textId="6AE36463" w:rsidR="00B8427A" w:rsidRDefault="004D3645">
          <w:pPr>
            <w:pStyle w:val="Spistreci1"/>
            <w:tabs>
              <w:tab w:val="left" w:pos="440"/>
              <w:tab w:val="right" w:leader="dot" w:pos="9062"/>
            </w:tabs>
            <w:rPr>
              <w:rFonts w:eastAsiaTheme="minorEastAsia"/>
              <w:noProof/>
              <w:lang w:eastAsia="pl-PL"/>
            </w:rPr>
          </w:pPr>
          <w:r w:rsidRPr="00507337">
            <w:rPr>
              <w:rFonts w:ascii="Arial" w:hAnsi="Arial" w:cs="Arial"/>
            </w:rPr>
            <w:fldChar w:fldCharType="begin"/>
          </w:r>
          <w:r w:rsidRPr="00507337">
            <w:rPr>
              <w:rFonts w:ascii="Arial" w:hAnsi="Arial" w:cs="Arial"/>
            </w:rPr>
            <w:instrText xml:space="preserve"> TOC \o "1-3" \h \z \u </w:instrText>
          </w:r>
          <w:r w:rsidRPr="00507337">
            <w:rPr>
              <w:rFonts w:ascii="Arial" w:hAnsi="Arial" w:cs="Arial"/>
            </w:rPr>
            <w:fldChar w:fldCharType="separate"/>
          </w:r>
          <w:hyperlink w:anchor="_Toc53144286" w:history="1">
            <w:r w:rsidR="00B8427A" w:rsidRPr="005D6634">
              <w:rPr>
                <w:rStyle w:val="Hipercze"/>
                <w:rFonts w:ascii="Arial" w:hAnsi="Arial" w:cs="Arial"/>
                <w:noProof/>
              </w:rPr>
              <w:t>1.</w:t>
            </w:r>
            <w:r w:rsidR="00B8427A">
              <w:rPr>
                <w:rFonts w:eastAsiaTheme="minorEastAsia"/>
                <w:noProof/>
                <w:lang w:eastAsia="pl-PL"/>
              </w:rPr>
              <w:tab/>
            </w:r>
            <w:r w:rsidR="00B8427A" w:rsidRPr="005D6634">
              <w:rPr>
                <w:rStyle w:val="Hipercze"/>
                <w:rFonts w:ascii="Arial" w:hAnsi="Arial" w:cs="Arial"/>
                <w:noProof/>
              </w:rPr>
              <w:t>Diagnoza obszaru polityki społecznej: starzejące się społeczeństwo</w:t>
            </w:r>
            <w:r w:rsidR="00B8427A">
              <w:rPr>
                <w:noProof/>
                <w:webHidden/>
              </w:rPr>
              <w:tab/>
            </w:r>
            <w:r w:rsidR="00B8427A">
              <w:rPr>
                <w:noProof/>
                <w:webHidden/>
              </w:rPr>
              <w:fldChar w:fldCharType="begin"/>
            </w:r>
            <w:r w:rsidR="00B8427A">
              <w:rPr>
                <w:noProof/>
                <w:webHidden/>
              </w:rPr>
              <w:instrText xml:space="preserve"> PAGEREF _Toc53144286 \h </w:instrText>
            </w:r>
            <w:r w:rsidR="00B8427A">
              <w:rPr>
                <w:noProof/>
                <w:webHidden/>
              </w:rPr>
            </w:r>
            <w:r w:rsidR="00B8427A">
              <w:rPr>
                <w:noProof/>
                <w:webHidden/>
              </w:rPr>
              <w:fldChar w:fldCharType="separate"/>
            </w:r>
            <w:r w:rsidR="009F55C2">
              <w:rPr>
                <w:noProof/>
                <w:webHidden/>
              </w:rPr>
              <w:t>7</w:t>
            </w:r>
            <w:r w:rsidR="00B8427A">
              <w:rPr>
                <w:noProof/>
                <w:webHidden/>
              </w:rPr>
              <w:fldChar w:fldCharType="end"/>
            </w:r>
          </w:hyperlink>
        </w:p>
        <w:p w14:paraId="4B01587B" w14:textId="2F6C3BC2" w:rsidR="00B8427A" w:rsidRDefault="00E1799B">
          <w:pPr>
            <w:pStyle w:val="Spistreci1"/>
            <w:tabs>
              <w:tab w:val="left" w:pos="440"/>
              <w:tab w:val="right" w:leader="dot" w:pos="9062"/>
            </w:tabs>
            <w:rPr>
              <w:rFonts w:eastAsiaTheme="minorEastAsia"/>
              <w:noProof/>
              <w:lang w:eastAsia="pl-PL"/>
            </w:rPr>
          </w:pPr>
          <w:hyperlink w:anchor="_Toc53144287" w:history="1">
            <w:r w:rsidR="00B8427A" w:rsidRPr="005D6634">
              <w:rPr>
                <w:rStyle w:val="Hipercze"/>
                <w:rFonts w:ascii="Arial" w:hAnsi="Arial" w:cs="Arial"/>
                <w:noProof/>
              </w:rPr>
              <w:t>2.</w:t>
            </w:r>
            <w:r w:rsidR="00B8427A">
              <w:rPr>
                <w:rFonts w:eastAsiaTheme="minorEastAsia"/>
                <w:noProof/>
                <w:lang w:eastAsia="pl-PL"/>
              </w:rPr>
              <w:tab/>
            </w:r>
            <w:r w:rsidR="00B8427A" w:rsidRPr="005D6634">
              <w:rPr>
                <w:rStyle w:val="Hipercze"/>
                <w:rFonts w:ascii="Arial" w:hAnsi="Arial" w:cs="Arial"/>
                <w:noProof/>
              </w:rPr>
              <w:t>Analiza SWOT</w:t>
            </w:r>
            <w:r w:rsidR="00B8427A">
              <w:rPr>
                <w:noProof/>
                <w:webHidden/>
              </w:rPr>
              <w:tab/>
            </w:r>
            <w:r w:rsidR="00B8427A">
              <w:rPr>
                <w:noProof/>
                <w:webHidden/>
              </w:rPr>
              <w:fldChar w:fldCharType="begin"/>
            </w:r>
            <w:r w:rsidR="00B8427A">
              <w:rPr>
                <w:noProof/>
                <w:webHidden/>
              </w:rPr>
              <w:instrText xml:space="preserve"> PAGEREF _Toc53144287 \h </w:instrText>
            </w:r>
            <w:r w:rsidR="00B8427A">
              <w:rPr>
                <w:noProof/>
                <w:webHidden/>
              </w:rPr>
            </w:r>
            <w:r w:rsidR="00B8427A">
              <w:rPr>
                <w:noProof/>
                <w:webHidden/>
              </w:rPr>
              <w:fldChar w:fldCharType="separate"/>
            </w:r>
            <w:r w:rsidR="009F55C2">
              <w:rPr>
                <w:noProof/>
                <w:webHidden/>
              </w:rPr>
              <w:t>19</w:t>
            </w:r>
            <w:r w:rsidR="00B8427A">
              <w:rPr>
                <w:noProof/>
                <w:webHidden/>
              </w:rPr>
              <w:fldChar w:fldCharType="end"/>
            </w:r>
          </w:hyperlink>
        </w:p>
        <w:p w14:paraId="0DAC3FD9" w14:textId="5A976797" w:rsidR="00B8427A" w:rsidRDefault="00E1799B">
          <w:pPr>
            <w:pStyle w:val="Spistreci1"/>
            <w:tabs>
              <w:tab w:val="left" w:pos="440"/>
              <w:tab w:val="right" w:leader="dot" w:pos="9062"/>
            </w:tabs>
            <w:rPr>
              <w:rFonts w:eastAsiaTheme="minorEastAsia"/>
              <w:noProof/>
              <w:lang w:eastAsia="pl-PL"/>
            </w:rPr>
          </w:pPr>
          <w:hyperlink w:anchor="_Toc53144288" w:history="1">
            <w:r w:rsidR="00B8427A" w:rsidRPr="005D6634">
              <w:rPr>
                <w:rStyle w:val="Hipercze"/>
                <w:rFonts w:ascii="Arial" w:hAnsi="Arial" w:cs="Arial"/>
                <w:noProof/>
              </w:rPr>
              <w:t>3.</w:t>
            </w:r>
            <w:r w:rsidR="00B8427A">
              <w:rPr>
                <w:rFonts w:eastAsiaTheme="minorEastAsia"/>
                <w:noProof/>
                <w:lang w:eastAsia="pl-PL"/>
              </w:rPr>
              <w:tab/>
            </w:r>
            <w:r w:rsidR="00B8427A" w:rsidRPr="005D6634">
              <w:rPr>
                <w:rStyle w:val="Hipercze"/>
                <w:rFonts w:ascii="Arial" w:hAnsi="Arial" w:cs="Arial"/>
                <w:noProof/>
              </w:rPr>
              <w:t>Wizja programu</w:t>
            </w:r>
            <w:r w:rsidR="00B8427A">
              <w:rPr>
                <w:noProof/>
                <w:webHidden/>
              </w:rPr>
              <w:tab/>
            </w:r>
            <w:r w:rsidR="00B8427A">
              <w:rPr>
                <w:noProof/>
                <w:webHidden/>
              </w:rPr>
              <w:fldChar w:fldCharType="begin"/>
            </w:r>
            <w:r w:rsidR="00B8427A">
              <w:rPr>
                <w:noProof/>
                <w:webHidden/>
              </w:rPr>
              <w:instrText xml:space="preserve"> PAGEREF _Toc53144288 \h </w:instrText>
            </w:r>
            <w:r w:rsidR="00B8427A">
              <w:rPr>
                <w:noProof/>
                <w:webHidden/>
              </w:rPr>
            </w:r>
            <w:r w:rsidR="00B8427A">
              <w:rPr>
                <w:noProof/>
                <w:webHidden/>
              </w:rPr>
              <w:fldChar w:fldCharType="separate"/>
            </w:r>
            <w:r w:rsidR="009F55C2">
              <w:rPr>
                <w:noProof/>
                <w:webHidden/>
              </w:rPr>
              <w:t>21</w:t>
            </w:r>
            <w:r w:rsidR="00B8427A">
              <w:rPr>
                <w:noProof/>
                <w:webHidden/>
              </w:rPr>
              <w:fldChar w:fldCharType="end"/>
            </w:r>
          </w:hyperlink>
        </w:p>
        <w:p w14:paraId="241A0E0C" w14:textId="7B6DD6B4" w:rsidR="00B8427A" w:rsidRDefault="00E1799B">
          <w:pPr>
            <w:pStyle w:val="Spistreci1"/>
            <w:tabs>
              <w:tab w:val="left" w:pos="440"/>
              <w:tab w:val="right" w:leader="dot" w:pos="9062"/>
            </w:tabs>
            <w:rPr>
              <w:rFonts w:eastAsiaTheme="minorEastAsia"/>
              <w:noProof/>
              <w:lang w:eastAsia="pl-PL"/>
            </w:rPr>
          </w:pPr>
          <w:hyperlink w:anchor="_Toc53144289" w:history="1">
            <w:r w:rsidR="00B8427A" w:rsidRPr="005D6634">
              <w:rPr>
                <w:rStyle w:val="Hipercze"/>
                <w:rFonts w:ascii="Arial" w:hAnsi="Arial" w:cs="Arial"/>
                <w:noProof/>
              </w:rPr>
              <w:t>4.</w:t>
            </w:r>
            <w:r w:rsidR="00B8427A">
              <w:rPr>
                <w:rFonts w:eastAsiaTheme="minorEastAsia"/>
                <w:noProof/>
                <w:lang w:eastAsia="pl-PL"/>
              </w:rPr>
              <w:tab/>
            </w:r>
            <w:r w:rsidR="00B8427A" w:rsidRPr="005D6634">
              <w:rPr>
                <w:rStyle w:val="Hipercze"/>
                <w:rFonts w:ascii="Arial" w:hAnsi="Arial" w:cs="Arial"/>
                <w:noProof/>
              </w:rPr>
              <w:t>Cele strategiczne, cele operacyjne</w:t>
            </w:r>
            <w:r w:rsidR="00B8427A">
              <w:rPr>
                <w:noProof/>
                <w:webHidden/>
              </w:rPr>
              <w:tab/>
            </w:r>
            <w:r w:rsidR="00B8427A">
              <w:rPr>
                <w:noProof/>
                <w:webHidden/>
              </w:rPr>
              <w:fldChar w:fldCharType="begin"/>
            </w:r>
            <w:r w:rsidR="00B8427A">
              <w:rPr>
                <w:noProof/>
                <w:webHidden/>
              </w:rPr>
              <w:instrText xml:space="preserve"> PAGEREF _Toc53144289 \h </w:instrText>
            </w:r>
            <w:r w:rsidR="00B8427A">
              <w:rPr>
                <w:noProof/>
                <w:webHidden/>
              </w:rPr>
            </w:r>
            <w:r w:rsidR="00B8427A">
              <w:rPr>
                <w:noProof/>
                <w:webHidden/>
              </w:rPr>
              <w:fldChar w:fldCharType="separate"/>
            </w:r>
            <w:r w:rsidR="009F55C2">
              <w:rPr>
                <w:noProof/>
                <w:webHidden/>
              </w:rPr>
              <w:t>22</w:t>
            </w:r>
            <w:r w:rsidR="00B8427A">
              <w:rPr>
                <w:noProof/>
                <w:webHidden/>
              </w:rPr>
              <w:fldChar w:fldCharType="end"/>
            </w:r>
          </w:hyperlink>
        </w:p>
        <w:p w14:paraId="1699AE44" w14:textId="1280CC78" w:rsidR="00B8427A" w:rsidRDefault="00E1799B">
          <w:pPr>
            <w:pStyle w:val="Spistreci2"/>
            <w:tabs>
              <w:tab w:val="right" w:leader="dot" w:pos="9062"/>
            </w:tabs>
            <w:rPr>
              <w:rFonts w:eastAsiaTheme="minorEastAsia"/>
              <w:noProof/>
              <w:lang w:eastAsia="pl-PL"/>
            </w:rPr>
          </w:pPr>
          <w:hyperlink w:anchor="_Toc53144290" w:history="1">
            <w:r w:rsidR="00B8427A" w:rsidRPr="005D6634">
              <w:rPr>
                <w:rStyle w:val="Hipercze"/>
                <w:rFonts w:ascii="Arial" w:hAnsi="Arial" w:cs="Arial"/>
                <w:noProof/>
              </w:rPr>
              <w:t>CELE W OBSZARZE: Zdrowie, Profilaktyka</w:t>
            </w:r>
            <w:r w:rsidR="00B8427A">
              <w:rPr>
                <w:noProof/>
                <w:webHidden/>
              </w:rPr>
              <w:tab/>
            </w:r>
            <w:r w:rsidR="00B8427A">
              <w:rPr>
                <w:noProof/>
                <w:webHidden/>
              </w:rPr>
              <w:fldChar w:fldCharType="begin"/>
            </w:r>
            <w:r w:rsidR="00B8427A">
              <w:rPr>
                <w:noProof/>
                <w:webHidden/>
              </w:rPr>
              <w:instrText xml:space="preserve"> PAGEREF _Toc53144290 \h </w:instrText>
            </w:r>
            <w:r w:rsidR="00B8427A">
              <w:rPr>
                <w:noProof/>
                <w:webHidden/>
              </w:rPr>
            </w:r>
            <w:r w:rsidR="00B8427A">
              <w:rPr>
                <w:noProof/>
                <w:webHidden/>
              </w:rPr>
              <w:fldChar w:fldCharType="separate"/>
            </w:r>
            <w:r w:rsidR="009F55C2">
              <w:rPr>
                <w:noProof/>
                <w:webHidden/>
              </w:rPr>
              <w:t>22</w:t>
            </w:r>
            <w:r w:rsidR="00B8427A">
              <w:rPr>
                <w:noProof/>
                <w:webHidden/>
              </w:rPr>
              <w:fldChar w:fldCharType="end"/>
            </w:r>
          </w:hyperlink>
        </w:p>
        <w:p w14:paraId="20BF1A42" w14:textId="54922738" w:rsidR="00B8427A" w:rsidRDefault="00E1799B">
          <w:pPr>
            <w:pStyle w:val="Spistreci2"/>
            <w:tabs>
              <w:tab w:val="right" w:leader="dot" w:pos="9062"/>
            </w:tabs>
            <w:rPr>
              <w:rFonts w:eastAsiaTheme="minorEastAsia"/>
              <w:noProof/>
              <w:lang w:eastAsia="pl-PL"/>
            </w:rPr>
          </w:pPr>
          <w:hyperlink w:anchor="_Toc53144291" w:history="1">
            <w:r w:rsidR="00B8427A" w:rsidRPr="005D6634">
              <w:rPr>
                <w:rStyle w:val="Hipercze"/>
                <w:rFonts w:ascii="Arial" w:hAnsi="Arial" w:cs="Arial"/>
                <w:noProof/>
              </w:rPr>
              <w:t>CELE W OBSZARZE: System wsparcia - infrastruktura i usługi społeczne</w:t>
            </w:r>
            <w:r w:rsidR="00B8427A">
              <w:rPr>
                <w:noProof/>
                <w:webHidden/>
              </w:rPr>
              <w:tab/>
            </w:r>
            <w:r w:rsidR="00B8427A">
              <w:rPr>
                <w:noProof/>
                <w:webHidden/>
              </w:rPr>
              <w:fldChar w:fldCharType="begin"/>
            </w:r>
            <w:r w:rsidR="00B8427A">
              <w:rPr>
                <w:noProof/>
                <w:webHidden/>
              </w:rPr>
              <w:instrText xml:space="preserve"> PAGEREF _Toc53144291 \h </w:instrText>
            </w:r>
            <w:r w:rsidR="00B8427A">
              <w:rPr>
                <w:noProof/>
                <w:webHidden/>
              </w:rPr>
            </w:r>
            <w:r w:rsidR="00B8427A">
              <w:rPr>
                <w:noProof/>
                <w:webHidden/>
              </w:rPr>
              <w:fldChar w:fldCharType="separate"/>
            </w:r>
            <w:r w:rsidR="009F55C2">
              <w:rPr>
                <w:noProof/>
                <w:webHidden/>
              </w:rPr>
              <w:t>23</w:t>
            </w:r>
            <w:r w:rsidR="00B8427A">
              <w:rPr>
                <w:noProof/>
                <w:webHidden/>
              </w:rPr>
              <w:fldChar w:fldCharType="end"/>
            </w:r>
          </w:hyperlink>
        </w:p>
        <w:p w14:paraId="5E5F0840" w14:textId="01626C8A" w:rsidR="00B8427A" w:rsidRDefault="00E1799B">
          <w:pPr>
            <w:pStyle w:val="Spistreci2"/>
            <w:tabs>
              <w:tab w:val="right" w:leader="dot" w:pos="9062"/>
            </w:tabs>
            <w:rPr>
              <w:rFonts w:eastAsiaTheme="minorEastAsia"/>
              <w:noProof/>
              <w:lang w:eastAsia="pl-PL"/>
            </w:rPr>
          </w:pPr>
          <w:hyperlink w:anchor="_Toc53144292" w:history="1">
            <w:r w:rsidR="00B8427A" w:rsidRPr="005D6634">
              <w:rPr>
                <w:rStyle w:val="Hipercze"/>
                <w:rFonts w:ascii="Arial" w:hAnsi="Arial" w:cs="Arial"/>
                <w:noProof/>
              </w:rPr>
              <w:t>CELE W OBSZARZE : Aktywność i udział w życiu społecznym osób starszych</w:t>
            </w:r>
            <w:r w:rsidR="00B8427A">
              <w:rPr>
                <w:noProof/>
                <w:webHidden/>
              </w:rPr>
              <w:tab/>
            </w:r>
            <w:r w:rsidR="00B8427A">
              <w:rPr>
                <w:noProof/>
                <w:webHidden/>
              </w:rPr>
              <w:fldChar w:fldCharType="begin"/>
            </w:r>
            <w:r w:rsidR="00B8427A">
              <w:rPr>
                <w:noProof/>
                <w:webHidden/>
              </w:rPr>
              <w:instrText xml:space="preserve"> PAGEREF _Toc53144292 \h </w:instrText>
            </w:r>
            <w:r w:rsidR="00B8427A">
              <w:rPr>
                <w:noProof/>
                <w:webHidden/>
              </w:rPr>
            </w:r>
            <w:r w:rsidR="00B8427A">
              <w:rPr>
                <w:noProof/>
                <w:webHidden/>
              </w:rPr>
              <w:fldChar w:fldCharType="separate"/>
            </w:r>
            <w:r w:rsidR="009F55C2">
              <w:rPr>
                <w:noProof/>
                <w:webHidden/>
              </w:rPr>
              <w:t>24</w:t>
            </w:r>
            <w:r w:rsidR="00B8427A">
              <w:rPr>
                <w:noProof/>
                <w:webHidden/>
              </w:rPr>
              <w:fldChar w:fldCharType="end"/>
            </w:r>
          </w:hyperlink>
        </w:p>
        <w:p w14:paraId="7ECC7AE1" w14:textId="40CF62C6" w:rsidR="00B8427A" w:rsidRDefault="00E1799B">
          <w:pPr>
            <w:pStyle w:val="Spistreci2"/>
            <w:tabs>
              <w:tab w:val="right" w:leader="dot" w:pos="9062"/>
            </w:tabs>
            <w:rPr>
              <w:rFonts w:eastAsiaTheme="minorEastAsia"/>
              <w:noProof/>
              <w:lang w:eastAsia="pl-PL"/>
            </w:rPr>
          </w:pPr>
          <w:hyperlink w:anchor="_Toc53144293" w:history="1">
            <w:r w:rsidR="00B8427A" w:rsidRPr="005D6634">
              <w:rPr>
                <w:rStyle w:val="Hipercze"/>
                <w:rFonts w:ascii="Arial" w:hAnsi="Arial" w:cs="Arial"/>
                <w:noProof/>
              </w:rPr>
              <w:t>CELE W OBSZARZE : Aktywność zawodowa osób 50+</w:t>
            </w:r>
            <w:r w:rsidR="00B8427A">
              <w:rPr>
                <w:noProof/>
                <w:webHidden/>
              </w:rPr>
              <w:tab/>
            </w:r>
            <w:r w:rsidR="00B8427A">
              <w:rPr>
                <w:noProof/>
                <w:webHidden/>
              </w:rPr>
              <w:fldChar w:fldCharType="begin"/>
            </w:r>
            <w:r w:rsidR="00B8427A">
              <w:rPr>
                <w:noProof/>
                <w:webHidden/>
              </w:rPr>
              <w:instrText xml:space="preserve"> PAGEREF _Toc53144293 \h </w:instrText>
            </w:r>
            <w:r w:rsidR="00B8427A">
              <w:rPr>
                <w:noProof/>
                <w:webHidden/>
              </w:rPr>
            </w:r>
            <w:r w:rsidR="00B8427A">
              <w:rPr>
                <w:noProof/>
                <w:webHidden/>
              </w:rPr>
              <w:fldChar w:fldCharType="separate"/>
            </w:r>
            <w:r w:rsidR="009F55C2">
              <w:rPr>
                <w:noProof/>
                <w:webHidden/>
              </w:rPr>
              <w:t>25</w:t>
            </w:r>
            <w:r w:rsidR="00B8427A">
              <w:rPr>
                <w:noProof/>
                <w:webHidden/>
              </w:rPr>
              <w:fldChar w:fldCharType="end"/>
            </w:r>
          </w:hyperlink>
        </w:p>
        <w:p w14:paraId="0592FEB5" w14:textId="64D38262" w:rsidR="00B8427A" w:rsidRDefault="00E1799B">
          <w:pPr>
            <w:pStyle w:val="Spistreci2"/>
            <w:tabs>
              <w:tab w:val="right" w:leader="dot" w:pos="9062"/>
            </w:tabs>
            <w:rPr>
              <w:rFonts w:eastAsiaTheme="minorEastAsia"/>
              <w:noProof/>
              <w:lang w:eastAsia="pl-PL"/>
            </w:rPr>
          </w:pPr>
          <w:hyperlink w:anchor="_Toc53144294" w:history="1">
            <w:r w:rsidR="00B8427A" w:rsidRPr="005D6634">
              <w:rPr>
                <w:rStyle w:val="Hipercze"/>
                <w:rFonts w:ascii="Arial" w:hAnsi="Arial" w:cs="Arial"/>
                <w:noProof/>
              </w:rPr>
              <w:t>CELE W OBSZARZE : Bezpieczeństwo</w:t>
            </w:r>
            <w:r w:rsidR="00B8427A">
              <w:rPr>
                <w:noProof/>
                <w:webHidden/>
              </w:rPr>
              <w:tab/>
            </w:r>
            <w:r w:rsidR="00B8427A">
              <w:rPr>
                <w:noProof/>
                <w:webHidden/>
              </w:rPr>
              <w:fldChar w:fldCharType="begin"/>
            </w:r>
            <w:r w:rsidR="00B8427A">
              <w:rPr>
                <w:noProof/>
                <w:webHidden/>
              </w:rPr>
              <w:instrText xml:space="preserve"> PAGEREF _Toc53144294 \h </w:instrText>
            </w:r>
            <w:r w:rsidR="00B8427A">
              <w:rPr>
                <w:noProof/>
                <w:webHidden/>
              </w:rPr>
            </w:r>
            <w:r w:rsidR="00B8427A">
              <w:rPr>
                <w:noProof/>
                <w:webHidden/>
              </w:rPr>
              <w:fldChar w:fldCharType="separate"/>
            </w:r>
            <w:r w:rsidR="009F55C2">
              <w:rPr>
                <w:noProof/>
                <w:webHidden/>
              </w:rPr>
              <w:t>25</w:t>
            </w:r>
            <w:r w:rsidR="00B8427A">
              <w:rPr>
                <w:noProof/>
                <w:webHidden/>
              </w:rPr>
              <w:fldChar w:fldCharType="end"/>
            </w:r>
          </w:hyperlink>
        </w:p>
        <w:p w14:paraId="734207B2" w14:textId="5DDAE58B" w:rsidR="00B8427A" w:rsidRDefault="00E1799B">
          <w:pPr>
            <w:pStyle w:val="Spistreci1"/>
            <w:tabs>
              <w:tab w:val="left" w:pos="440"/>
              <w:tab w:val="right" w:leader="dot" w:pos="9062"/>
            </w:tabs>
            <w:rPr>
              <w:rFonts w:eastAsiaTheme="minorEastAsia"/>
              <w:noProof/>
              <w:lang w:eastAsia="pl-PL"/>
            </w:rPr>
          </w:pPr>
          <w:hyperlink w:anchor="_Toc53144295" w:history="1">
            <w:r w:rsidR="00B8427A" w:rsidRPr="005D6634">
              <w:rPr>
                <w:rStyle w:val="Hipercze"/>
                <w:rFonts w:ascii="Arial" w:hAnsi="Arial" w:cs="Arial"/>
                <w:noProof/>
              </w:rPr>
              <w:t>5.</w:t>
            </w:r>
            <w:r w:rsidR="00B8427A">
              <w:rPr>
                <w:rFonts w:eastAsiaTheme="minorEastAsia"/>
                <w:noProof/>
                <w:lang w:eastAsia="pl-PL"/>
              </w:rPr>
              <w:tab/>
            </w:r>
            <w:r w:rsidR="00B8427A" w:rsidRPr="005D6634">
              <w:rPr>
                <w:rStyle w:val="Hipercze"/>
                <w:rFonts w:ascii="Arial" w:hAnsi="Arial" w:cs="Arial"/>
                <w:noProof/>
              </w:rPr>
              <w:t>Wskaźniki do Wojewódzkiego Programu na Rzecz Osób Starszych na lata 2021 – 2025</w:t>
            </w:r>
            <w:r w:rsidR="00B8427A">
              <w:rPr>
                <w:noProof/>
                <w:webHidden/>
              </w:rPr>
              <w:tab/>
            </w:r>
            <w:r w:rsidR="00B8427A">
              <w:rPr>
                <w:noProof/>
                <w:webHidden/>
              </w:rPr>
              <w:fldChar w:fldCharType="begin"/>
            </w:r>
            <w:r w:rsidR="00B8427A">
              <w:rPr>
                <w:noProof/>
                <w:webHidden/>
              </w:rPr>
              <w:instrText xml:space="preserve"> PAGEREF _Toc53144295 \h </w:instrText>
            </w:r>
            <w:r w:rsidR="00B8427A">
              <w:rPr>
                <w:noProof/>
                <w:webHidden/>
              </w:rPr>
            </w:r>
            <w:r w:rsidR="00B8427A">
              <w:rPr>
                <w:noProof/>
                <w:webHidden/>
              </w:rPr>
              <w:fldChar w:fldCharType="separate"/>
            </w:r>
            <w:r w:rsidR="009F55C2">
              <w:rPr>
                <w:noProof/>
                <w:webHidden/>
              </w:rPr>
              <w:t>27</w:t>
            </w:r>
            <w:r w:rsidR="00B8427A">
              <w:rPr>
                <w:noProof/>
                <w:webHidden/>
              </w:rPr>
              <w:fldChar w:fldCharType="end"/>
            </w:r>
          </w:hyperlink>
        </w:p>
        <w:p w14:paraId="472E1C5E" w14:textId="1EDEE37C" w:rsidR="00B8427A" w:rsidRDefault="00E1799B">
          <w:pPr>
            <w:pStyle w:val="Spistreci1"/>
            <w:tabs>
              <w:tab w:val="left" w:pos="440"/>
              <w:tab w:val="right" w:leader="dot" w:pos="9062"/>
            </w:tabs>
            <w:rPr>
              <w:rFonts w:eastAsiaTheme="minorEastAsia"/>
              <w:noProof/>
              <w:lang w:eastAsia="pl-PL"/>
            </w:rPr>
          </w:pPr>
          <w:hyperlink w:anchor="_Toc53144296" w:history="1">
            <w:r w:rsidR="00B8427A" w:rsidRPr="005D6634">
              <w:rPr>
                <w:rStyle w:val="Hipercze"/>
                <w:rFonts w:ascii="Arial" w:hAnsi="Arial" w:cs="Arial"/>
                <w:noProof/>
              </w:rPr>
              <w:t>6.</w:t>
            </w:r>
            <w:r w:rsidR="00B8427A">
              <w:rPr>
                <w:rFonts w:eastAsiaTheme="minorEastAsia"/>
                <w:noProof/>
                <w:lang w:eastAsia="pl-PL"/>
              </w:rPr>
              <w:tab/>
            </w:r>
            <w:r w:rsidR="00B8427A" w:rsidRPr="005D6634">
              <w:rPr>
                <w:rStyle w:val="Hipercze"/>
                <w:rFonts w:ascii="Arial" w:hAnsi="Arial" w:cs="Arial"/>
                <w:noProof/>
              </w:rPr>
              <w:t>Monitoring i ewaluacja Programu</w:t>
            </w:r>
            <w:r w:rsidR="00B8427A">
              <w:rPr>
                <w:noProof/>
                <w:webHidden/>
              </w:rPr>
              <w:tab/>
            </w:r>
            <w:r w:rsidR="00B8427A">
              <w:rPr>
                <w:noProof/>
                <w:webHidden/>
              </w:rPr>
              <w:fldChar w:fldCharType="begin"/>
            </w:r>
            <w:r w:rsidR="00B8427A">
              <w:rPr>
                <w:noProof/>
                <w:webHidden/>
              </w:rPr>
              <w:instrText xml:space="preserve"> PAGEREF _Toc53144296 \h </w:instrText>
            </w:r>
            <w:r w:rsidR="00B8427A">
              <w:rPr>
                <w:noProof/>
                <w:webHidden/>
              </w:rPr>
            </w:r>
            <w:r w:rsidR="00B8427A">
              <w:rPr>
                <w:noProof/>
                <w:webHidden/>
              </w:rPr>
              <w:fldChar w:fldCharType="separate"/>
            </w:r>
            <w:r w:rsidR="009F55C2">
              <w:rPr>
                <w:noProof/>
                <w:webHidden/>
              </w:rPr>
              <w:t>29</w:t>
            </w:r>
            <w:r w:rsidR="00B8427A">
              <w:rPr>
                <w:noProof/>
                <w:webHidden/>
              </w:rPr>
              <w:fldChar w:fldCharType="end"/>
            </w:r>
          </w:hyperlink>
        </w:p>
        <w:p w14:paraId="4F0320C8" w14:textId="41DC4851" w:rsidR="00B8427A" w:rsidRDefault="00E1799B">
          <w:pPr>
            <w:pStyle w:val="Spistreci1"/>
            <w:tabs>
              <w:tab w:val="left" w:pos="440"/>
              <w:tab w:val="right" w:leader="dot" w:pos="9062"/>
            </w:tabs>
            <w:rPr>
              <w:rFonts w:eastAsiaTheme="minorEastAsia"/>
              <w:noProof/>
              <w:lang w:eastAsia="pl-PL"/>
            </w:rPr>
          </w:pPr>
          <w:hyperlink w:anchor="_Toc53144297" w:history="1">
            <w:r w:rsidR="00B8427A" w:rsidRPr="005D6634">
              <w:rPr>
                <w:rStyle w:val="Hipercze"/>
                <w:rFonts w:ascii="Arial" w:hAnsi="Arial" w:cs="Arial"/>
                <w:noProof/>
              </w:rPr>
              <w:t>7.</w:t>
            </w:r>
            <w:r w:rsidR="00B8427A">
              <w:rPr>
                <w:rFonts w:eastAsiaTheme="minorEastAsia"/>
                <w:noProof/>
                <w:lang w:eastAsia="pl-PL"/>
              </w:rPr>
              <w:tab/>
            </w:r>
            <w:r w:rsidR="00B8427A" w:rsidRPr="005D6634">
              <w:rPr>
                <w:rStyle w:val="Hipercze"/>
                <w:rFonts w:ascii="Arial" w:hAnsi="Arial" w:cs="Arial"/>
                <w:noProof/>
              </w:rPr>
              <w:t>Źródła finansowania Programu</w:t>
            </w:r>
            <w:r w:rsidR="00B8427A">
              <w:rPr>
                <w:noProof/>
                <w:webHidden/>
              </w:rPr>
              <w:tab/>
            </w:r>
            <w:r w:rsidR="00B8427A">
              <w:rPr>
                <w:noProof/>
                <w:webHidden/>
              </w:rPr>
              <w:fldChar w:fldCharType="begin"/>
            </w:r>
            <w:r w:rsidR="00B8427A">
              <w:rPr>
                <w:noProof/>
                <w:webHidden/>
              </w:rPr>
              <w:instrText xml:space="preserve"> PAGEREF _Toc53144297 \h </w:instrText>
            </w:r>
            <w:r w:rsidR="00B8427A">
              <w:rPr>
                <w:noProof/>
                <w:webHidden/>
              </w:rPr>
            </w:r>
            <w:r w:rsidR="00B8427A">
              <w:rPr>
                <w:noProof/>
                <w:webHidden/>
              </w:rPr>
              <w:fldChar w:fldCharType="separate"/>
            </w:r>
            <w:r w:rsidR="009F55C2">
              <w:rPr>
                <w:noProof/>
                <w:webHidden/>
              </w:rPr>
              <w:t>30</w:t>
            </w:r>
            <w:r w:rsidR="00B8427A">
              <w:rPr>
                <w:noProof/>
                <w:webHidden/>
              </w:rPr>
              <w:fldChar w:fldCharType="end"/>
            </w:r>
          </w:hyperlink>
        </w:p>
        <w:p w14:paraId="2F92BC97" w14:textId="460D824E" w:rsidR="004D3645" w:rsidRPr="00507337" w:rsidRDefault="004D3645" w:rsidP="00011718">
          <w:pPr>
            <w:spacing w:line="360" w:lineRule="auto"/>
            <w:rPr>
              <w:rFonts w:ascii="Arial" w:hAnsi="Arial" w:cs="Arial"/>
            </w:rPr>
          </w:pPr>
          <w:r w:rsidRPr="00507337">
            <w:rPr>
              <w:rFonts w:ascii="Arial" w:hAnsi="Arial" w:cs="Arial"/>
              <w:b/>
              <w:bCs/>
            </w:rPr>
            <w:fldChar w:fldCharType="end"/>
          </w:r>
        </w:p>
      </w:sdtContent>
    </w:sdt>
    <w:p w14:paraId="5DD58026" w14:textId="221B756F" w:rsidR="004D3645" w:rsidRPr="00507337" w:rsidRDefault="004D3645">
      <w:pPr>
        <w:rPr>
          <w:rFonts w:ascii="Arial" w:hAnsi="Arial" w:cs="Arial"/>
          <w:b/>
          <w:sz w:val="24"/>
          <w:szCs w:val="24"/>
        </w:rPr>
      </w:pPr>
      <w:r w:rsidRPr="00507337">
        <w:rPr>
          <w:rFonts w:ascii="Arial" w:hAnsi="Arial" w:cs="Arial"/>
          <w:b/>
          <w:sz w:val="24"/>
          <w:szCs w:val="24"/>
        </w:rPr>
        <w:br w:type="page"/>
      </w:r>
    </w:p>
    <w:p w14:paraId="0F9A0094" w14:textId="67263865" w:rsidR="0032554F" w:rsidRPr="00507337" w:rsidRDefault="000C5296" w:rsidP="004B0344">
      <w:pPr>
        <w:pStyle w:val="Nagwek1"/>
      </w:pPr>
      <w:r w:rsidRPr="00507337">
        <w:lastRenderedPageBreak/>
        <w:t>WSTĘP</w:t>
      </w:r>
    </w:p>
    <w:p w14:paraId="47C4F17C" w14:textId="697104A6" w:rsidR="00D45CFC" w:rsidRPr="00507337" w:rsidRDefault="00D45CFC" w:rsidP="000C5296">
      <w:pPr>
        <w:spacing w:after="0"/>
        <w:jc w:val="center"/>
        <w:rPr>
          <w:rFonts w:ascii="Arial" w:hAnsi="Arial" w:cs="Arial"/>
          <w:b/>
        </w:rPr>
      </w:pPr>
    </w:p>
    <w:p w14:paraId="28681CCB" w14:textId="1DF28DE5" w:rsidR="00D45CFC" w:rsidRPr="00507337" w:rsidRDefault="00834FF5" w:rsidP="000C5296">
      <w:pPr>
        <w:spacing w:after="0" w:line="360" w:lineRule="auto"/>
        <w:ind w:firstLine="567"/>
        <w:jc w:val="both"/>
        <w:rPr>
          <w:rFonts w:ascii="Arial" w:hAnsi="Arial" w:cs="Arial"/>
          <w:bCs/>
        </w:rPr>
      </w:pPr>
      <w:r w:rsidRPr="00507337">
        <w:rPr>
          <w:rFonts w:ascii="Arial" w:hAnsi="Arial" w:cs="Arial"/>
          <w:bCs/>
        </w:rPr>
        <w:t>Z</w:t>
      </w:r>
      <w:r w:rsidR="00D45CFC" w:rsidRPr="00507337">
        <w:rPr>
          <w:rFonts w:ascii="Arial" w:hAnsi="Arial" w:cs="Arial"/>
          <w:bCs/>
        </w:rPr>
        <w:t>mian</w:t>
      </w:r>
      <w:r w:rsidRPr="00507337">
        <w:rPr>
          <w:rFonts w:ascii="Arial" w:hAnsi="Arial" w:cs="Arial"/>
          <w:bCs/>
        </w:rPr>
        <w:t>y</w:t>
      </w:r>
      <w:r w:rsidR="00D45CFC" w:rsidRPr="00507337">
        <w:rPr>
          <w:rFonts w:ascii="Arial" w:hAnsi="Arial" w:cs="Arial"/>
          <w:bCs/>
        </w:rPr>
        <w:t xml:space="preserve"> demograficzn</w:t>
      </w:r>
      <w:r w:rsidRPr="00507337">
        <w:rPr>
          <w:rFonts w:ascii="Arial" w:hAnsi="Arial" w:cs="Arial"/>
          <w:bCs/>
        </w:rPr>
        <w:t>e</w:t>
      </w:r>
      <w:r w:rsidR="00D45CFC" w:rsidRPr="00507337">
        <w:rPr>
          <w:rFonts w:ascii="Arial" w:hAnsi="Arial" w:cs="Arial"/>
          <w:bCs/>
        </w:rPr>
        <w:t xml:space="preserve"> i społeczn</w:t>
      </w:r>
      <w:r w:rsidRPr="00507337">
        <w:rPr>
          <w:rFonts w:ascii="Arial" w:hAnsi="Arial" w:cs="Arial"/>
          <w:bCs/>
        </w:rPr>
        <w:t xml:space="preserve">e zachodzące obecnie w Polsce i wynikające z nich zjawiska – wzrastająca liczba osób starszych oraz niska dzietność – stanowią wyzwanie dla samorządów i skłaniają do projektowania kierunków działań skierowanych na coraz bardziej liczną i aktywną grupę osób starszych. </w:t>
      </w:r>
    </w:p>
    <w:p w14:paraId="09D05446" w14:textId="3E2260A4" w:rsidR="00B57312" w:rsidRPr="00507337" w:rsidRDefault="000C5296" w:rsidP="007730FC">
      <w:pPr>
        <w:spacing w:after="0" w:line="360" w:lineRule="auto"/>
        <w:ind w:firstLine="567"/>
        <w:jc w:val="both"/>
        <w:rPr>
          <w:rFonts w:ascii="Arial" w:hAnsi="Arial" w:cs="Arial"/>
          <w:bCs/>
        </w:rPr>
      </w:pPr>
      <w:r w:rsidRPr="00507337">
        <w:rPr>
          <w:rFonts w:ascii="Arial" w:hAnsi="Arial" w:cs="Arial"/>
          <w:bCs/>
        </w:rPr>
        <w:t>Odpowiedzią na te zmiany zachodzące również na Lubelszczyźnie jest Wojewódzki Program na Rzecz Osób Starszych na lata 2021 – 2025.</w:t>
      </w:r>
      <w:r w:rsidR="007730FC" w:rsidRPr="00507337">
        <w:rPr>
          <w:rFonts w:ascii="Arial" w:hAnsi="Arial" w:cs="Arial"/>
          <w:bCs/>
        </w:rPr>
        <w:t xml:space="preserve"> O</w:t>
      </w:r>
      <w:r w:rsidR="00B57312" w:rsidRPr="00507337">
        <w:rPr>
          <w:rFonts w:ascii="Arial" w:hAnsi="Arial" w:cs="Arial"/>
          <w:bCs/>
        </w:rPr>
        <w:t xml:space="preserve">pracowany </w:t>
      </w:r>
      <w:r w:rsidR="007730FC" w:rsidRPr="00507337">
        <w:rPr>
          <w:rFonts w:ascii="Arial" w:hAnsi="Arial" w:cs="Arial"/>
          <w:bCs/>
        </w:rPr>
        <w:t xml:space="preserve">on </w:t>
      </w:r>
      <w:r w:rsidR="00B57312" w:rsidRPr="00507337">
        <w:rPr>
          <w:rFonts w:ascii="Arial" w:hAnsi="Arial" w:cs="Arial"/>
          <w:bCs/>
        </w:rPr>
        <w:t xml:space="preserve">został przez </w:t>
      </w:r>
      <w:r w:rsidR="00D45CFC" w:rsidRPr="00507337">
        <w:rPr>
          <w:rFonts w:ascii="Arial" w:hAnsi="Arial" w:cs="Arial"/>
          <w:bCs/>
        </w:rPr>
        <w:t xml:space="preserve"> </w:t>
      </w:r>
      <w:r w:rsidR="00B57312" w:rsidRPr="00507337">
        <w:rPr>
          <w:rFonts w:ascii="Arial" w:hAnsi="Arial" w:cs="Arial"/>
          <w:bCs/>
        </w:rPr>
        <w:t>Zespół powołany Zarządzeniem Dyrektora Regionalnego Ośrodka Polityki Społecznej w</w:t>
      </w:r>
      <w:r w:rsidR="009D5CEF">
        <w:rPr>
          <w:rFonts w:ascii="Arial" w:hAnsi="Arial" w:cs="Arial"/>
          <w:bCs/>
        </w:rPr>
        <w:t> </w:t>
      </w:r>
      <w:r w:rsidR="00B57312" w:rsidRPr="00507337">
        <w:rPr>
          <w:rFonts w:ascii="Arial" w:hAnsi="Arial" w:cs="Arial"/>
          <w:bCs/>
        </w:rPr>
        <w:t>Lublinie.</w:t>
      </w:r>
    </w:p>
    <w:p w14:paraId="559AF6F5" w14:textId="283C9561" w:rsidR="007730FC" w:rsidRPr="00507337" w:rsidRDefault="007730FC" w:rsidP="007730FC">
      <w:pPr>
        <w:spacing w:after="0" w:line="360" w:lineRule="auto"/>
        <w:ind w:firstLine="567"/>
        <w:jc w:val="both"/>
        <w:rPr>
          <w:rFonts w:ascii="Arial" w:hAnsi="Arial" w:cs="Arial"/>
          <w:bCs/>
        </w:rPr>
      </w:pPr>
      <w:r w:rsidRPr="00507337">
        <w:rPr>
          <w:rFonts w:ascii="Arial" w:hAnsi="Arial" w:cs="Arial"/>
          <w:bCs/>
        </w:rPr>
        <w:t xml:space="preserve">Projekt Programu był konsultowany z Wojewódzką Radą ds. Polityki Senioralnej oraz został poddany konsultacjom, w tym z udziałem ekspertów. </w:t>
      </w:r>
    </w:p>
    <w:p w14:paraId="7C733A55" w14:textId="0C2761C3" w:rsidR="000C5296" w:rsidRPr="009D5CEF" w:rsidRDefault="00D45CFC" w:rsidP="000C5296">
      <w:pPr>
        <w:spacing w:after="0" w:line="360" w:lineRule="auto"/>
        <w:ind w:firstLine="567"/>
        <w:jc w:val="both"/>
        <w:rPr>
          <w:rFonts w:ascii="Arial" w:hAnsi="Arial" w:cs="Arial"/>
          <w:bCs/>
        </w:rPr>
      </w:pPr>
      <w:r w:rsidRPr="00507337">
        <w:rPr>
          <w:rFonts w:ascii="Arial" w:eastAsia="Times New Roman" w:hAnsi="Arial" w:cs="Arial"/>
          <w:lang w:eastAsia="pl-PL"/>
        </w:rPr>
        <w:t>Działania zmierzające do poprawy jakości życia osób starszych zajmują szczególne miejsce w polityce społecznej Samorządu Województwa Lubelskiego. Głównym celem Wojewódzkiego Programu na Rzecz Osób Starszych jest poprawa jakości życia i</w:t>
      </w:r>
      <w:r w:rsidR="00B8427A">
        <w:rPr>
          <w:rFonts w:ascii="Arial" w:eastAsia="Times New Roman" w:hAnsi="Arial" w:cs="Arial"/>
          <w:lang w:eastAsia="pl-PL"/>
        </w:rPr>
        <w:t> </w:t>
      </w:r>
      <w:r w:rsidRPr="00507337">
        <w:rPr>
          <w:rFonts w:ascii="Arial" w:eastAsia="Times New Roman" w:hAnsi="Arial" w:cs="Arial"/>
          <w:lang w:eastAsia="pl-PL"/>
        </w:rPr>
        <w:t xml:space="preserve"> funkcjonowania osób starszych oraz rozwój działań na rzecz integracji międzypokoleniowej i udziału osób starszych w życiu społecznym i zawodowym. </w:t>
      </w:r>
      <w:r w:rsidR="000C5296" w:rsidRPr="00507337">
        <w:rPr>
          <w:rFonts w:ascii="Arial" w:hAnsi="Arial" w:cs="Arial"/>
          <w:bCs/>
        </w:rPr>
        <w:t>Program</w:t>
      </w:r>
      <w:r w:rsidR="00AC2B23">
        <w:rPr>
          <w:rFonts w:ascii="Arial" w:hAnsi="Arial" w:cs="Arial"/>
          <w:bCs/>
        </w:rPr>
        <w:t xml:space="preserve"> jest</w:t>
      </w:r>
      <w:r w:rsidR="000C5296" w:rsidRPr="00507337">
        <w:rPr>
          <w:rFonts w:ascii="Arial" w:hAnsi="Arial" w:cs="Arial"/>
          <w:bCs/>
        </w:rPr>
        <w:t xml:space="preserve"> kontynuacją Wojewódzkiego Programu na Rzecz Osób Starszych na lata 2016 – 2020</w:t>
      </w:r>
      <w:r w:rsidR="000C5296" w:rsidRPr="009D5CEF">
        <w:rPr>
          <w:rFonts w:ascii="Arial" w:hAnsi="Arial" w:cs="Arial"/>
          <w:bCs/>
        </w:rPr>
        <w:t>.</w:t>
      </w:r>
      <w:r w:rsidR="0016359D" w:rsidRPr="009D5CEF">
        <w:rPr>
          <w:rFonts w:ascii="Arial" w:hAnsi="Arial" w:cs="Arial"/>
          <w:bCs/>
        </w:rPr>
        <w:t xml:space="preserve"> Program realizuje cele i kierunki zawarte w obszarze „Starzejące się społeczeństwo” Strategii Polityki Społecznej Województwa Lubelskiego na lata 2021 – 2030.</w:t>
      </w:r>
    </w:p>
    <w:p w14:paraId="51E503A3" w14:textId="4C84F8CA" w:rsidR="00B57312" w:rsidRPr="00507337" w:rsidRDefault="00D45CFC" w:rsidP="000C5296">
      <w:pPr>
        <w:spacing w:after="0" w:line="360" w:lineRule="auto"/>
        <w:ind w:firstLine="567"/>
        <w:jc w:val="both"/>
        <w:rPr>
          <w:rFonts w:ascii="Arial" w:hAnsi="Arial" w:cs="Arial"/>
          <w:bCs/>
          <w:sz w:val="24"/>
          <w:szCs w:val="24"/>
        </w:rPr>
      </w:pPr>
      <w:r w:rsidRPr="00507337">
        <w:rPr>
          <w:rFonts w:ascii="Arial" w:eastAsia="Times New Roman" w:hAnsi="Arial" w:cs="Arial"/>
          <w:lang w:eastAsia="pl-PL"/>
        </w:rPr>
        <w:t xml:space="preserve">Swoim zakresem obejmuje on pięć obszarów problemowych: zdrowie i profilaktyka, system wsparcia – infrastruktura i usługi </w:t>
      </w:r>
      <w:r w:rsidR="00CB7E71" w:rsidRPr="00507337">
        <w:rPr>
          <w:rFonts w:ascii="Arial" w:eastAsia="Times New Roman" w:hAnsi="Arial" w:cs="Arial"/>
          <w:lang w:eastAsia="pl-PL"/>
        </w:rPr>
        <w:t>społeczne</w:t>
      </w:r>
      <w:r w:rsidRPr="00507337">
        <w:rPr>
          <w:rFonts w:ascii="Arial" w:eastAsia="Times New Roman" w:hAnsi="Arial" w:cs="Arial"/>
          <w:lang w:eastAsia="pl-PL"/>
        </w:rPr>
        <w:t>, aktywność i udział w życiu społecznym osób starszych, aktywność zawodowa osób 50+ oraz bezpieczeństwo. W ramach wyżej wymienionych obszarów zostały wyznaczone cele strategiczne, cele operacyjne i kierunki działań</w:t>
      </w:r>
      <w:r w:rsidRPr="00507337">
        <w:rPr>
          <w:rFonts w:ascii="Arial" w:eastAsia="Times New Roman" w:hAnsi="Arial" w:cs="Arial"/>
          <w:color w:val="FF0000"/>
          <w:lang w:eastAsia="pl-PL"/>
        </w:rPr>
        <w:t>.</w:t>
      </w:r>
      <w:r w:rsidR="000C5296" w:rsidRPr="00507337">
        <w:rPr>
          <w:rFonts w:ascii="Arial" w:eastAsia="Times New Roman" w:hAnsi="Arial" w:cs="Arial"/>
          <w:color w:val="FF0000"/>
          <w:lang w:eastAsia="pl-PL"/>
        </w:rPr>
        <w:t xml:space="preserve"> </w:t>
      </w:r>
      <w:r w:rsidRPr="00507337">
        <w:rPr>
          <w:rFonts w:ascii="Arial" w:eastAsia="Times New Roman" w:hAnsi="Arial" w:cs="Arial"/>
          <w:lang w:eastAsia="pl-PL"/>
        </w:rPr>
        <w:t>Program ma charakter interdyscyplinarny, a jego wdrażanie wymaga współpracy administracji rządowej i samorządowej oraz wielu partnerów społecznych tj.: jednostek organizacyjnych pomocy społecznej, instytucji naukowych, instytucji oświaty, kultury i</w:t>
      </w:r>
      <w:r w:rsidR="009D5CEF">
        <w:rPr>
          <w:rFonts w:ascii="Arial" w:eastAsia="Times New Roman" w:hAnsi="Arial" w:cs="Arial"/>
          <w:lang w:eastAsia="pl-PL"/>
        </w:rPr>
        <w:t> </w:t>
      </w:r>
      <w:r w:rsidRPr="00507337">
        <w:rPr>
          <w:rFonts w:ascii="Arial" w:eastAsia="Times New Roman" w:hAnsi="Arial" w:cs="Arial"/>
          <w:lang w:eastAsia="pl-PL"/>
        </w:rPr>
        <w:t>edukacji, jednostek służby zdrowia, organizacji pozarządowych, a także podmiotów zajmujących się aktywizacją zawodową i społeczną osób starszych.</w:t>
      </w:r>
      <w:r w:rsidR="00B57312" w:rsidRPr="00507337">
        <w:rPr>
          <w:rFonts w:ascii="Arial" w:hAnsi="Arial" w:cs="Arial"/>
          <w:bCs/>
          <w:sz w:val="24"/>
          <w:szCs w:val="24"/>
        </w:rPr>
        <w:t xml:space="preserve"> </w:t>
      </w:r>
    </w:p>
    <w:p w14:paraId="69D4E647" w14:textId="4BF2D1F4" w:rsidR="004B2C32" w:rsidRPr="00507337" w:rsidRDefault="00D45CFC" w:rsidP="000C5296">
      <w:pPr>
        <w:spacing w:after="0" w:line="360" w:lineRule="auto"/>
        <w:ind w:firstLine="567"/>
        <w:jc w:val="both"/>
        <w:rPr>
          <w:rFonts w:ascii="Arial" w:hAnsi="Arial" w:cs="Arial"/>
          <w:bCs/>
        </w:rPr>
      </w:pPr>
      <w:r w:rsidRPr="00507337">
        <w:rPr>
          <w:rFonts w:ascii="Arial" w:hAnsi="Arial" w:cs="Arial"/>
          <w:bCs/>
        </w:rPr>
        <w:t xml:space="preserve">Analiza informacji uzyskanych od instytucji i organizacji zaangażowanych w realizację </w:t>
      </w:r>
      <w:r w:rsidR="004B2C32" w:rsidRPr="00507337">
        <w:rPr>
          <w:rFonts w:ascii="Arial" w:hAnsi="Arial" w:cs="Arial"/>
          <w:bCs/>
        </w:rPr>
        <w:t xml:space="preserve">poprzedniej edycji </w:t>
      </w:r>
      <w:r w:rsidRPr="00507337">
        <w:rPr>
          <w:rFonts w:ascii="Arial" w:hAnsi="Arial" w:cs="Arial"/>
          <w:bCs/>
        </w:rPr>
        <w:t xml:space="preserve">Wojewódzkiego Programu na Rzecz Osób Starszych na lata 2016 – 2020 pozwala stwierdzić, iż działania realizowane w ramach Programu przynoszą systematyczne, pozytywne efekty społeczne. Na terenie województwa lubelskiego istnieje duży potencjał podmiotów życia społecznego, które w możliwie szerokim zakresie angażują własne zasoby kadrowe i finansowe w kierunku rozwiązywania problemów społecznych i polepszenia sytuacji osób starszych. Rezultaty działań wpisanych do Programu wskazują, że podstawowym wyzwaniem dla polityki społecznej skierowanej do osób starszych będzie </w:t>
      </w:r>
      <w:r w:rsidRPr="00507337">
        <w:rPr>
          <w:rFonts w:ascii="Arial" w:hAnsi="Arial" w:cs="Arial"/>
          <w:bCs/>
        </w:rPr>
        <w:lastRenderedPageBreak/>
        <w:t>kontynuowanie</w:t>
      </w:r>
      <w:r w:rsidR="004B2C32" w:rsidRPr="00507337">
        <w:rPr>
          <w:rFonts w:ascii="Arial" w:hAnsi="Arial" w:cs="Arial"/>
          <w:bCs/>
        </w:rPr>
        <w:t xml:space="preserve"> </w:t>
      </w:r>
      <w:r w:rsidRPr="00507337">
        <w:rPr>
          <w:rFonts w:ascii="Arial" w:hAnsi="Arial" w:cs="Arial"/>
          <w:bCs/>
        </w:rPr>
        <w:t>kierunków działań, których zasadniczą funkcją jest wzmocnienie udziału osób starszych w</w:t>
      </w:r>
      <w:r w:rsidR="00B8427A">
        <w:rPr>
          <w:rFonts w:ascii="Arial" w:hAnsi="Arial" w:cs="Arial"/>
          <w:bCs/>
        </w:rPr>
        <w:t> </w:t>
      </w:r>
      <w:r w:rsidRPr="00507337">
        <w:rPr>
          <w:rFonts w:ascii="Arial" w:hAnsi="Arial" w:cs="Arial"/>
          <w:bCs/>
        </w:rPr>
        <w:t xml:space="preserve"> życiu społeczności lokalnej poprzez rozwój form wsparcia społecznego obejmującego </w:t>
      </w:r>
      <w:r w:rsidR="004B2C32" w:rsidRPr="00507337">
        <w:rPr>
          <w:rFonts w:ascii="Arial" w:hAnsi="Arial" w:cs="Arial"/>
          <w:bCs/>
        </w:rPr>
        <w:t>m.in.</w:t>
      </w:r>
      <w:r w:rsidRPr="00507337">
        <w:rPr>
          <w:rFonts w:ascii="Arial" w:hAnsi="Arial" w:cs="Arial"/>
          <w:bCs/>
        </w:rPr>
        <w:t xml:space="preserve"> obszary: zdrowie, czas wolny, edukację, opiekę (organizacja dziennych form opieki), mieszkalnictwo, bezpieczeństwo w miejscu zamieszkania. </w:t>
      </w:r>
    </w:p>
    <w:p w14:paraId="134965E9" w14:textId="2885270E" w:rsidR="00695B99" w:rsidRPr="00507337" w:rsidRDefault="00D45CFC" w:rsidP="000C5296">
      <w:pPr>
        <w:spacing w:after="0" w:line="360" w:lineRule="auto"/>
        <w:ind w:firstLine="567"/>
        <w:jc w:val="both"/>
        <w:rPr>
          <w:rFonts w:ascii="Arial" w:hAnsi="Arial" w:cs="Arial"/>
          <w:bCs/>
        </w:rPr>
      </w:pPr>
      <w:r w:rsidRPr="00507337">
        <w:rPr>
          <w:rFonts w:ascii="Arial" w:hAnsi="Arial" w:cs="Arial"/>
          <w:bCs/>
        </w:rPr>
        <w:t>Prowadzenie aktywnego i zdrowego stylu życia w znacznym stopniu wpływa na stan zdrowia oraz wydłużenie się samodzielności osób starszych.</w:t>
      </w:r>
      <w:r w:rsidR="000C5296" w:rsidRPr="00507337">
        <w:rPr>
          <w:rFonts w:ascii="Arial" w:hAnsi="Arial" w:cs="Arial"/>
          <w:bCs/>
        </w:rPr>
        <w:t xml:space="preserve"> </w:t>
      </w:r>
      <w:r w:rsidRPr="00507337">
        <w:rPr>
          <w:rFonts w:ascii="Arial" w:hAnsi="Arial" w:cs="Arial"/>
          <w:bCs/>
        </w:rPr>
        <w:t xml:space="preserve">Szczególną grupą seniorów są osoby niesamodzielne, wymagające wsparcia w codziennym funkcjonowaniu. Jednym ze sposobów na zwiększenie dostępności usług społecznych i zdrowotnych w środowisku lokalnym oraz stopniowe ograniczanie opieki instytucjonalnej jest ich </w:t>
      </w:r>
      <w:proofErr w:type="spellStart"/>
      <w:r w:rsidRPr="00507337">
        <w:rPr>
          <w:rFonts w:ascii="Arial" w:hAnsi="Arial" w:cs="Arial"/>
          <w:bCs/>
        </w:rPr>
        <w:t>deinstytucjonalizacja</w:t>
      </w:r>
      <w:proofErr w:type="spellEnd"/>
      <w:r w:rsidRPr="00507337">
        <w:rPr>
          <w:rFonts w:ascii="Arial" w:hAnsi="Arial" w:cs="Arial"/>
          <w:bCs/>
        </w:rPr>
        <w:t xml:space="preserve">. Rozwój usług środowiskowych w miejscu zamieszkania powinien uwzględniać potrzeby odbiorców oraz ich podmiotowość i niezależność. </w:t>
      </w:r>
      <w:r w:rsidR="00695B99" w:rsidRPr="00507337">
        <w:rPr>
          <w:rFonts w:ascii="Arial" w:hAnsi="Arial" w:cs="Arial"/>
          <w:bCs/>
        </w:rPr>
        <w:t>Szczególne znaczenie mają działania poprawiające dostępność przestrzeni, dóbr i usług, które zwiększają udział osób starszych w</w:t>
      </w:r>
      <w:r w:rsidR="00B8427A">
        <w:rPr>
          <w:rFonts w:ascii="Arial" w:hAnsi="Arial" w:cs="Arial"/>
          <w:bCs/>
        </w:rPr>
        <w:t> </w:t>
      </w:r>
      <w:r w:rsidR="00695B99" w:rsidRPr="00507337">
        <w:rPr>
          <w:rFonts w:ascii="Arial" w:hAnsi="Arial" w:cs="Arial"/>
          <w:bCs/>
        </w:rPr>
        <w:t>życiu społecznym.</w:t>
      </w:r>
    </w:p>
    <w:p w14:paraId="0963276E" w14:textId="47785FA8" w:rsidR="00695B99" w:rsidRPr="00507337" w:rsidRDefault="000966A3" w:rsidP="000C5296">
      <w:pPr>
        <w:spacing w:after="0" w:line="360" w:lineRule="auto"/>
        <w:ind w:firstLine="567"/>
        <w:jc w:val="both"/>
        <w:rPr>
          <w:rFonts w:ascii="Arial" w:hAnsi="Arial" w:cs="Arial"/>
        </w:rPr>
      </w:pPr>
      <w:r w:rsidRPr="00507337">
        <w:rPr>
          <w:rFonts w:ascii="Arial" w:hAnsi="Arial" w:cs="Arial"/>
        </w:rPr>
        <w:t xml:space="preserve">Głównym celem </w:t>
      </w:r>
      <w:r w:rsidR="00834FF5" w:rsidRPr="00507337">
        <w:rPr>
          <w:rFonts w:ascii="Arial" w:hAnsi="Arial" w:cs="Arial"/>
        </w:rPr>
        <w:t>działań podejmowanych</w:t>
      </w:r>
      <w:r w:rsidRPr="00507337">
        <w:rPr>
          <w:rFonts w:ascii="Arial" w:hAnsi="Arial" w:cs="Arial"/>
        </w:rPr>
        <w:t xml:space="preserve"> wobec osób starszych </w:t>
      </w:r>
      <w:r w:rsidR="000C5296" w:rsidRPr="00507337">
        <w:rPr>
          <w:rFonts w:ascii="Arial" w:hAnsi="Arial" w:cs="Arial"/>
        </w:rPr>
        <w:t>powinno być</w:t>
      </w:r>
      <w:r w:rsidRPr="00507337">
        <w:rPr>
          <w:rFonts w:ascii="Arial" w:hAnsi="Arial" w:cs="Arial"/>
        </w:rPr>
        <w:t xml:space="preserve"> stałe podnoszenie jakości życia seniorów poprzez umożliwienie im pozostawania jak najdłużej samodzielnymi i aktywnymi oraz zapewnienie bezpieczeństwa.</w:t>
      </w:r>
    </w:p>
    <w:p w14:paraId="04B291CB" w14:textId="77777777" w:rsidR="00A24AC6" w:rsidRPr="00507337" w:rsidRDefault="00A24AC6">
      <w:pPr>
        <w:rPr>
          <w:rFonts w:ascii="Arial" w:hAnsi="Arial" w:cs="Arial"/>
          <w:bCs/>
          <w:color w:val="FF0000"/>
          <w:sz w:val="24"/>
          <w:szCs w:val="24"/>
        </w:rPr>
      </w:pPr>
      <w:r w:rsidRPr="00507337">
        <w:rPr>
          <w:rFonts w:ascii="Arial" w:hAnsi="Arial" w:cs="Arial"/>
          <w:bCs/>
          <w:color w:val="FF0000"/>
          <w:sz w:val="24"/>
          <w:szCs w:val="24"/>
        </w:rPr>
        <w:br w:type="page"/>
      </w:r>
    </w:p>
    <w:p w14:paraId="625CA6D6" w14:textId="154A1242" w:rsidR="00A24AC6" w:rsidRPr="004B0344" w:rsidRDefault="00A24AC6" w:rsidP="009F55C2">
      <w:pPr>
        <w:spacing w:after="0"/>
        <w:ind w:firstLine="567"/>
        <w:rPr>
          <w:rFonts w:ascii="Arial" w:hAnsi="Arial" w:cs="Arial"/>
          <w:b/>
          <w:bCs/>
        </w:rPr>
      </w:pPr>
      <w:r w:rsidRPr="004B0344">
        <w:rPr>
          <w:rFonts w:ascii="Arial" w:hAnsi="Arial" w:cs="Arial"/>
          <w:b/>
          <w:bCs/>
        </w:rPr>
        <w:lastRenderedPageBreak/>
        <w:t>Spójność Programu z krajowymi i regionalnymi dokumentami strategicznymi</w:t>
      </w:r>
    </w:p>
    <w:p w14:paraId="109F59F8" w14:textId="77777777" w:rsidR="009F55C2" w:rsidRDefault="009F55C2" w:rsidP="009F55C2">
      <w:pPr>
        <w:spacing w:after="0"/>
        <w:ind w:firstLine="567"/>
        <w:jc w:val="both"/>
        <w:rPr>
          <w:rFonts w:ascii="Arial" w:hAnsi="Arial" w:cs="Arial"/>
        </w:rPr>
      </w:pPr>
    </w:p>
    <w:p w14:paraId="03CCF21A" w14:textId="173969DF" w:rsidR="004B0344" w:rsidRDefault="004B0344" w:rsidP="009F55C2">
      <w:pPr>
        <w:spacing w:after="0"/>
        <w:ind w:firstLine="567"/>
        <w:jc w:val="both"/>
        <w:rPr>
          <w:rFonts w:ascii="Arial" w:hAnsi="Arial" w:cs="Arial"/>
        </w:rPr>
      </w:pPr>
      <w:r>
        <w:rPr>
          <w:rFonts w:ascii="Arial" w:hAnsi="Arial" w:cs="Arial"/>
        </w:rPr>
        <w:t xml:space="preserve">Zmiany zachodzące w strukturze wieku mieszkańców stanowią wyzwanie dla polityki regionalnej, a potrzeba realizacji intensywnych działań w tym zakresie widoczna jest w wielu dokumentach </w:t>
      </w:r>
      <w:r w:rsidR="001F3A62">
        <w:rPr>
          <w:rFonts w:ascii="Arial" w:hAnsi="Arial" w:cs="Arial"/>
        </w:rPr>
        <w:t>strategicznych na poziomie europejskim, krajowym i re</w:t>
      </w:r>
      <w:r w:rsidR="00D820B5">
        <w:rPr>
          <w:rFonts w:ascii="Arial" w:hAnsi="Arial" w:cs="Arial"/>
        </w:rPr>
        <w:t>g</w:t>
      </w:r>
      <w:r w:rsidR="001F3A62">
        <w:rPr>
          <w:rFonts w:ascii="Arial" w:hAnsi="Arial" w:cs="Arial"/>
        </w:rPr>
        <w:t>ionalnym.</w:t>
      </w:r>
    </w:p>
    <w:p w14:paraId="55AB2233" w14:textId="05538402" w:rsidR="00816E72" w:rsidRDefault="004B0344" w:rsidP="009F55C2">
      <w:pPr>
        <w:spacing w:after="0"/>
        <w:ind w:firstLine="567"/>
        <w:jc w:val="both"/>
        <w:rPr>
          <w:rFonts w:ascii="Arial" w:hAnsi="Arial" w:cs="Arial"/>
        </w:rPr>
      </w:pPr>
      <w:r w:rsidRPr="004B0344">
        <w:rPr>
          <w:rFonts w:ascii="Arial" w:hAnsi="Arial" w:cs="Arial"/>
        </w:rPr>
        <w:t xml:space="preserve">Odpowiedzią na </w:t>
      </w:r>
      <w:r w:rsidR="001F3A62">
        <w:rPr>
          <w:rFonts w:ascii="Arial" w:hAnsi="Arial" w:cs="Arial"/>
        </w:rPr>
        <w:t xml:space="preserve">te </w:t>
      </w:r>
      <w:r w:rsidRPr="004B0344">
        <w:rPr>
          <w:rFonts w:ascii="Arial" w:hAnsi="Arial" w:cs="Arial"/>
        </w:rPr>
        <w:t>zmiany jest Wojewódzki Program na</w:t>
      </w:r>
      <w:r>
        <w:rPr>
          <w:rFonts w:ascii="Arial" w:hAnsi="Arial" w:cs="Arial"/>
        </w:rPr>
        <w:t xml:space="preserve"> </w:t>
      </w:r>
      <w:r w:rsidRPr="004B0344">
        <w:rPr>
          <w:rFonts w:ascii="Arial" w:hAnsi="Arial" w:cs="Arial"/>
        </w:rPr>
        <w:t>Rzecz Osób Starszych na lata 20</w:t>
      </w:r>
      <w:r w:rsidR="001F3A62">
        <w:rPr>
          <w:rFonts w:ascii="Arial" w:hAnsi="Arial" w:cs="Arial"/>
        </w:rPr>
        <w:t>2</w:t>
      </w:r>
      <w:r w:rsidRPr="004B0344">
        <w:rPr>
          <w:rFonts w:ascii="Arial" w:hAnsi="Arial" w:cs="Arial"/>
        </w:rPr>
        <w:t>1-202</w:t>
      </w:r>
      <w:r w:rsidR="001F3A62">
        <w:rPr>
          <w:rFonts w:ascii="Arial" w:hAnsi="Arial" w:cs="Arial"/>
        </w:rPr>
        <w:t>5</w:t>
      </w:r>
      <w:r w:rsidRPr="004B0344">
        <w:rPr>
          <w:rFonts w:ascii="Arial" w:hAnsi="Arial" w:cs="Arial"/>
        </w:rPr>
        <w:t xml:space="preserve">. </w:t>
      </w:r>
      <w:r>
        <w:rPr>
          <w:rFonts w:ascii="Arial" w:hAnsi="Arial" w:cs="Arial"/>
        </w:rPr>
        <w:t>Program j</w:t>
      </w:r>
      <w:r w:rsidRPr="004B0344">
        <w:rPr>
          <w:rFonts w:ascii="Arial" w:hAnsi="Arial" w:cs="Arial"/>
        </w:rPr>
        <w:t>est doprecyzowaniem zapisów Strategii Polityki Społecznej</w:t>
      </w:r>
      <w:r>
        <w:rPr>
          <w:rFonts w:ascii="Arial" w:hAnsi="Arial" w:cs="Arial"/>
        </w:rPr>
        <w:t xml:space="preserve"> </w:t>
      </w:r>
      <w:r w:rsidRPr="004B0344">
        <w:rPr>
          <w:rFonts w:ascii="Arial" w:hAnsi="Arial" w:cs="Arial"/>
        </w:rPr>
        <w:t>Województwa Lubelskiego</w:t>
      </w:r>
      <w:r w:rsidR="00D820B5">
        <w:rPr>
          <w:rFonts w:ascii="Arial" w:hAnsi="Arial" w:cs="Arial"/>
        </w:rPr>
        <w:t>, a w szczególności kierunków działań zawartych w obszarze Starzejące się społeczeństwo</w:t>
      </w:r>
      <w:r w:rsidRPr="004B0344">
        <w:rPr>
          <w:rFonts w:ascii="Arial" w:hAnsi="Arial" w:cs="Arial"/>
        </w:rPr>
        <w:t>, Strategii Rozwoju Województwa Lubelskiego</w:t>
      </w:r>
      <w:r>
        <w:rPr>
          <w:rFonts w:ascii="Arial" w:hAnsi="Arial" w:cs="Arial"/>
        </w:rPr>
        <w:t xml:space="preserve"> </w:t>
      </w:r>
      <w:r w:rsidRPr="004B0344">
        <w:rPr>
          <w:rFonts w:ascii="Arial" w:hAnsi="Arial" w:cs="Arial"/>
        </w:rPr>
        <w:t>oraz innych dokumentów strategicznych</w:t>
      </w:r>
      <w:r>
        <w:rPr>
          <w:rFonts w:ascii="Arial" w:hAnsi="Arial" w:cs="Arial"/>
        </w:rPr>
        <w:t>:</w:t>
      </w:r>
      <w:r w:rsidRPr="004B0344">
        <w:rPr>
          <w:rFonts w:ascii="Arial" w:hAnsi="Arial" w:cs="Arial"/>
        </w:rPr>
        <w:t xml:space="preserve"> regionalnych, krajowych i europejskich</w:t>
      </w:r>
      <w:r>
        <w:rPr>
          <w:rFonts w:ascii="Arial" w:hAnsi="Arial" w:cs="Arial"/>
        </w:rPr>
        <w:t>.</w:t>
      </w:r>
    </w:p>
    <w:p w14:paraId="39F55668" w14:textId="77777777" w:rsidR="009F55C2" w:rsidRDefault="009F55C2" w:rsidP="009F55C2">
      <w:pPr>
        <w:spacing w:after="0"/>
        <w:ind w:firstLine="567"/>
        <w:jc w:val="both"/>
        <w:rPr>
          <w:rFonts w:ascii="Arial" w:hAnsi="Arial" w:cs="Arial"/>
          <w:b/>
          <w:bCs/>
        </w:rPr>
      </w:pPr>
    </w:p>
    <w:p w14:paraId="65827A70" w14:textId="36B6BAAE" w:rsidR="001F3A62" w:rsidRPr="00816E72" w:rsidRDefault="00816E72" w:rsidP="009F55C2">
      <w:pPr>
        <w:spacing w:after="0"/>
        <w:ind w:firstLine="567"/>
        <w:jc w:val="both"/>
        <w:rPr>
          <w:rFonts w:ascii="Arial" w:hAnsi="Arial" w:cs="Arial"/>
        </w:rPr>
      </w:pPr>
      <w:r w:rsidRPr="00D820B5">
        <w:rPr>
          <w:rFonts w:ascii="Arial" w:hAnsi="Arial" w:cs="Arial"/>
          <w:b/>
          <w:bCs/>
        </w:rPr>
        <w:t>Ogólnoeuropejskie wytyczne dotyczące przejścia od opieki instytucjonalnej do opieki świadczonej na poziomie lokalnych społeczności</w:t>
      </w:r>
      <w:r w:rsidR="00D820B5">
        <w:rPr>
          <w:rFonts w:ascii="Arial" w:hAnsi="Arial" w:cs="Arial"/>
          <w:b/>
          <w:bCs/>
        </w:rPr>
        <w:t xml:space="preserve"> </w:t>
      </w:r>
      <w:r w:rsidR="001F3A62" w:rsidRPr="001F3A62">
        <w:rPr>
          <w:rFonts w:ascii="Arial" w:hAnsi="Arial" w:cs="Arial"/>
        </w:rPr>
        <w:t>zawierają praktyczne</w:t>
      </w:r>
      <w:r w:rsidR="00D820B5">
        <w:rPr>
          <w:rFonts w:ascii="Arial" w:hAnsi="Arial" w:cs="Arial"/>
        </w:rPr>
        <w:t xml:space="preserve"> </w:t>
      </w:r>
      <w:r w:rsidR="001F3A62" w:rsidRPr="001F3A62">
        <w:rPr>
          <w:rFonts w:ascii="Arial" w:hAnsi="Arial" w:cs="Arial"/>
        </w:rPr>
        <w:t>porady, jak dokonać trwałego przejścia od opieki instytucjonalnej do alternatywnych</w:t>
      </w:r>
      <w:r w:rsidR="00D820B5">
        <w:rPr>
          <w:rFonts w:ascii="Arial" w:hAnsi="Arial" w:cs="Arial"/>
        </w:rPr>
        <w:t xml:space="preserve"> </w:t>
      </w:r>
      <w:r w:rsidR="001F3A62" w:rsidRPr="001F3A62">
        <w:rPr>
          <w:rFonts w:ascii="Arial" w:hAnsi="Arial" w:cs="Arial"/>
        </w:rPr>
        <w:t>rozwiązań rodzinnych i na poziomie lokalnych społeczności w przypadku osób</w:t>
      </w:r>
      <w:r w:rsidR="00D820B5">
        <w:rPr>
          <w:rFonts w:ascii="Arial" w:hAnsi="Arial" w:cs="Arial"/>
        </w:rPr>
        <w:t xml:space="preserve"> </w:t>
      </w:r>
      <w:r w:rsidR="001F3A62" w:rsidRPr="001F3A62">
        <w:rPr>
          <w:rFonts w:ascii="Arial" w:hAnsi="Arial" w:cs="Arial"/>
        </w:rPr>
        <w:t xml:space="preserve">przebywających obecnie w </w:t>
      </w:r>
      <w:r w:rsidR="007F5A49">
        <w:rPr>
          <w:rFonts w:ascii="Arial" w:hAnsi="Arial" w:cs="Arial"/>
        </w:rPr>
        <w:t>instytucjach opieki całodobowej</w:t>
      </w:r>
      <w:r w:rsidR="001F3A62" w:rsidRPr="001F3A62">
        <w:rPr>
          <w:rFonts w:ascii="Arial" w:hAnsi="Arial" w:cs="Arial"/>
        </w:rPr>
        <w:t xml:space="preserve"> oraz żyjących w społeczności, często bez</w:t>
      </w:r>
      <w:r w:rsidR="00D820B5">
        <w:rPr>
          <w:rFonts w:ascii="Arial" w:hAnsi="Arial" w:cs="Arial"/>
        </w:rPr>
        <w:t xml:space="preserve"> </w:t>
      </w:r>
      <w:r w:rsidR="001F3A62" w:rsidRPr="001F3A62">
        <w:rPr>
          <w:rFonts w:ascii="Arial" w:hAnsi="Arial" w:cs="Arial"/>
        </w:rPr>
        <w:t>odpowiedniego wsparcia.</w:t>
      </w:r>
      <w:r w:rsidR="007F5A49">
        <w:rPr>
          <w:rFonts w:ascii="Arial" w:hAnsi="Arial" w:cs="Arial"/>
        </w:rPr>
        <w:t xml:space="preserve"> N</w:t>
      </w:r>
      <w:r w:rsidR="001F3A62" w:rsidRPr="001F3A62">
        <w:rPr>
          <w:rFonts w:ascii="Arial" w:hAnsi="Arial" w:cs="Arial"/>
        </w:rPr>
        <w:t xml:space="preserve">ajważniejszym wyzwaniem jest </w:t>
      </w:r>
      <w:r w:rsidR="00D820B5">
        <w:rPr>
          <w:rFonts w:ascii="Arial" w:hAnsi="Arial" w:cs="Arial"/>
        </w:rPr>
        <w:t>przeprowadzenie</w:t>
      </w:r>
      <w:r w:rsidR="001F3A62" w:rsidRPr="001F3A62">
        <w:rPr>
          <w:rFonts w:ascii="Arial" w:hAnsi="Arial" w:cs="Arial"/>
        </w:rPr>
        <w:t xml:space="preserve"> proces</w:t>
      </w:r>
      <w:r w:rsidR="00D820B5">
        <w:rPr>
          <w:rFonts w:ascii="Arial" w:hAnsi="Arial" w:cs="Arial"/>
        </w:rPr>
        <w:t xml:space="preserve">u </w:t>
      </w:r>
      <w:proofErr w:type="spellStart"/>
      <w:r w:rsidR="001F3A62" w:rsidRPr="001F3A62">
        <w:rPr>
          <w:rFonts w:ascii="Arial" w:hAnsi="Arial" w:cs="Arial"/>
        </w:rPr>
        <w:t>deinstytucjonalizacji</w:t>
      </w:r>
      <w:proofErr w:type="spellEnd"/>
      <w:r w:rsidR="001F3A62" w:rsidRPr="001F3A62">
        <w:rPr>
          <w:rFonts w:ascii="Arial" w:hAnsi="Arial" w:cs="Arial"/>
        </w:rPr>
        <w:t xml:space="preserve"> w</w:t>
      </w:r>
      <w:r w:rsidR="007F5A49">
        <w:rPr>
          <w:rFonts w:ascii="Arial" w:hAnsi="Arial" w:cs="Arial"/>
        </w:rPr>
        <w:t> </w:t>
      </w:r>
      <w:r w:rsidR="001F3A62" w:rsidRPr="001F3A62">
        <w:rPr>
          <w:rFonts w:ascii="Arial" w:hAnsi="Arial" w:cs="Arial"/>
        </w:rPr>
        <w:t>sposób gwarantujący poszanowanie praw</w:t>
      </w:r>
      <w:r w:rsidR="00D820B5">
        <w:rPr>
          <w:rFonts w:ascii="Arial" w:hAnsi="Arial" w:cs="Arial"/>
        </w:rPr>
        <w:t xml:space="preserve"> </w:t>
      </w:r>
      <w:r w:rsidR="001F3A62" w:rsidRPr="001F3A62">
        <w:rPr>
          <w:rFonts w:ascii="Arial" w:hAnsi="Arial" w:cs="Arial"/>
        </w:rPr>
        <w:t>poszczególnych grup użytkowników, minimalizujący ryzyko szkód i zapewniający korzyści</w:t>
      </w:r>
      <w:r w:rsidR="00D820B5">
        <w:rPr>
          <w:rFonts w:ascii="Arial" w:hAnsi="Arial" w:cs="Arial"/>
        </w:rPr>
        <w:t xml:space="preserve"> </w:t>
      </w:r>
      <w:r w:rsidR="001F3A62" w:rsidRPr="001F3A62">
        <w:rPr>
          <w:rFonts w:ascii="Arial" w:hAnsi="Arial" w:cs="Arial"/>
        </w:rPr>
        <w:t xml:space="preserve">wszystkim uczestnikom. </w:t>
      </w:r>
    </w:p>
    <w:p w14:paraId="75B8E4F8" w14:textId="77777777" w:rsidR="009F55C2" w:rsidRDefault="009F55C2" w:rsidP="009F55C2">
      <w:pPr>
        <w:spacing w:after="0"/>
        <w:ind w:firstLine="567"/>
        <w:jc w:val="both"/>
        <w:rPr>
          <w:rFonts w:ascii="Arial" w:hAnsi="Arial" w:cs="Arial"/>
          <w:b/>
          <w:bCs/>
        </w:rPr>
      </w:pPr>
    </w:p>
    <w:p w14:paraId="17794C17" w14:textId="7166F001" w:rsidR="00A24AC6" w:rsidRPr="00A24AC6" w:rsidRDefault="00561D8F" w:rsidP="009F55C2">
      <w:pPr>
        <w:spacing w:after="0"/>
        <w:ind w:firstLine="567"/>
        <w:jc w:val="both"/>
        <w:rPr>
          <w:rFonts w:ascii="Arial" w:hAnsi="Arial" w:cs="Arial"/>
        </w:rPr>
      </w:pPr>
      <w:r w:rsidRPr="00080114">
        <w:rPr>
          <w:rFonts w:ascii="Arial" w:hAnsi="Arial" w:cs="Arial"/>
          <w:b/>
          <w:bCs/>
        </w:rPr>
        <w:t>„Krajowa Strategia Rozwoju Regionalnego 2030” (KSRR 2030)</w:t>
      </w:r>
      <w:r w:rsidRPr="00080114">
        <w:rPr>
          <w:rFonts w:ascii="Arial" w:hAnsi="Arial" w:cs="Arial"/>
        </w:rPr>
        <w:t xml:space="preserve"> to podstawowy dokument strategiczny polityki regionalnej państwa</w:t>
      </w:r>
      <w:r w:rsidR="009D5CEF">
        <w:rPr>
          <w:rFonts w:ascii="Arial" w:hAnsi="Arial" w:cs="Arial"/>
        </w:rPr>
        <w:t xml:space="preserve"> </w:t>
      </w:r>
      <w:r w:rsidRPr="00080114">
        <w:rPr>
          <w:rFonts w:ascii="Arial" w:hAnsi="Arial" w:cs="Arial"/>
        </w:rPr>
        <w:t>uwzględniając</w:t>
      </w:r>
      <w:r w:rsidR="009D5CEF">
        <w:rPr>
          <w:rFonts w:ascii="Arial" w:hAnsi="Arial" w:cs="Arial"/>
        </w:rPr>
        <w:t>y</w:t>
      </w:r>
      <w:r w:rsidRPr="00080114">
        <w:rPr>
          <w:rFonts w:ascii="Arial" w:hAnsi="Arial" w:cs="Arial"/>
        </w:rPr>
        <w:t xml:space="preserve"> aktualne uwarunkowania i wyzwania rozwojowe, które wynikają z procesów demograficznych, globalizacji oraz nowej perspektywy finansowej UE</w:t>
      </w:r>
      <w:r w:rsidR="00080114" w:rsidRPr="00080114">
        <w:rPr>
          <w:rFonts w:ascii="Arial" w:hAnsi="Arial" w:cs="Arial"/>
        </w:rPr>
        <w:t>. Dokument wskazuje, że j</w:t>
      </w:r>
      <w:r w:rsidR="008569DD" w:rsidRPr="00080114">
        <w:rPr>
          <w:rFonts w:ascii="Arial" w:hAnsi="Arial" w:cs="Arial"/>
        </w:rPr>
        <w:t xml:space="preserve">ednym z siedmiu </w:t>
      </w:r>
      <w:r w:rsidR="008569DD">
        <w:rPr>
          <w:rFonts w:ascii="Arial" w:hAnsi="Arial" w:cs="Arial"/>
        </w:rPr>
        <w:t>wyzwań, z którym mierzy się polityka regionalna jest p</w:t>
      </w:r>
      <w:r w:rsidR="008569DD" w:rsidRPr="008569DD">
        <w:rPr>
          <w:rFonts w:ascii="Arial" w:hAnsi="Arial" w:cs="Arial"/>
        </w:rPr>
        <w:t>rzeciwdziałanie negatywnym skutkom procesów demograficznych.</w:t>
      </w:r>
      <w:r w:rsidR="00B24A09">
        <w:rPr>
          <w:rFonts w:ascii="Arial" w:hAnsi="Arial" w:cs="Arial"/>
        </w:rPr>
        <w:t xml:space="preserve"> Celami odpowiadającymi temu wyzwaniu są m.in. Rozwój infrastruktury wspierającej dostarczanie usług publicznych, którego realizacja przyczyni się m.in. do zwiększenia dostępności usług oraz przestrzeni publicznej dla osób starszych; Rozwój kapitału ludzkiego i społecznego kładący nacisk na podejmowanie przedsięwzięć</w:t>
      </w:r>
      <w:r w:rsidR="00080114">
        <w:rPr>
          <w:rFonts w:ascii="Arial" w:hAnsi="Arial" w:cs="Arial"/>
        </w:rPr>
        <w:t xml:space="preserve"> w zakresie promocji aktywności zawodowej i społecznej seniorów oraz wspieranie rozwoju usług społecznych z zakresu opieki nad osobami niesamodzielnymi  - w szczególności oparte na formach </w:t>
      </w:r>
      <w:proofErr w:type="spellStart"/>
      <w:r w:rsidR="00080114">
        <w:rPr>
          <w:rFonts w:ascii="Arial" w:hAnsi="Arial" w:cs="Arial"/>
        </w:rPr>
        <w:t>zdeinstytucjonalizowanych</w:t>
      </w:r>
      <w:proofErr w:type="spellEnd"/>
      <w:r w:rsidR="00080114">
        <w:rPr>
          <w:rFonts w:ascii="Arial" w:hAnsi="Arial" w:cs="Arial"/>
        </w:rPr>
        <w:t xml:space="preserve">; oraz Poprawa organizacji świadczenia usług publicznych, w ramach którego </w:t>
      </w:r>
      <w:r w:rsidR="00080114" w:rsidRPr="00080114">
        <w:rPr>
          <w:rFonts w:ascii="Arial" w:hAnsi="Arial" w:cs="Arial"/>
        </w:rPr>
        <w:t>rekomenduje się dążenie do zwiększenia dostępności i</w:t>
      </w:r>
      <w:r w:rsidR="009D5CEF">
        <w:rPr>
          <w:rFonts w:ascii="Arial" w:hAnsi="Arial" w:cs="Arial"/>
        </w:rPr>
        <w:t> j</w:t>
      </w:r>
      <w:r w:rsidR="00080114" w:rsidRPr="00080114">
        <w:rPr>
          <w:rFonts w:ascii="Arial" w:hAnsi="Arial" w:cs="Arial"/>
        </w:rPr>
        <w:t>akości usług</w:t>
      </w:r>
      <w:r w:rsidR="00080114">
        <w:rPr>
          <w:rFonts w:ascii="Arial" w:hAnsi="Arial" w:cs="Arial"/>
        </w:rPr>
        <w:t xml:space="preserve"> społecznych</w:t>
      </w:r>
      <w:r w:rsidR="00080114" w:rsidRPr="00080114">
        <w:rPr>
          <w:rFonts w:ascii="Arial" w:hAnsi="Arial" w:cs="Arial"/>
        </w:rPr>
        <w:t xml:space="preserve"> w wyniku</w:t>
      </w:r>
      <w:r w:rsidR="00080114">
        <w:rPr>
          <w:rFonts w:ascii="Arial" w:hAnsi="Arial" w:cs="Arial"/>
        </w:rPr>
        <w:t xml:space="preserve"> </w:t>
      </w:r>
      <w:r w:rsidR="00080114" w:rsidRPr="00080114">
        <w:rPr>
          <w:rFonts w:ascii="Arial" w:hAnsi="Arial" w:cs="Arial"/>
        </w:rPr>
        <w:t>przejścia z usług instytucjonalnych na usługi świadczone w społeczności lokalnej (</w:t>
      </w:r>
      <w:proofErr w:type="spellStart"/>
      <w:r w:rsidR="00080114" w:rsidRPr="00080114">
        <w:rPr>
          <w:rFonts w:ascii="Arial" w:hAnsi="Arial" w:cs="Arial"/>
        </w:rPr>
        <w:t>deinstytucjonalizacja</w:t>
      </w:r>
      <w:proofErr w:type="spellEnd"/>
      <w:r w:rsidR="00080114" w:rsidRPr="00080114">
        <w:rPr>
          <w:rFonts w:ascii="Arial" w:hAnsi="Arial" w:cs="Arial"/>
        </w:rPr>
        <w:t xml:space="preserve"> usług).</w:t>
      </w:r>
    </w:p>
    <w:p w14:paraId="790C7B5A" w14:textId="77777777" w:rsidR="009F55C2" w:rsidRDefault="009F55C2" w:rsidP="009F55C2">
      <w:pPr>
        <w:spacing w:after="0"/>
        <w:ind w:firstLine="567"/>
        <w:jc w:val="both"/>
        <w:rPr>
          <w:rFonts w:ascii="Arial" w:hAnsi="Arial" w:cs="Arial"/>
          <w:b/>
          <w:bCs/>
        </w:rPr>
      </w:pPr>
    </w:p>
    <w:p w14:paraId="12CC4978" w14:textId="1B246547" w:rsidR="002C4F2D" w:rsidRDefault="00A24AC6" w:rsidP="009F55C2">
      <w:pPr>
        <w:spacing w:after="0"/>
        <w:ind w:firstLine="567"/>
        <w:jc w:val="both"/>
        <w:rPr>
          <w:rFonts w:ascii="Arial" w:hAnsi="Arial" w:cs="Arial"/>
        </w:rPr>
      </w:pPr>
      <w:r w:rsidRPr="00561D8F">
        <w:rPr>
          <w:rFonts w:ascii="Arial" w:hAnsi="Arial" w:cs="Arial"/>
          <w:b/>
          <w:bCs/>
        </w:rPr>
        <w:t>Polityka społeczna wobec osób starszych 2030. BEZPIECZEŃSTWO – UCZESTNICTWO – SOLIDARNOŚĆ</w:t>
      </w:r>
      <w:r w:rsidR="007F5A49">
        <w:rPr>
          <w:rFonts w:ascii="Arial" w:hAnsi="Arial" w:cs="Arial"/>
          <w:b/>
          <w:bCs/>
        </w:rPr>
        <w:t xml:space="preserve"> </w:t>
      </w:r>
      <w:r w:rsidR="007F5A49" w:rsidRPr="007F5A49">
        <w:rPr>
          <w:rFonts w:ascii="Arial" w:hAnsi="Arial" w:cs="Arial"/>
          <w:bCs/>
        </w:rPr>
        <w:t>to dokument</w:t>
      </w:r>
      <w:r w:rsidRPr="00561D8F">
        <w:rPr>
          <w:rFonts w:ascii="Arial" w:hAnsi="Arial" w:cs="Arial"/>
        </w:rPr>
        <w:t xml:space="preserve"> przyjęty Uchwałą Nr 161 Rady Ministrów z dnia 26 października 2018 r.</w:t>
      </w:r>
      <w:r w:rsidR="00080114">
        <w:rPr>
          <w:rFonts w:ascii="Arial" w:hAnsi="Arial" w:cs="Arial"/>
        </w:rPr>
        <w:t xml:space="preserve"> </w:t>
      </w:r>
      <w:r w:rsidR="002C4F2D" w:rsidRPr="002C4F2D">
        <w:rPr>
          <w:rFonts w:ascii="Arial" w:hAnsi="Arial" w:cs="Arial"/>
        </w:rPr>
        <w:t>Program wyznacza najważniejsze kierunki polityki senioralnej. Bezpieczeństwo, uczestnictwo, solidarność to trzy filary założeń polityki społecznej wobec osób starszych. Program  zawiera szczegółowe rozwiązania, we wszystkich najważniejszych sferach życia seniorów. Uwzględnia poziom samodzielności osób starszych. Wskazuje zarówno konkretne obszary działań jak i podmioty bezpośrednio odpowiedzialne za ich realizację. Bezpieczeństwo, zdrowie, przeciwdziałanie samotności, aktywne uczestnictwo w</w:t>
      </w:r>
      <w:r w:rsidR="009D5CEF">
        <w:rPr>
          <w:rFonts w:ascii="Arial" w:hAnsi="Arial" w:cs="Arial"/>
        </w:rPr>
        <w:t> </w:t>
      </w:r>
      <w:r w:rsidR="002C4F2D" w:rsidRPr="002C4F2D">
        <w:rPr>
          <w:rFonts w:ascii="Arial" w:hAnsi="Arial" w:cs="Arial"/>
        </w:rPr>
        <w:t>życiu społecznym, dostosowanie infrastruktury - to idee przyjętej strategii dla seniorów.</w:t>
      </w:r>
      <w:r w:rsidR="00080114">
        <w:rPr>
          <w:rFonts w:ascii="Arial" w:hAnsi="Arial" w:cs="Arial"/>
        </w:rPr>
        <w:t xml:space="preserve"> </w:t>
      </w:r>
      <w:r w:rsidR="002C4F2D" w:rsidRPr="002C4F2D">
        <w:rPr>
          <w:rFonts w:ascii="Arial" w:hAnsi="Arial" w:cs="Arial"/>
        </w:rPr>
        <w:t>Główne cele polityki społecznej wobec osób starszych</w:t>
      </w:r>
      <w:r w:rsidR="00561D8F">
        <w:rPr>
          <w:rFonts w:ascii="Arial" w:hAnsi="Arial" w:cs="Arial"/>
        </w:rPr>
        <w:t xml:space="preserve"> realizowane w ramach tego dokumentu to: p</w:t>
      </w:r>
      <w:r w:rsidR="002C4F2D" w:rsidRPr="002C4F2D">
        <w:rPr>
          <w:rFonts w:ascii="Arial" w:hAnsi="Arial" w:cs="Arial"/>
        </w:rPr>
        <w:t>odnoszenie jakości życia</w:t>
      </w:r>
      <w:r w:rsidR="00561D8F">
        <w:rPr>
          <w:rFonts w:ascii="Arial" w:hAnsi="Arial" w:cs="Arial"/>
        </w:rPr>
        <w:t>, u</w:t>
      </w:r>
      <w:r w:rsidR="002C4F2D" w:rsidRPr="002C4F2D">
        <w:rPr>
          <w:rFonts w:ascii="Arial" w:hAnsi="Arial" w:cs="Arial"/>
        </w:rPr>
        <w:t xml:space="preserve">możliwienie pozostawania jak najdłużej </w:t>
      </w:r>
      <w:r w:rsidR="002C4F2D" w:rsidRPr="002C4F2D">
        <w:rPr>
          <w:rFonts w:ascii="Arial" w:hAnsi="Arial" w:cs="Arial"/>
        </w:rPr>
        <w:lastRenderedPageBreak/>
        <w:t>samodzielnymi i aktywnymi</w:t>
      </w:r>
      <w:r w:rsidR="00561D8F">
        <w:rPr>
          <w:rFonts w:ascii="Arial" w:hAnsi="Arial" w:cs="Arial"/>
        </w:rPr>
        <w:t>, z</w:t>
      </w:r>
      <w:r w:rsidR="002C4F2D" w:rsidRPr="002C4F2D">
        <w:rPr>
          <w:rFonts w:ascii="Arial" w:hAnsi="Arial" w:cs="Arial"/>
        </w:rPr>
        <w:t>apewnienie bezpieczeństwa</w:t>
      </w:r>
      <w:r w:rsidR="00561D8F">
        <w:rPr>
          <w:rFonts w:ascii="Arial" w:hAnsi="Arial" w:cs="Arial"/>
        </w:rPr>
        <w:t xml:space="preserve"> oraz u</w:t>
      </w:r>
      <w:r w:rsidR="002C4F2D" w:rsidRPr="002C4F2D">
        <w:rPr>
          <w:rFonts w:ascii="Arial" w:hAnsi="Arial" w:cs="Arial"/>
        </w:rPr>
        <w:t>sprawnienie działań instytucji publicznych.</w:t>
      </w:r>
    </w:p>
    <w:p w14:paraId="0B6316D1" w14:textId="77777777" w:rsidR="009D5CEF" w:rsidRPr="002C4F2D" w:rsidRDefault="009D5CEF" w:rsidP="009F55C2">
      <w:pPr>
        <w:spacing w:after="0"/>
        <w:ind w:firstLine="567"/>
        <w:jc w:val="both"/>
        <w:rPr>
          <w:rFonts w:ascii="Arial" w:hAnsi="Arial" w:cs="Arial"/>
        </w:rPr>
      </w:pPr>
    </w:p>
    <w:p w14:paraId="7F4BEDF2" w14:textId="0933288D" w:rsidR="00A24AC6" w:rsidRPr="009F55C2" w:rsidRDefault="00A24AC6" w:rsidP="009F55C2">
      <w:pPr>
        <w:spacing w:after="0"/>
        <w:ind w:firstLine="567"/>
        <w:jc w:val="both"/>
        <w:rPr>
          <w:rFonts w:ascii="Arial" w:hAnsi="Arial" w:cs="Arial"/>
        </w:rPr>
      </w:pPr>
      <w:r w:rsidRPr="009F55C2">
        <w:rPr>
          <w:rFonts w:ascii="Arial" w:hAnsi="Arial" w:cs="Arial"/>
          <w:b/>
          <w:bCs/>
        </w:rPr>
        <w:t>Program rządowy Dostępność Plus 2018-2025</w:t>
      </w:r>
      <w:r w:rsidR="00080114" w:rsidRPr="009F55C2">
        <w:rPr>
          <w:rFonts w:ascii="Arial" w:hAnsi="Arial" w:cs="Arial"/>
          <w:b/>
          <w:bCs/>
        </w:rPr>
        <w:t xml:space="preserve"> </w:t>
      </w:r>
      <w:r w:rsidRPr="009F55C2">
        <w:rPr>
          <w:rFonts w:ascii="Arial" w:hAnsi="Arial" w:cs="Arial"/>
        </w:rPr>
        <w:t>wyrasta z trzech głównych przesłanek. Po pierwsze, jest zakorzeniony w zasadzie pomocniczości państwa wobec wszystkich grup społecznych</w:t>
      </w:r>
      <w:r w:rsidR="00080114" w:rsidRPr="009F55C2">
        <w:rPr>
          <w:rFonts w:ascii="Arial" w:hAnsi="Arial" w:cs="Arial"/>
        </w:rPr>
        <w:t xml:space="preserve">, w tym wobec </w:t>
      </w:r>
      <w:r w:rsidRPr="009F55C2">
        <w:rPr>
          <w:rFonts w:ascii="Arial" w:hAnsi="Arial" w:cs="Arial"/>
        </w:rPr>
        <w:t>osób z różnymi rodzajami niepełnosprawności, seniorów, osób doświadczających czasowej utraty zdrowia czy sprawności fizycznej. Dla nich wszystkich</w:t>
      </w:r>
      <w:r w:rsidR="009F55C2" w:rsidRPr="009F55C2">
        <w:rPr>
          <w:rFonts w:ascii="Arial" w:hAnsi="Arial" w:cs="Arial"/>
        </w:rPr>
        <w:t xml:space="preserve"> należy</w:t>
      </w:r>
      <w:r w:rsidRPr="009F55C2">
        <w:rPr>
          <w:rFonts w:ascii="Arial" w:hAnsi="Arial" w:cs="Arial"/>
        </w:rPr>
        <w:t xml:space="preserve"> zbudować dostępną, przyjazną przestrzeń p</w:t>
      </w:r>
      <w:r w:rsidR="00167CFA">
        <w:rPr>
          <w:rFonts w:ascii="Arial" w:hAnsi="Arial" w:cs="Arial"/>
        </w:rPr>
        <w:t xml:space="preserve">ubliczną i dobre warunki życia. </w:t>
      </w:r>
      <w:r w:rsidRPr="009F55C2">
        <w:rPr>
          <w:rFonts w:ascii="Arial" w:hAnsi="Arial" w:cs="Arial"/>
        </w:rPr>
        <w:t xml:space="preserve">Po drugie, Program jest konsekwencją polityki zrównoważonego rozwoju. Polityka ta wskazuje, że rozwój społeczny jest zasadniczym czynnikiem wsparcia postępu gospodarczego. Generuje innowacje i zasoby do ich tworzenia. </w:t>
      </w:r>
    </w:p>
    <w:p w14:paraId="6BDB5846" w14:textId="072E826A" w:rsidR="00167CFA" w:rsidRDefault="00A24AC6" w:rsidP="009F55C2">
      <w:pPr>
        <w:spacing w:after="0"/>
        <w:ind w:firstLine="567"/>
        <w:jc w:val="both"/>
        <w:rPr>
          <w:rFonts w:ascii="Arial" w:hAnsi="Arial" w:cs="Arial"/>
        </w:rPr>
      </w:pPr>
      <w:r w:rsidRPr="009F55C2">
        <w:rPr>
          <w:rFonts w:ascii="Arial" w:hAnsi="Arial" w:cs="Arial"/>
        </w:rPr>
        <w:t>Po trzecie, Program jest wynikiem oceny stanu rzeczywistości społecznej i fizycznej. Osoby z niepełnosprawnościami i seniorzy stanowią znaczną część naszego społeczeństwa, żyją w rodzinach i lokalnych społecznościach, korzystają na co dzień z tych samych usług i</w:t>
      </w:r>
      <w:r w:rsidR="009D5CEF">
        <w:rPr>
          <w:rFonts w:ascii="Arial" w:hAnsi="Arial" w:cs="Arial"/>
        </w:rPr>
        <w:t> </w:t>
      </w:r>
      <w:r w:rsidRPr="009F55C2">
        <w:rPr>
          <w:rFonts w:ascii="Arial" w:hAnsi="Arial" w:cs="Arial"/>
        </w:rPr>
        <w:t>produktów. Przestrzeń publiczna wymaga więc istotnej przebudowy, aby na równych zasadach służyć wszystkim jej użytkownikom. Ideą jest podejmowanie działań dziś z myślą o</w:t>
      </w:r>
      <w:r w:rsidR="009D5CEF">
        <w:rPr>
          <w:rFonts w:ascii="Arial" w:hAnsi="Arial" w:cs="Arial"/>
        </w:rPr>
        <w:t> </w:t>
      </w:r>
      <w:r w:rsidRPr="009F55C2">
        <w:rPr>
          <w:rFonts w:ascii="Arial" w:hAnsi="Arial" w:cs="Arial"/>
        </w:rPr>
        <w:t>przyszłości z lepszą</w:t>
      </w:r>
      <w:r w:rsidR="00167CFA">
        <w:rPr>
          <w:rFonts w:ascii="Arial" w:hAnsi="Arial" w:cs="Arial"/>
        </w:rPr>
        <w:t xml:space="preserve"> jakością życia dla wszystkich.</w:t>
      </w:r>
    </w:p>
    <w:p w14:paraId="0AA770C8" w14:textId="77777777" w:rsidR="00167CFA" w:rsidRDefault="00167CFA" w:rsidP="009F55C2">
      <w:pPr>
        <w:spacing w:after="0"/>
        <w:ind w:firstLine="567"/>
        <w:jc w:val="both"/>
        <w:rPr>
          <w:rFonts w:ascii="Arial" w:hAnsi="Arial" w:cs="Arial"/>
        </w:rPr>
      </w:pPr>
    </w:p>
    <w:p w14:paraId="7918180D" w14:textId="29DF383A" w:rsidR="00167CFA" w:rsidRPr="00167CFA" w:rsidRDefault="00167CFA" w:rsidP="009F55C2">
      <w:pPr>
        <w:spacing w:after="0"/>
        <w:ind w:firstLine="567"/>
        <w:jc w:val="both"/>
        <w:rPr>
          <w:rFonts w:ascii="Arial" w:hAnsi="Arial" w:cs="Arial"/>
          <w:iCs/>
        </w:rPr>
      </w:pPr>
      <w:r w:rsidRPr="00167CFA">
        <w:rPr>
          <w:rFonts w:ascii="Arial" w:hAnsi="Arial" w:cs="Arial"/>
          <w:iCs/>
        </w:rPr>
        <w:t xml:space="preserve">Wojewódzki Program na Rzecz Osób Starszych na lata 2021 – 2025 realizuje zapisy </w:t>
      </w:r>
      <w:r w:rsidR="00816E72" w:rsidRPr="00167CFA">
        <w:rPr>
          <w:rFonts w:ascii="Arial" w:hAnsi="Arial" w:cs="Arial"/>
          <w:b/>
          <w:iCs/>
        </w:rPr>
        <w:t>Strategi</w:t>
      </w:r>
      <w:r w:rsidRPr="00167CFA">
        <w:rPr>
          <w:rFonts w:ascii="Arial" w:hAnsi="Arial" w:cs="Arial"/>
          <w:b/>
          <w:iCs/>
        </w:rPr>
        <w:t>i</w:t>
      </w:r>
      <w:r w:rsidR="00816E72" w:rsidRPr="00167CFA">
        <w:rPr>
          <w:rFonts w:ascii="Arial" w:hAnsi="Arial" w:cs="Arial"/>
          <w:b/>
          <w:iCs/>
        </w:rPr>
        <w:t xml:space="preserve"> Polityki Społecznej Województwa Lubelskiego</w:t>
      </w:r>
      <w:r w:rsidRPr="00167CFA">
        <w:rPr>
          <w:rFonts w:ascii="Arial" w:hAnsi="Arial" w:cs="Arial"/>
          <w:iCs/>
        </w:rPr>
        <w:t xml:space="preserve"> zawarte</w:t>
      </w:r>
      <w:r w:rsidR="00816E72" w:rsidRPr="00167CFA">
        <w:rPr>
          <w:rFonts w:ascii="Arial" w:hAnsi="Arial" w:cs="Arial"/>
          <w:iCs/>
        </w:rPr>
        <w:t xml:space="preserve"> w obszarze Starzejące się społeczeństwo</w:t>
      </w:r>
      <w:r w:rsidRPr="00167CFA">
        <w:rPr>
          <w:rFonts w:ascii="Arial" w:hAnsi="Arial" w:cs="Arial"/>
          <w:iCs/>
        </w:rPr>
        <w:t>.</w:t>
      </w:r>
      <w:r w:rsidRPr="00167CFA">
        <w:t xml:space="preserve"> </w:t>
      </w:r>
      <w:r w:rsidRPr="00167CFA">
        <w:rPr>
          <w:rFonts w:ascii="Arial" w:hAnsi="Arial" w:cs="Arial"/>
          <w:iCs/>
        </w:rPr>
        <w:t>Głównym problemem Strategii w tym obszarze jest starzenie się mieszkańców Lubelszczyzny oraz niski udział osób starszych w życiu społecznym i</w:t>
      </w:r>
      <w:r w:rsidR="009D5CEF">
        <w:rPr>
          <w:rFonts w:ascii="Arial" w:hAnsi="Arial" w:cs="Arial"/>
          <w:iCs/>
        </w:rPr>
        <w:t> </w:t>
      </w:r>
      <w:r w:rsidRPr="00167CFA">
        <w:rPr>
          <w:rFonts w:ascii="Arial" w:hAnsi="Arial" w:cs="Arial"/>
          <w:iCs/>
        </w:rPr>
        <w:t>zawodowym, natomiast celem głównym jest umożliwienie seniorom pozostawania jak najdłużej samodzielnymi i aktywnymi w życiu społecznym i zawodowym, poprawa dostępności do wyspecjalizowanych usług społecznych w miejscu zamieszkania seniorów adekwatnych</w:t>
      </w:r>
      <w:r w:rsidR="007F5A49">
        <w:rPr>
          <w:rFonts w:ascii="Arial" w:hAnsi="Arial" w:cs="Arial"/>
          <w:iCs/>
        </w:rPr>
        <w:t xml:space="preserve"> do ich potrzeb.</w:t>
      </w:r>
      <w:r w:rsidRPr="00167CFA">
        <w:rPr>
          <w:rFonts w:ascii="Arial" w:hAnsi="Arial" w:cs="Arial"/>
          <w:iCs/>
        </w:rPr>
        <w:t xml:space="preserve"> </w:t>
      </w:r>
      <w:r w:rsidR="007F5A49">
        <w:rPr>
          <w:rFonts w:ascii="Arial" w:hAnsi="Arial" w:cs="Arial"/>
          <w:iCs/>
        </w:rPr>
        <w:t>I</w:t>
      </w:r>
      <w:r w:rsidRPr="00167CFA">
        <w:rPr>
          <w:rFonts w:ascii="Arial" w:hAnsi="Arial" w:cs="Arial"/>
          <w:iCs/>
        </w:rPr>
        <w:t>stotne jest również zwiększenie świadomości społeczeństwa na temat funkcjonowania osób w wieku podeszłym, poprawa ich wizerunku oraz wzmocnienie integracji międzypokoleniowej.</w:t>
      </w:r>
    </w:p>
    <w:p w14:paraId="5F3FD7F2" w14:textId="05CD51E5" w:rsidR="00816E72" w:rsidRPr="00167CFA" w:rsidRDefault="00816E72" w:rsidP="009F55C2">
      <w:pPr>
        <w:spacing w:after="0"/>
        <w:rPr>
          <w:rFonts w:ascii="Arial" w:hAnsi="Arial" w:cs="Arial"/>
          <w:iCs/>
        </w:rPr>
      </w:pPr>
      <w:r w:rsidRPr="00167CFA">
        <w:rPr>
          <w:rFonts w:ascii="Arial" w:hAnsi="Arial" w:cs="Arial"/>
          <w:iCs/>
        </w:rPr>
        <w:br w:type="page"/>
      </w:r>
    </w:p>
    <w:p w14:paraId="48C54C44" w14:textId="4E95D977" w:rsidR="004D3645" w:rsidRPr="00507337" w:rsidRDefault="00011718" w:rsidP="00A14A09">
      <w:pPr>
        <w:pStyle w:val="Nagwek1"/>
        <w:numPr>
          <w:ilvl w:val="0"/>
          <w:numId w:val="8"/>
        </w:numPr>
        <w:rPr>
          <w:rFonts w:ascii="Arial" w:hAnsi="Arial" w:cs="Arial"/>
        </w:rPr>
      </w:pPr>
      <w:bookmarkStart w:id="1" w:name="_Toc53144286"/>
      <w:r w:rsidRPr="00507337">
        <w:rPr>
          <w:rFonts w:ascii="Arial" w:hAnsi="Arial" w:cs="Arial"/>
        </w:rPr>
        <w:lastRenderedPageBreak/>
        <w:t>Diagnoza obszaru polityki społecznej: starzejące się społeczeństwo</w:t>
      </w:r>
      <w:bookmarkEnd w:id="1"/>
    </w:p>
    <w:p w14:paraId="540B977B" w14:textId="77777777" w:rsidR="00CC3FF7" w:rsidRPr="00507337" w:rsidRDefault="00CC3FF7" w:rsidP="009E00E6">
      <w:pPr>
        <w:spacing w:after="0"/>
        <w:rPr>
          <w:rFonts w:ascii="Arial" w:hAnsi="Arial" w:cs="Arial"/>
          <w:b/>
          <w:sz w:val="24"/>
          <w:szCs w:val="24"/>
        </w:rPr>
      </w:pPr>
    </w:p>
    <w:p w14:paraId="5BBF2E29" w14:textId="59D638D6" w:rsidR="00242019" w:rsidRPr="00507337" w:rsidRDefault="00242019" w:rsidP="00195B61">
      <w:pPr>
        <w:spacing w:after="0"/>
        <w:jc w:val="both"/>
        <w:rPr>
          <w:rFonts w:ascii="Arial" w:hAnsi="Arial" w:cs="Arial"/>
          <w:b/>
        </w:rPr>
      </w:pPr>
      <w:r w:rsidRPr="00507337">
        <w:rPr>
          <w:rFonts w:ascii="Arial" w:hAnsi="Arial" w:cs="Arial"/>
          <w:b/>
        </w:rPr>
        <w:t>PROBLEM: Starzenie się mieszkańców Lubelszczyzny. Niski udział osób starszych w</w:t>
      </w:r>
      <w:r w:rsidR="00B8427A">
        <w:rPr>
          <w:rFonts w:ascii="Arial" w:hAnsi="Arial" w:cs="Arial"/>
          <w:b/>
        </w:rPr>
        <w:t> </w:t>
      </w:r>
      <w:r w:rsidRPr="00507337">
        <w:rPr>
          <w:rFonts w:ascii="Arial" w:hAnsi="Arial" w:cs="Arial"/>
          <w:b/>
        </w:rPr>
        <w:t>życiu społecznym i zawodowym.</w:t>
      </w:r>
    </w:p>
    <w:p w14:paraId="5AC658D8" w14:textId="77777777" w:rsidR="0032554F" w:rsidRPr="00507337" w:rsidRDefault="0032554F" w:rsidP="009E00E6">
      <w:pPr>
        <w:spacing w:after="0"/>
        <w:ind w:firstLine="567"/>
        <w:jc w:val="both"/>
        <w:rPr>
          <w:rFonts w:ascii="Arial" w:hAnsi="Arial" w:cs="Arial"/>
        </w:rPr>
      </w:pPr>
    </w:p>
    <w:p w14:paraId="505ACAFD" w14:textId="2F005F5B" w:rsidR="002F665A" w:rsidRPr="00507337" w:rsidRDefault="002F665A" w:rsidP="009E00E6">
      <w:pPr>
        <w:spacing w:after="0"/>
        <w:ind w:firstLine="567"/>
        <w:jc w:val="both"/>
        <w:rPr>
          <w:rFonts w:ascii="Arial" w:hAnsi="Arial" w:cs="Arial"/>
        </w:rPr>
      </w:pPr>
      <w:r w:rsidRPr="00507337">
        <w:rPr>
          <w:rFonts w:ascii="Arial" w:hAnsi="Arial" w:cs="Arial"/>
        </w:rPr>
        <w:t>W ostatnich latach w Polsce można zaobserwować nasilający się proces starzenia się społeczeństwa. Udział osób starszych w populacji mieszkańców Polski systematycznie rośnie</w:t>
      </w:r>
      <w:r w:rsidRPr="00507337">
        <w:rPr>
          <w:rStyle w:val="Odwoanieprzypisudolnego"/>
          <w:rFonts w:ascii="Arial" w:hAnsi="Arial" w:cs="Arial"/>
        </w:rPr>
        <w:footnoteReference w:id="1"/>
      </w:r>
      <w:r w:rsidR="009D5CEF">
        <w:rPr>
          <w:rFonts w:ascii="Arial" w:hAnsi="Arial" w:cs="Arial"/>
        </w:rPr>
        <w:t>.</w:t>
      </w:r>
      <w:r w:rsidR="00FC3EDF" w:rsidRPr="00507337">
        <w:rPr>
          <w:rFonts w:ascii="Arial" w:hAnsi="Arial" w:cs="Arial"/>
        </w:rPr>
        <w:t xml:space="preserve"> W województwie lubelskim również taki trend zmian demograficznych jest bardzo zauważalny.</w:t>
      </w:r>
    </w:p>
    <w:p w14:paraId="21D9ED46" w14:textId="2222C29B" w:rsidR="00DF0A33" w:rsidRPr="00507337" w:rsidRDefault="00242019" w:rsidP="009E00E6">
      <w:pPr>
        <w:spacing w:after="0"/>
        <w:ind w:firstLine="567"/>
        <w:jc w:val="both"/>
        <w:rPr>
          <w:rFonts w:ascii="Arial" w:hAnsi="Arial" w:cs="Arial"/>
        </w:rPr>
      </w:pPr>
      <w:r w:rsidRPr="00507337">
        <w:rPr>
          <w:rFonts w:ascii="Arial" w:hAnsi="Arial" w:cs="Arial"/>
        </w:rPr>
        <w:t xml:space="preserve">Postępujący proces starzenia się ludności Lubelszczyzny niesie za sobą konsekwencje </w:t>
      </w:r>
      <w:r w:rsidR="00195B61" w:rsidRPr="00507337">
        <w:rPr>
          <w:rFonts w:ascii="Arial" w:hAnsi="Arial" w:cs="Arial"/>
        </w:rPr>
        <w:br/>
      </w:r>
      <w:r w:rsidRPr="00507337">
        <w:rPr>
          <w:rFonts w:ascii="Arial" w:hAnsi="Arial" w:cs="Arial"/>
        </w:rPr>
        <w:t xml:space="preserve">w sferze ekonomicznej, medycznej, socjalnej i kulturowej. Niewątpliwie, proces starzenia się społeczeństwa regionu wymaga </w:t>
      </w:r>
      <w:r w:rsidR="0077261C" w:rsidRPr="00507337">
        <w:rPr>
          <w:rFonts w:ascii="Arial" w:hAnsi="Arial" w:cs="Arial"/>
        </w:rPr>
        <w:t xml:space="preserve">prowadzenia długofalowych i systemowych </w:t>
      </w:r>
      <w:r w:rsidRPr="00507337">
        <w:rPr>
          <w:rFonts w:ascii="Arial" w:hAnsi="Arial" w:cs="Arial"/>
        </w:rPr>
        <w:t xml:space="preserve">działań </w:t>
      </w:r>
      <w:r w:rsidR="009E00E6" w:rsidRPr="00507337">
        <w:rPr>
          <w:rFonts w:ascii="Arial" w:hAnsi="Arial" w:cs="Arial"/>
        </w:rPr>
        <w:br/>
      </w:r>
      <w:r w:rsidRPr="00507337">
        <w:rPr>
          <w:rFonts w:ascii="Arial" w:hAnsi="Arial" w:cs="Arial"/>
        </w:rPr>
        <w:t>w ob</w:t>
      </w:r>
      <w:r w:rsidR="008A6481" w:rsidRPr="00507337">
        <w:rPr>
          <w:rFonts w:ascii="Arial" w:hAnsi="Arial" w:cs="Arial"/>
        </w:rPr>
        <w:t>szarze polityki społecznej.</w:t>
      </w:r>
      <w:r w:rsidR="0077261C" w:rsidRPr="00507337">
        <w:rPr>
          <w:rFonts w:ascii="Arial" w:hAnsi="Arial" w:cs="Arial"/>
        </w:rPr>
        <w:t xml:space="preserve"> </w:t>
      </w:r>
    </w:p>
    <w:p w14:paraId="462A1B8F" w14:textId="29844FFB" w:rsidR="00242019" w:rsidRPr="00507337" w:rsidRDefault="0077261C" w:rsidP="009E00E6">
      <w:pPr>
        <w:spacing w:after="0"/>
        <w:ind w:firstLine="567"/>
        <w:jc w:val="both"/>
        <w:rPr>
          <w:rFonts w:ascii="Arial" w:hAnsi="Arial" w:cs="Arial"/>
        </w:rPr>
      </w:pPr>
      <w:r w:rsidRPr="00507337">
        <w:rPr>
          <w:rFonts w:ascii="Arial" w:hAnsi="Arial" w:cs="Arial"/>
        </w:rPr>
        <w:t>Podstawą polityki społecznej wobec osób starszych jest koncepcja aktywnego starzenia traktowana przez Światową Organizację Zdrowia jako proces umożliwiający zarówno jednostkom, jak i grupom społecznym zagospodarowanie ich potencjału z</w:t>
      </w:r>
      <w:r w:rsidR="009D5CEF">
        <w:rPr>
          <w:rFonts w:ascii="Arial" w:hAnsi="Arial" w:cs="Arial"/>
        </w:rPr>
        <w:t> </w:t>
      </w:r>
      <w:r w:rsidRPr="00507337">
        <w:rPr>
          <w:rFonts w:ascii="Arial" w:hAnsi="Arial" w:cs="Arial"/>
        </w:rPr>
        <w:t>perspektywy całego życia, zachowania zarówno dobrostanu psychicznego i fizycznego, jak i aktywności zawodowej, społecznej oraz niezależności i samodzielności</w:t>
      </w:r>
      <w:r w:rsidR="00422B6C" w:rsidRPr="00507337">
        <w:rPr>
          <w:rStyle w:val="Odwoanieprzypisudolnego"/>
          <w:rFonts w:ascii="Arial" w:hAnsi="Arial" w:cs="Arial"/>
        </w:rPr>
        <w:footnoteReference w:id="2"/>
      </w:r>
      <w:r w:rsidRPr="00507337">
        <w:rPr>
          <w:rFonts w:ascii="Arial" w:hAnsi="Arial" w:cs="Arial"/>
        </w:rPr>
        <w:t>.</w:t>
      </w:r>
    </w:p>
    <w:p w14:paraId="58701A02" w14:textId="77777777" w:rsidR="00CC3FF7" w:rsidRPr="00507337" w:rsidRDefault="00CC3FF7" w:rsidP="009E00E6">
      <w:pPr>
        <w:spacing w:after="0"/>
        <w:rPr>
          <w:rFonts w:ascii="Arial" w:hAnsi="Arial" w:cs="Arial"/>
          <w:b/>
        </w:rPr>
      </w:pPr>
    </w:p>
    <w:p w14:paraId="5FA2AF7E" w14:textId="6A8A650A" w:rsidR="00242019" w:rsidRPr="00507337" w:rsidRDefault="00242019" w:rsidP="009E00E6">
      <w:pPr>
        <w:spacing w:after="0"/>
        <w:rPr>
          <w:rFonts w:ascii="Arial" w:hAnsi="Arial" w:cs="Arial"/>
          <w:b/>
        </w:rPr>
      </w:pPr>
      <w:r w:rsidRPr="00507337">
        <w:rPr>
          <w:rFonts w:ascii="Arial" w:hAnsi="Arial" w:cs="Arial"/>
          <w:b/>
        </w:rPr>
        <w:t>Sytuacja osób starszych w województwie lubelskim</w:t>
      </w:r>
    </w:p>
    <w:p w14:paraId="3352F8E9" w14:textId="77777777" w:rsidR="00A3645F" w:rsidRPr="00507337" w:rsidRDefault="00A3645F" w:rsidP="009E00E6">
      <w:pPr>
        <w:spacing w:after="0"/>
        <w:rPr>
          <w:rFonts w:ascii="Arial" w:hAnsi="Arial" w:cs="Arial"/>
          <w:b/>
        </w:rPr>
      </w:pPr>
    </w:p>
    <w:p w14:paraId="7F335CC5" w14:textId="1BD479C5" w:rsidR="00A62C08" w:rsidRPr="00507337" w:rsidRDefault="00A62C08" w:rsidP="009E00E6">
      <w:pPr>
        <w:spacing w:after="0"/>
        <w:ind w:firstLine="567"/>
        <w:jc w:val="both"/>
        <w:rPr>
          <w:rFonts w:ascii="Arial" w:hAnsi="Arial" w:cs="Arial"/>
        </w:rPr>
      </w:pPr>
      <w:r w:rsidRPr="00507337">
        <w:rPr>
          <w:rFonts w:ascii="Arial" w:hAnsi="Arial" w:cs="Arial"/>
        </w:rPr>
        <w:t>Stan ludności Polski na 31 grudnia 2019 r. ogółem wynosi 38 382 576, z czego 9</w:t>
      </w:r>
      <w:r w:rsidR="009D5CEF">
        <w:rPr>
          <w:rFonts w:ascii="Arial" w:hAnsi="Arial" w:cs="Arial"/>
        </w:rPr>
        <w:t> </w:t>
      </w:r>
      <w:r w:rsidRPr="00507337">
        <w:rPr>
          <w:rFonts w:ascii="Arial" w:hAnsi="Arial" w:cs="Arial"/>
        </w:rPr>
        <w:t>703 745 to osoby w</w:t>
      </w:r>
      <w:r w:rsidR="0077261C" w:rsidRPr="00507337">
        <w:rPr>
          <w:rFonts w:ascii="Arial" w:hAnsi="Arial" w:cs="Arial"/>
        </w:rPr>
        <w:t> </w:t>
      </w:r>
      <w:r w:rsidRPr="00507337">
        <w:rPr>
          <w:rFonts w:ascii="Arial" w:hAnsi="Arial" w:cs="Arial"/>
        </w:rPr>
        <w:t xml:space="preserve">wieku 60 lat i powyżej, co stanowi 25,3 % ogółu populacji </w:t>
      </w:r>
      <w:r w:rsidR="00FC3EDF" w:rsidRPr="00507337">
        <w:rPr>
          <w:rStyle w:val="Odwoanieprzypisudolnego"/>
          <w:rFonts w:ascii="Arial" w:hAnsi="Arial" w:cs="Arial"/>
        </w:rPr>
        <w:footnoteReference w:id="3"/>
      </w:r>
      <w:r w:rsidR="009D5CEF">
        <w:rPr>
          <w:rFonts w:ascii="Arial" w:hAnsi="Arial" w:cs="Arial"/>
        </w:rPr>
        <w:t>.</w:t>
      </w:r>
    </w:p>
    <w:p w14:paraId="707AF643" w14:textId="66CAEF25" w:rsidR="005B4867" w:rsidRPr="00507337" w:rsidRDefault="005B4867" w:rsidP="009E00E6">
      <w:pPr>
        <w:spacing w:after="0"/>
        <w:ind w:firstLine="567"/>
        <w:jc w:val="both"/>
        <w:rPr>
          <w:rFonts w:ascii="Arial" w:hAnsi="Arial" w:cs="Arial"/>
        </w:rPr>
      </w:pPr>
      <w:r w:rsidRPr="00507337">
        <w:rPr>
          <w:rFonts w:ascii="Arial" w:hAnsi="Arial" w:cs="Arial"/>
        </w:rPr>
        <w:t>W</w:t>
      </w:r>
      <w:r w:rsidR="00242019" w:rsidRPr="00507337">
        <w:rPr>
          <w:rFonts w:ascii="Arial" w:hAnsi="Arial" w:cs="Arial"/>
        </w:rPr>
        <w:t>ojewództw</w:t>
      </w:r>
      <w:r w:rsidRPr="00507337">
        <w:rPr>
          <w:rFonts w:ascii="Arial" w:hAnsi="Arial" w:cs="Arial"/>
        </w:rPr>
        <w:t>o lubelskie</w:t>
      </w:r>
      <w:r w:rsidR="00242019" w:rsidRPr="00507337">
        <w:rPr>
          <w:rFonts w:ascii="Arial" w:hAnsi="Arial" w:cs="Arial"/>
        </w:rPr>
        <w:t xml:space="preserve"> </w:t>
      </w:r>
      <w:r w:rsidR="00A62C08" w:rsidRPr="00507337">
        <w:rPr>
          <w:rFonts w:ascii="Arial" w:hAnsi="Arial" w:cs="Arial"/>
        </w:rPr>
        <w:t>zamieszk</w:t>
      </w:r>
      <w:r w:rsidR="001D2A2D">
        <w:rPr>
          <w:rFonts w:ascii="Arial" w:hAnsi="Arial" w:cs="Arial"/>
        </w:rPr>
        <w:t>iwało</w:t>
      </w:r>
      <w:r w:rsidR="00A62C08" w:rsidRPr="00507337">
        <w:rPr>
          <w:rFonts w:ascii="Arial" w:hAnsi="Arial" w:cs="Arial"/>
        </w:rPr>
        <w:t xml:space="preserve"> </w:t>
      </w:r>
      <w:r w:rsidRPr="00507337">
        <w:rPr>
          <w:rFonts w:ascii="Arial" w:hAnsi="Arial" w:cs="Arial"/>
        </w:rPr>
        <w:t>2 108 270 mieszkańców, w tym w wieku 60 lat i</w:t>
      </w:r>
      <w:r w:rsidR="0077261C" w:rsidRPr="00507337">
        <w:rPr>
          <w:rFonts w:ascii="Arial" w:hAnsi="Arial" w:cs="Arial"/>
        </w:rPr>
        <w:t> </w:t>
      </w:r>
      <w:r w:rsidRPr="00507337">
        <w:rPr>
          <w:rFonts w:ascii="Arial" w:hAnsi="Arial" w:cs="Arial"/>
        </w:rPr>
        <w:t xml:space="preserve">powyżej  </w:t>
      </w:r>
      <w:r w:rsidR="002A79DA" w:rsidRPr="00507337">
        <w:rPr>
          <w:rFonts w:ascii="Arial" w:hAnsi="Arial" w:cs="Arial"/>
        </w:rPr>
        <w:t xml:space="preserve">- </w:t>
      </w:r>
      <w:bookmarkStart w:id="2" w:name="_Hlk43295703"/>
      <w:r w:rsidRPr="00507337">
        <w:rPr>
          <w:rFonts w:ascii="Arial" w:hAnsi="Arial" w:cs="Arial"/>
        </w:rPr>
        <w:t xml:space="preserve">542 318 </w:t>
      </w:r>
      <w:bookmarkEnd w:id="2"/>
      <w:r w:rsidRPr="00507337">
        <w:rPr>
          <w:rFonts w:ascii="Arial" w:hAnsi="Arial" w:cs="Arial"/>
        </w:rPr>
        <w:t xml:space="preserve">osób, </w:t>
      </w:r>
      <w:r w:rsidR="00A62C08" w:rsidRPr="00507337">
        <w:rPr>
          <w:rFonts w:ascii="Arial" w:hAnsi="Arial" w:cs="Arial"/>
        </w:rPr>
        <w:t>tj.</w:t>
      </w:r>
      <w:r w:rsidRPr="00507337">
        <w:rPr>
          <w:rFonts w:ascii="Arial" w:hAnsi="Arial" w:cs="Arial"/>
        </w:rPr>
        <w:t xml:space="preserve"> 25,7 %.</w:t>
      </w:r>
      <w:r w:rsidR="001D2A2D">
        <w:rPr>
          <w:rFonts w:ascii="Arial" w:hAnsi="Arial" w:cs="Arial"/>
        </w:rPr>
        <w:t xml:space="preserve"> (</w:t>
      </w:r>
      <w:r w:rsidR="001D2A2D" w:rsidRPr="001D2A2D">
        <w:rPr>
          <w:rFonts w:ascii="Arial" w:hAnsi="Arial" w:cs="Arial"/>
        </w:rPr>
        <w:t>Na dzień 31 grudnia 2011 roku odsetek osób po 60 roku życia na terenie województwa lubelskiego stanowił 20,7 %</w:t>
      </w:r>
      <w:r w:rsidR="001D2A2D">
        <w:rPr>
          <w:rFonts w:ascii="Arial" w:hAnsi="Arial" w:cs="Arial"/>
        </w:rPr>
        <w:t>).</w:t>
      </w:r>
      <w:r w:rsidR="00A62C08" w:rsidRPr="00507337">
        <w:rPr>
          <w:rFonts w:ascii="Arial" w:hAnsi="Arial" w:cs="Arial"/>
        </w:rPr>
        <w:t xml:space="preserve"> Odsetek ten umiejscawia Lubelszczyznę </w:t>
      </w:r>
      <w:r w:rsidR="009D5CEF">
        <w:rPr>
          <w:rFonts w:ascii="Arial" w:hAnsi="Arial" w:cs="Arial"/>
        </w:rPr>
        <w:t>powyżej</w:t>
      </w:r>
      <w:r w:rsidR="00A62C08" w:rsidRPr="00507337">
        <w:rPr>
          <w:rFonts w:ascii="Arial" w:hAnsi="Arial" w:cs="Arial"/>
        </w:rPr>
        <w:t xml:space="preserve"> średni</w:t>
      </w:r>
      <w:r w:rsidR="009D5CEF">
        <w:rPr>
          <w:rFonts w:ascii="Arial" w:hAnsi="Arial" w:cs="Arial"/>
        </w:rPr>
        <w:t>ej</w:t>
      </w:r>
      <w:r w:rsidR="00A62C08" w:rsidRPr="00507337">
        <w:rPr>
          <w:rFonts w:ascii="Arial" w:hAnsi="Arial" w:cs="Arial"/>
        </w:rPr>
        <w:t xml:space="preserve"> krajow</w:t>
      </w:r>
      <w:r w:rsidR="009D5CEF">
        <w:rPr>
          <w:rFonts w:ascii="Arial" w:hAnsi="Arial" w:cs="Arial"/>
        </w:rPr>
        <w:t>ej</w:t>
      </w:r>
      <w:r w:rsidR="006F79CB">
        <w:rPr>
          <w:rFonts w:ascii="Arial" w:hAnsi="Arial" w:cs="Arial"/>
        </w:rPr>
        <w:t>.</w:t>
      </w:r>
      <w:r w:rsidR="00A62C08" w:rsidRPr="00507337">
        <w:rPr>
          <w:rFonts w:ascii="Arial" w:hAnsi="Arial" w:cs="Arial"/>
        </w:rPr>
        <w:t xml:space="preserve"> Województwem o najwyższym odsetku osób starszych w populacji jest województwo łódzkie (27,8 %), natomiast najniższy odsetek występuje </w:t>
      </w:r>
      <w:r w:rsidR="009D5CEF">
        <w:rPr>
          <w:rFonts w:ascii="Arial" w:hAnsi="Arial" w:cs="Arial"/>
        </w:rPr>
        <w:t>w</w:t>
      </w:r>
      <w:r w:rsidR="00A62C08" w:rsidRPr="00507337">
        <w:rPr>
          <w:rFonts w:ascii="Arial" w:hAnsi="Arial" w:cs="Arial"/>
        </w:rPr>
        <w:t xml:space="preserve"> województwie </w:t>
      </w:r>
      <w:r w:rsidR="007C0B10" w:rsidRPr="00507337">
        <w:rPr>
          <w:rFonts w:ascii="Arial" w:hAnsi="Arial" w:cs="Arial"/>
        </w:rPr>
        <w:t>małopolskim</w:t>
      </w:r>
      <w:r w:rsidR="00A62C08" w:rsidRPr="00507337">
        <w:rPr>
          <w:rFonts w:ascii="Arial" w:hAnsi="Arial" w:cs="Arial"/>
        </w:rPr>
        <w:t xml:space="preserve"> (23,</w:t>
      </w:r>
      <w:r w:rsidR="007C0B10" w:rsidRPr="00507337">
        <w:rPr>
          <w:rFonts w:ascii="Arial" w:hAnsi="Arial" w:cs="Arial"/>
        </w:rPr>
        <w:t>5</w:t>
      </w:r>
      <w:r w:rsidR="00A62C08" w:rsidRPr="00507337">
        <w:rPr>
          <w:rFonts w:ascii="Arial" w:hAnsi="Arial" w:cs="Arial"/>
        </w:rPr>
        <w:t xml:space="preserve"> %)</w:t>
      </w:r>
      <w:r w:rsidR="009D5CEF">
        <w:rPr>
          <w:rFonts w:ascii="Arial" w:hAnsi="Arial" w:cs="Arial"/>
        </w:rPr>
        <w:t xml:space="preserve"> </w:t>
      </w:r>
      <w:r w:rsidR="00B022D1" w:rsidRPr="00507337">
        <w:rPr>
          <w:rStyle w:val="Odwoanieprzypisudolnego"/>
          <w:rFonts w:ascii="Arial" w:hAnsi="Arial" w:cs="Arial"/>
        </w:rPr>
        <w:footnoteReference w:id="4"/>
      </w:r>
      <w:r w:rsidR="009D5CEF">
        <w:rPr>
          <w:rFonts w:ascii="Arial" w:hAnsi="Arial" w:cs="Arial"/>
        </w:rPr>
        <w:t>.</w:t>
      </w:r>
      <w:r w:rsidR="00A62C08" w:rsidRPr="00507337">
        <w:rPr>
          <w:rFonts w:ascii="Arial" w:hAnsi="Arial" w:cs="Arial"/>
        </w:rPr>
        <w:t xml:space="preserve"> Zależności te prezentuje poniższy wykres:</w:t>
      </w:r>
    </w:p>
    <w:p w14:paraId="5F613CFE" w14:textId="77777777" w:rsidR="00D56225" w:rsidRPr="00507337" w:rsidRDefault="00193B16" w:rsidP="00D56225">
      <w:pPr>
        <w:keepNext/>
        <w:spacing w:after="0"/>
        <w:jc w:val="center"/>
        <w:rPr>
          <w:rFonts w:ascii="Arial" w:hAnsi="Arial" w:cs="Arial"/>
        </w:rPr>
      </w:pPr>
      <w:r w:rsidRPr="00507337">
        <w:rPr>
          <w:rFonts w:ascii="Arial" w:hAnsi="Arial" w:cs="Arial"/>
          <w:noProof/>
          <w:lang w:eastAsia="pl-PL"/>
        </w:rPr>
        <w:lastRenderedPageBreak/>
        <w:drawing>
          <wp:inline distT="0" distB="0" distL="0" distR="0" wp14:anchorId="2FC148C4" wp14:editId="71542527">
            <wp:extent cx="4105275" cy="5667375"/>
            <wp:effectExtent l="0" t="0" r="0" b="0"/>
            <wp:docPr id="1" name="Wykres 1" descr="Wykres przedstawia Udział procentowy osób w wieku 60 lat i więcej w poszczególnych województwach. " title="Wykres nr 1 Udział procentowy osób w wieku 60 lat i więcej">
              <a:extLst xmlns:a="http://schemas.openxmlformats.org/drawingml/2006/main">
                <a:ext uri="{FF2B5EF4-FFF2-40B4-BE49-F238E27FC236}">
                  <a16:creationId xmlns:a16="http://schemas.microsoft.com/office/drawing/2014/main" id="{A27E2230-5D00-4BED-9CFA-D46899412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465C8E" w14:textId="294BAD3C" w:rsidR="00A62C08" w:rsidRPr="00507337" w:rsidRDefault="00D56225" w:rsidP="00D56225">
      <w:pPr>
        <w:pStyle w:val="Legenda"/>
        <w:jc w:val="center"/>
        <w:rPr>
          <w:rFonts w:ascii="Arial" w:hAnsi="Arial" w:cs="Arial"/>
          <w:color w:val="FF0000"/>
        </w:rPr>
      </w:pPr>
      <w:bookmarkStart w:id="3" w:name="_Toc52441609"/>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1</w:t>
      </w:r>
      <w:r w:rsidR="007A2F8B" w:rsidRPr="00507337">
        <w:rPr>
          <w:rFonts w:ascii="Arial" w:hAnsi="Arial" w:cs="Arial"/>
          <w:noProof/>
        </w:rPr>
        <w:fldChar w:fldCharType="end"/>
      </w:r>
      <w:r w:rsidRPr="00507337">
        <w:rPr>
          <w:rFonts w:ascii="Arial" w:hAnsi="Arial" w:cs="Arial"/>
        </w:rPr>
        <w:t>: Udział procentowy osób w wieku 60 lat i więcej</w:t>
      </w:r>
      <w:bookmarkEnd w:id="3"/>
    </w:p>
    <w:p w14:paraId="7E5982EE" w14:textId="77777777" w:rsidR="005B4867" w:rsidRPr="00507337" w:rsidRDefault="005B4867" w:rsidP="009E00E6">
      <w:pPr>
        <w:spacing w:after="0"/>
        <w:ind w:firstLine="567"/>
        <w:jc w:val="both"/>
        <w:rPr>
          <w:rFonts w:ascii="Arial" w:hAnsi="Arial" w:cs="Arial"/>
        </w:rPr>
      </w:pPr>
    </w:p>
    <w:p w14:paraId="7E5F27E9" w14:textId="7CB0ABB0" w:rsidR="00C53DE5" w:rsidRPr="00507337" w:rsidRDefault="00C53DE5" w:rsidP="009E00E6">
      <w:pPr>
        <w:spacing w:after="0"/>
        <w:ind w:firstLine="567"/>
        <w:jc w:val="both"/>
        <w:rPr>
          <w:rFonts w:ascii="Arial" w:hAnsi="Arial" w:cs="Arial"/>
        </w:rPr>
      </w:pPr>
      <w:r w:rsidRPr="00507337">
        <w:rPr>
          <w:rFonts w:ascii="Arial" w:hAnsi="Arial" w:cs="Arial"/>
        </w:rPr>
        <w:t xml:space="preserve">Na koniec 2019 r. </w:t>
      </w:r>
      <w:r w:rsidR="002A79DA" w:rsidRPr="00507337">
        <w:rPr>
          <w:rFonts w:ascii="Arial" w:hAnsi="Arial" w:cs="Arial"/>
        </w:rPr>
        <w:t xml:space="preserve">wśród  542 318 osób  po 60 roku życia </w:t>
      </w:r>
      <w:r w:rsidRPr="00507337">
        <w:rPr>
          <w:rFonts w:ascii="Arial" w:hAnsi="Arial" w:cs="Arial"/>
        </w:rPr>
        <w:t>kobiety</w:t>
      </w:r>
      <w:r w:rsidR="00447B56" w:rsidRPr="00507337">
        <w:rPr>
          <w:rFonts w:ascii="Arial" w:hAnsi="Arial" w:cs="Arial"/>
        </w:rPr>
        <w:t xml:space="preserve"> stanowiły 59 % (318 846 osób)</w:t>
      </w:r>
      <w:r w:rsidR="009774EE" w:rsidRPr="00507337">
        <w:rPr>
          <w:rFonts w:ascii="Arial" w:hAnsi="Arial" w:cs="Arial"/>
        </w:rPr>
        <w:t>, mężczyzn natomiast było 223 472.</w:t>
      </w:r>
    </w:p>
    <w:p w14:paraId="6017CD2E" w14:textId="77777777" w:rsidR="00D56225" w:rsidRPr="00507337" w:rsidRDefault="009774EE" w:rsidP="00D56225">
      <w:pPr>
        <w:keepNext/>
        <w:spacing w:after="0"/>
        <w:jc w:val="center"/>
        <w:rPr>
          <w:rFonts w:ascii="Arial" w:hAnsi="Arial" w:cs="Arial"/>
        </w:rPr>
      </w:pPr>
      <w:r w:rsidRPr="00507337">
        <w:rPr>
          <w:rFonts w:ascii="Arial" w:hAnsi="Arial" w:cs="Arial"/>
          <w:noProof/>
          <w:lang w:eastAsia="pl-PL"/>
        </w:rPr>
        <w:lastRenderedPageBreak/>
        <w:drawing>
          <wp:inline distT="0" distB="0" distL="0" distR="0" wp14:anchorId="74219178" wp14:editId="2E8172B7">
            <wp:extent cx="4333875" cy="2647950"/>
            <wp:effectExtent l="0" t="0" r="0" b="0"/>
            <wp:docPr id="4" name="Wykres 4" descr="Wykres przedstawia udział procentowy osób w wieku 60 lat i więcej z podziałem na płeć" title="Wykres nr 2 Osoby w wieku 60 lat i więcej z podziałem na płeć"/>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8B0A16" w14:textId="016ACBD1" w:rsidR="009774EE" w:rsidRPr="00507337" w:rsidRDefault="00D56225" w:rsidP="00D56225">
      <w:pPr>
        <w:pStyle w:val="Legenda"/>
        <w:jc w:val="center"/>
        <w:rPr>
          <w:rFonts w:ascii="Arial" w:hAnsi="Arial" w:cs="Arial"/>
          <w:color w:val="FF0000"/>
        </w:rPr>
      </w:pPr>
      <w:bookmarkStart w:id="4" w:name="_Toc52441610"/>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2</w:t>
      </w:r>
      <w:r w:rsidR="007A2F8B" w:rsidRPr="00507337">
        <w:rPr>
          <w:rFonts w:ascii="Arial" w:hAnsi="Arial" w:cs="Arial"/>
          <w:noProof/>
        </w:rPr>
        <w:fldChar w:fldCharType="end"/>
      </w:r>
      <w:r w:rsidRPr="00507337">
        <w:rPr>
          <w:rFonts w:ascii="Arial" w:hAnsi="Arial" w:cs="Arial"/>
        </w:rPr>
        <w:t>: Osoby w wieku 60 lat i więcej z podziałem na płeć</w:t>
      </w:r>
      <w:bookmarkEnd w:id="4"/>
    </w:p>
    <w:p w14:paraId="280EABF6" w14:textId="77777777" w:rsidR="00CC3FF7" w:rsidRPr="00507337" w:rsidRDefault="00CC3FF7" w:rsidP="009E00E6">
      <w:pPr>
        <w:spacing w:after="0"/>
        <w:jc w:val="both"/>
        <w:rPr>
          <w:rFonts w:ascii="Arial" w:hAnsi="Arial" w:cs="Arial"/>
        </w:rPr>
      </w:pPr>
    </w:p>
    <w:p w14:paraId="55E7B829" w14:textId="77777777" w:rsidR="00B022D1" w:rsidRPr="00507337" w:rsidRDefault="009774EE" w:rsidP="009E00E6">
      <w:pPr>
        <w:spacing w:after="0"/>
        <w:jc w:val="both"/>
        <w:rPr>
          <w:rFonts w:ascii="Arial" w:hAnsi="Arial" w:cs="Arial"/>
        </w:rPr>
      </w:pPr>
      <w:r w:rsidRPr="00507337">
        <w:rPr>
          <w:rFonts w:ascii="Arial" w:hAnsi="Arial" w:cs="Arial"/>
        </w:rPr>
        <w:t xml:space="preserve">Osoby po 60 roku życia w równym stopniu zamieszkują miasta i wsie: </w:t>
      </w:r>
    </w:p>
    <w:p w14:paraId="3590D4C9" w14:textId="77777777" w:rsidR="00CC3FF7" w:rsidRPr="00507337" w:rsidRDefault="00CC3FF7" w:rsidP="009E00E6">
      <w:pPr>
        <w:spacing w:after="0"/>
        <w:jc w:val="both"/>
        <w:rPr>
          <w:rFonts w:ascii="Arial" w:hAnsi="Arial" w:cs="Arial"/>
        </w:rPr>
      </w:pPr>
    </w:p>
    <w:p w14:paraId="267E1ED0" w14:textId="77777777" w:rsidR="00D56225" w:rsidRPr="00507337" w:rsidRDefault="00E66C44" w:rsidP="00D56225">
      <w:pPr>
        <w:keepNext/>
        <w:spacing w:after="0"/>
        <w:jc w:val="center"/>
        <w:rPr>
          <w:rFonts w:ascii="Arial" w:hAnsi="Arial" w:cs="Arial"/>
        </w:rPr>
      </w:pPr>
      <w:r w:rsidRPr="00507337">
        <w:rPr>
          <w:rFonts w:ascii="Arial" w:hAnsi="Arial" w:cs="Arial"/>
          <w:noProof/>
          <w:lang w:eastAsia="pl-PL"/>
        </w:rPr>
        <w:drawing>
          <wp:inline distT="0" distB="0" distL="0" distR="0" wp14:anchorId="31A3C80D" wp14:editId="213EB240">
            <wp:extent cx="4572000" cy="2628900"/>
            <wp:effectExtent l="0" t="0" r="0" b="0"/>
            <wp:docPr id="8" name="Wykres 8" descr="Wykres przedstawia udział procentowy osób w wieku 60 lat i więcej z podziałem na miejsce zamieszkania" title="Wykres nr 3 Osoby w wieku 60 lat i więcej z podziałem na miejsce zamieszkani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3FFF56" w14:textId="42F525EB" w:rsidR="00E66C44" w:rsidRPr="00507337" w:rsidRDefault="00D56225" w:rsidP="00D56225">
      <w:pPr>
        <w:pStyle w:val="Legenda"/>
        <w:jc w:val="center"/>
        <w:rPr>
          <w:rFonts w:ascii="Arial" w:hAnsi="Arial" w:cs="Arial"/>
          <w:color w:val="FF0000"/>
        </w:rPr>
      </w:pPr>
      <w:bookmarkStart w:id="5" w:name="_Toc52441611"/>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3</w:t>
      </w:r>
      <w:r w:rsidR="007A2F8B" w:rsidRPr="00507337">
        <w:rPr>
          <w:rFonts w:ascii="Arial" w:hAnsi="Arial" w:cs="Arial"/>
          <w:noProof/>
        </w:rPr>
        <w:fldChar w:fldCharType="end"/>
      </w:r>
      <w:r w:rsidRPr="00507337">
        <w:rPr>
          <w:rFonts w:ascii="Arial" w:hAnsi="Arial" w:cs="Arial"/>
        </w:rPr>
        <w:t>: Osoby w wieku 60 lat i więcej z podziałem na miejsce zamieszkania</w:t>
      </w:r>
      <w:bookmarkEnd w:id="5"/>
    </w:p>
    <w:p w14:paraId="02333154" w14:textId="77777777" w:rsidR="00CC3FF7" w:rsidRPr="00507337" w:rsidRDefault="00CC3FF7" w:rsidP="009E00E6">
      <w:pPr>
        <w:spacing w:after="0"/>
        <w:jc w:val="both"/>
        <w:rPr>
          <w:rFonts w:ascii="Arial" w:hAnsi="Arial" w:cs="Arial"/>
        </w:rPr>
      </w:pPr>
    </w:p>
    <w:p w14:paraId="00F82801" w14:textId="2214E9C9" w:rsidR="00A43DA0" w:rsidRPr="00507337" w:rsidRDefault="00BD0148" w:rsidP="009E00E6">
      <w:pPr>
        <w:spacing w:after="0"/>
        <w:ind w:firstLine="567"/>
        <w:jc w:val="both"/>
        <w:rPr>
          <w:rFonts w:ascii="Arial" w:hAnsi="Arial" w:cs="Arial"/>
        </w:rPr>
      </w:pPr>
      <w:r w:rsidRPr="00507337">
        <w:rPr>
          <w:rFonts w:ascii="Arial" w:hAnsi="Arial" w:cs="Arial"/>
        </w:rPr>
        <w:t>Liczbę ludności</w:t>
      </w:r>
      <w:r w:rsidR="00FD088A" w:rsidRPr="00507337">
        <w:rPr>
          <w:rFonts w:ascii="Arial" w:hAnsi="Arial" w:cs="Arial"/>
        </w:rPr>
        <w:t xml:space="preserve"> województwa lubelskiego</w:t>
      </w:r>
      <w:r w:rsidRPr="00507337">
        <w:rPr>
          <w:rFonts w:ascii="Arial" w:hAnsi="Arial" w:cs="Arial"/>
        </w:rPr>
        <w:t xml:space="preserve"> </w:t>
      </w:r>
      <w:r w:rsidR="00FD088A" w:rsidRPr="00507337">
        <w:rPr>
          <w:rFonts w:ascii="Arial" w:hAnsi="Arial" w:cs="Arial"/>
        </w:rPr>
        <w:t xml:space="preserve">ogółem oraz w wieku powyżej 60 roku życia </w:t>
      </w:r>
      <w:r w:rsidR="0032554F" w:rsidRPr="00507337">
        <w:rPr>
          <w:rFonts w:ascii="Arial" w:hAnsi="Arial" w:cs="Arial"/>
        </w:rPr>
        <w:br/>
      </w:r>
      <w:r w:rsidR="00FD088A" w:rsidRPr="00507337">
        <w:rPr>
          <w:rFonts w:ascii="Arial" w:hAnsi="Arial" w:cs="Arial"/>
        </w:rPr>
        <w:t xml:space="preserve">w podziale na płeć oraz miejsce zamieszkania prezentuje poniższy wykres: </w:t>
      </w:r>
    </w:p>
    <w:p w14:paraId="55594737" w14:textId="77777777" w:rsidR="00D56225" w:rsidRPr="00507337" w:rsidRDefault="00BD0148" w:rsidP="00D56225">
      <w:pPr>
        <w:keepNext/>
        <w:spacing w:after="0"/>
        <w:jc w:val="both"/>
        <w:rPr>
          <w:rFonts w:ascii="Arial" w:hAnsi="Arial" w:cs="Arial"/>
        </w:rPr>
      </w:pPr>
      <w:r w:rsidRPr="00507337">
        <w:rPr>
          <w:rFonts w:ascii="Arial" w:hAnsi="Arial" w:cs="Arial"/>
          <w:noProof/>
          <w:lang w:eastAsia="pl-PL"/>
        </w:rPr>
        <w:lastRenderedPageBreak/>
        <w:drawing>
          <wp:inline distT="0" distB="0" distL="0" distR="0" wp14:anchorId="3BAC0546" wp14:editId="7F86EA90">
            <wp:extent cx="5619750" cy="3324225"/>
            <wp:effectExtent l="0" t="0" r="0" b="0"/>
            <wp:docPr id="9" name="Wykres 9" descr="Wykres przedstawia liczbę mieszkańców województwa lubelskiego oraz w wieku 60 lat i więcej w podziale na kobiety i mężczyzn oraz miejsce zamieszkania " title="Wykres nr 4 Liczba mieszkańców województwa lubelskiego oraz w wieku 60 lat i więcej"/>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236297" w14:textId="2B104E22" w:rsidR="00BD0148" w:rsidRPr="00507337" w:rsidRDefault="00D56225" w:rsidP="00D56225">
      <w:pPr>
        <w:pStyle w:val="Legenda"/>
        <w:jc w:val="both"/>
        <w:rPr>
          <w:rFonts w:ascii="Arial" w:hAnsi="Arial" w:cs="Arial"/>
        </w:rPr>
      </w:pPr>
      <w:bookmarkStart w:id="6" w:name="_Toc52441612"/>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4</w:t>
      </w:r>
      <w:r w:rsidR="007A2F8B" w:rsidRPr="00507337">
        <w:rPr>
          <w:rFonts w:ascii="Arial" w:hAnsi="Arial" w:cs="Arial"/>
          <w:noProof/>
        </w:rPr>
        <w:fldChar w:fldCharType="end"/>
      </w:r>
      <w:r w:rsidRPr="00507337">
        <w:rPr>
          <w:rFonts w:ascii="Arial" w:hAnsi="Arial" w:cs="Arial"/>
        </w:rPr>
        <w:t>: Liczba mieszkańców województwa lubelskiego oraz w wieku 60 lat i więcej</w:t>
      </w:r>
      <w:bookmarkEnd w:id="6"/>
    </w:p>
    <w:p w14:paraId="278A1C7C" w14:textId="77777777" w:rsidR="00BD0148" w:rsidRPr="00507337" w:rsidRDefault="00BD0148" w:rsidP="009E00E6">
      <w:pPr>
        <w:spacing w:after="0"/>
        <w:jc w:val="both"/>
        <w:rPr>
          <w:rFonts w:ascii="Arial" w:hAnsi="Arial" w:cs="Arial"/>
        </w:rPr>
      </w:pPr>
    </w:p>
    <w:p w14:paraId="78737B6A" w14:textId="289D8268" w:rsidR="00FD088A" w:rsidRPr="00507337" w:rsidRDefault="000644CE" w:rsidP="009E00E6">
      <w:pPr>
        <w:spacing w:after="0"/>
        <w:jc w:val="both"/>
        <w:rPr>
          <w:rFonts w:ascii="Arial" w:hAnsi="Arial" w:cs="Arial"/>
        </w:rPr>
      </w:pPr>
      <w:r w:rsidRPr="00507337">
        <w:rPr>
          <w:rFonts w:ascii="Arial" w:hAnsi="Arial" w:cs="Arial"/>
        </w:rPr>
        <w:t>Liczbę ludności ogółem oraz osób starszych wieku 60 lat i więcej w ujęciu powiatowym przedstawia poniższy wykres:</w:t>
      </w:r>
      <w:r w:rsidR="00FD088A" w:rsidRPr="00507337">
        <w:rPr>
          <w:rFonts w:ascii="Arial" w:hAnsi="Arial" w:cs="Arial"/>
        </w:rPr>
        <w:t xml:space="preserve"> </w:t>
      </w:r>
    </w:p>
    <w:p w14:paraId="5B3D6FE4" w14:textId="77777777" w:rsidR="00D56225" w:rsidRPr="00507337" w:rsidRDefault="00FD088A" w:rsidP="00D56225">
      <w:pPr>
        <w:keepNext/>
        <w:spacing w:after="0"/>
        <w:jc w:val="center"/>
        <w:rPr>
          <w:rFonts w:ascii="Arial" w:hAnsi="Arial" w:cs="Arial"/>
        </w:rPr>
      </w:pPr>
      <w:r w:rsidRPr="00507337">
        <w:rPr>
          <w:rFonts w:ascii="Arial" w:hAnsi="Arial" w:cs="Arial"/>
          <w:noProof/>
          <w:lang w:eastAsia="pl-PL"/>
        </w:rPr>
        <w:lastRenderedPageBreak/>
        <w:drawing>
          <wp:inline distT="0" distB="0" distL="0" distR="0" wp14:anchorId="7C42C77F" wp14:editId="204FE3AF">
            <wp:extent cx="5019675" cy="6276975"/>
            <wp:effectExtent l="0" t="0" r="0" b="0"/>
            <wp:docPr id="10" name="Wykres 10" descr="Wykres przedstawia liczbę mieszkańców województwa lubelskiego oraz osób w wieku 60 lat i więcej w podziale na powiaty województwa lubelskiego" title="Wykres nr 5 Liczba mieszkańców województwa lubelskiego oraz osób w wieku 60 lat i więcej w podziale na powia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527E75" w14:textId="56EBC58A" w:rsidR="00FD088A" w:rsidRPr="00507337" w:rsidRDefault="00D56225" w:rsidP="00D56225">
      <w:pPr>
        <w:pStyle w:val="Legenda"/>
        <w:jc w:val="center"/>
        <w:rPr>
          <w:rFonts w:ascii="Arial" w:hAnsi="Arial" w:cs="Arial"/>
          <w:color w:val="FF0000"/>
        </w:rPr>
      </w:pPr>
      <w:bookmarkStart w:id="7" w:name="_Toc52441613"/>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5</w:t>
      </w:r>
      <w:r w:rsidR="007A2F8B" w:rsidRPr="00507337">
        <w:rPr>
          <w:rFonts w:ascii="Arial" w:hAnsi="Arial" w:cs="Arial"/>
          <w:noProof/>
        </w:rPr>
        <w:fldChar w:fldCharType="end"/>
      </w:r>
      <w:r w:rsidRPr="00507337">
        <w:rPr>
          <w:rFonts w:ascii="Arial" w:hAnsi="Arial" w:cs="Arial"/>
        </w:rPr>
        <w:t>: Liczba mieszkańców województwa lubelskiego oraz osób w wieku 60 lat i więcej w podziale na powiaty</w:t>
      </w:r>
      <w:bookmarkEnd w:id="7"/>
    </w:p>
    <w:p w14:paraId="54CA062D" w14:textId="77777777" w:rsidR="00CC3FF7" w:rsidRPr="00507337" w:rsidRDefault="00CC3FF7" w:rsidP="009E00E6">
      <w:pPr>
        <w:spacing w:after="0"/>
        <w:jc w:val="both"/>
        <w:rPr>
          <w:rFonts w:ascii="Arial" w:hAnsi="Arial" w:cs="Arial"/>
        </w:rPr>
      </w:pPr>
    </w:p>
    <w:p w14:paraId="655BC49D" w14:textId="5992E58D" w:rsidR="00BD0148" w:rsidRPr="00507337" w:rsidRDefault="00FD088A" w:rsidP="009E00E6">
      <w:pPr>
        <w:spacing w:after="0"/>
        <w:ind w:firstLine="567"/>
        <w:jc w:val="both"/>
        <w:rPr>
          <w:rFonts w:ascii="Arial" w:hAnsi="Arial" w:cs="Arial"/>
        </w:rPr>
      </w:pPr>
      <w:r w:rsidRPr="00507337">
        <w:rPr>
          <w:rFonts w:ascii="Arial" w:hAnsi="Arial" w:cs="Arial"/>
        </w:rPr>
        <w:t>Biorąc pod uwagę stosunek</w:t>
      </w:r>
      <w:r w:rsidR="00242019" w:rsidRPr="00507337">
        <w:rPr>
          <w:rFonts w:ascii="Arial" w:hAnsi="Arial" w:cs="Arial"/>
        </w:rPr>
        <w:t xml:space="preserve"> osób w wieku 60 lat i więcej</w:t>
      </w:r>
      <w:r w:rsidRPr="00507337">
        <w:rPr>
          <w:rFonts w:ascii="Arial" w:hAnsi="Arial" w:cs="Arial"/>
        </w:rPr>
        <w:t xml:space="preserve"> do liczby ludności poszczególnych powiatów ogółem </w:t>
      </w:r>
      <w:r w:rsidR="006F3A93" w:rsidRPr="00507337">
        <w:rPr>
          <w:rFonts w:ascii="Arial" w:hAnsi="Arial" w:cs="Arial"/>
        </w:rPr>
        <w:t>największy udział osób starszych w populacji występuje w</w:t>
      </w:r>
      <w:r w:rsidR="00B8427A">
        <w:rPr>
          <w:rFonts w:ascii="Arial" w:hAnsi="Arial" w:cs="Arial"/>
        </w:rPr>
        <w:t> </w:t>
      </w:r>
      <w:r w:rsidR="006F3A93" w:rsidRPr="00507337">
        <w:rPr>
          <w:rFonts w:ascii="Arial" w:hAnsi="Arial" w:cs="Arial"/>
        </w:rPr>
        <w:t xml:space="preserve"> powiecie krasnostawskim – powyżej 29 %, mieście Chełm oraz powiecie puławskim – powyżej 28%</w:t>
      </w:r>
      <w:r w:rsidR="00242019" w:rsidRPr="00507337">
        <w:rPr>
          <w:rFonts w:ascii="Arial" w:hAnsi="Arial" w:cs="Arial"/>
        </w:rPr>
        <w:t xml:space="preserve">. </w:t>
      </w:r>
      <w:r w:rsidR="006F3A93" w:rsidRPr="00507337">
        <w:rPr>
          <w:rFonts w:ascii="Arial" w:hAnsi="Arial" w:cs="Arial"/>
        </w:rPr>
        <w:t>„Najmłodsze” powiaty to powiat łęczyński – poniżej 22 % oraz powiaty lub</w:t>
      </w:r>
      <w:r w:rsidR="009D5CEF">
        <w:rPr>
          <w:rFonts w:ascii="Arial" w:hAnsi="Arial" w:cs="Arial"/>
        </w:rPr>
        <w:t xml:space="preserve">elski i łukowski – poniżej 23 % </w:t>
      </w:r>
      <w:r w:rsidR="00686764" w:rsidRPr="00507337">
        <w:rPr>
          <w:rStyle w:val="Odwoanieprzypisudolnego"/>
          <w:rFonts w:ascii="Arial" w:hAnsi="Arial" w:cs="Arial"/>
        </w:rPr>
        <w:footnoteReference w:id="5"/>
      </w:r>
      <w:r w:rsidR="009D5CEF">
        <w:rPr>
          <w:rFonts w:ascii="Arial" w:hAnsi="Arial" w:cs="Arial"/>
        </w:rPr>
        <w:t>.</w:t>
      </w:r>
      <w:r w:rsidR="006F3A93" w:rsidRPr="00507337">
        <w:rPr>
          <w:rFonts w:ascii="Arial" w:hAnsi="Arial" w:cs="Arial"/>
        </w:rPr>
        <w:t xml:space="preserve"> Udział % osób starszych w ogólnej liczbie mieszkańców poszczególnych powiatów przedstawia poniższy wykres:</w:t>
      </w:r>
    </w:p>
    <w:p w14:paraId="11348F4D" w14:textId="77777777" w:rsidR="007B2590" w:rsidRPr="00507337" w:rsidRDefault="006F3A93" w:rsidP="007B2590">
      <w:pPr>
        <w:keepNext/>
        <w:spacing w:after="0"/>
        <w:jc w:val="center"/>
        <w:rPr>
          <w:rFonts w:ascii="Arial" w:hAnsi="Arial" w:cs="Arial"/>
        </w:rPr>
      </w:pPr>
      <w:r w:rsidRPr="00507337">
        <w:rPr>
          <w:rFonts w:ascii="Arial" w:hAnsi="Arial" w:cs="Arial"/>
          <w:noProof/>
          <w:lang w:eastAsia="pl-PL"/>
        </w:rPr>
        <w:lastRenderedPageBreak/>
        <w:drawing>
          <wp:inline distT="0" distB="0" distL="0" distR="0" wp14:anchorId="0CAAC957" wp14:editId="4246FFEC">
            <wp:extent cx="4596342" cy="6085415"/>
            <wp:effectExtent l="0" t="0" r="0" b="0"/>
            <wp:docPr id="11" name="Wykres 11" descr="Wykres przedstawia udział % osób w wieku 60 lat i więcej w ogólnej liczbie mieszkańców województwa lubelskiego w poszczególnych powiatach " title="Wykres nr 6 Udział % osób w wieku 60 lat i więcej w ogólnej liczbie mieszkańców województwa lubelskieg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29F4B" w14:textId="19074BC7" w:rsidR="00BD0148" w:rsidRPr="00507337" w:rsidRDefault="007B2590" w:rsidP="007B2590">
      <w:pPr>
        <w:pStyle w:val="Legenda"/>
        <w:jc w:val="center"/>
        <w:rPr>
          <w:rFonts w:ascii="Arial" w:hAnsi="Arial" w:cs="Arial"/>
        </w:rPr>
      </w:pPr>
      <w:bookmarkStart w:id="8" w:name="_Toc52441614"/>
      <w:r w:rsidRPr="00507337">
        <w:rPr>
          <w:rFonts w:ascii="Arial" w:hAnsi="Arial" w:cs="Arial"/>
        </w:rPr>
        <w:t xml:space="preserve">Wykres </w:t>
      </w:r>
      <w:r w:rsidR="007A2F8B" w:rsidRPr="00507337">
        <w:rPr>
          <w:rFonts w:ascii="Arial" w:hAnsi="Arial" w:cs="Arial"/>
        </w:rPr>
        <w:fldChar w:fldCharType="begin"/>
      </w:r>
      <w:r w:rsidR="007A2F8B" w:rsidRPr="00507337">
        <w:rPr>
          <w:rFonts w:ascii="Arial" w:hAnsi="Arial" w:cs="Arial"/>
        </w:rPr>
        <w:instrText xml:space="preserve"> SEQ Wykres \* ARABIC </w:instrText>
      </w:r>
      <w:r w:rsidR="007A2F8B" w:rsidRPr="00507337">
        <w:rPr>
          <w:rFonts w:ascii="Arial" w:hAnsi="Arial" w:cs="Arial"/>
        </w:rPr>
        <w:fldChar w:fldCharType="separate"/>
      </w:r>
      <w:r w:rsidR="009F55C2">
        <w:rPr>
          <w:rFonts w:ascii="Arial" w:hAnsi="Arial" w:cs="Arial"/>
          <w:noProof/>
        </w:rPr>
        <w:t>6</w:t>
      </w:r>
      <w:r w:rsidR="007A2F8B" w:rsidRPr="00507337">
        <w:rPr>
          <w:rFonts w:ascii="Arial" w:hAnsi="Arial" w:cs="Arial"/>
          <w:noProof/>
        </w:rPr>
        <w:fldChar w:fldCharType="end"/>
      </w:r>
      <w:r w:rsidRPr="00507337">
        <w:rPr>
          <w:rFonts w:ascii="Arial" w:hAnsi="Arial" w:cs="Arial"/>
        </w:rPr>
        <w:t>: Udział % osób w wieku 60 lat i więcej w ogólnej liczbie mieszkańców województwa lubelskiego</w:t>
      </w:r>
      <w:bookmarkEnd w:id="8"/>
    </w:p>
    <w:p w14:paraId="6FF5B511" w14:textId="77777777" w:rsidR="00CC3FF7" w:rsidRPr="00507337" w:rsidRDefault="00CC3FF7" w:rsidP="009E00E6">
      <w:pPr>
        <w:spacing w:after="0"/>
        <w:jc w:val="both"/>
        <w:rPr>
          <w:rFonts w:ascii="Arial" w:hAnsi="Arial" w:cs="Arial"/>
        </w:rPr>
      </w:pPr>
    </w:p>
    <w:p w14:paraId="40304F8D" w14:textId="144B4F0F" w:rsidR="0027621F" w:rsidRPr="00507337" w:rsidRDefault="0027621F" w:rsidP="009E00E6">
      <w:pPr>
        <w:spacing w:after="0"/>
        <w:ind w:firstLine="567"/>
        <w:jc w:val="both"/>
        <w:rPr>
          <w:rFonts w:ascii="Arial" w:hAnsi="Arial" w:cs="Arial"/>
        </w:rPr>
      </w:pPr>
      <w:r w:rsidRPr="00507337">
        <w:rPr>
          <w:rFonts w:ascii="Arial" w:hAnsi="Arial" w:cs="Arial"/>
        </w:rPr>
        <w:t>Według prognozy demograficznej w perspektywie do roku 2050 populacja Polski będzie stawała się coraz starsza. Równolegle do przewidywanego spadku liczby ludności o</w:t>
      </w:r>
      <w:r w:rsidR="009D5CEF">
        <w:rPr>
          <w:rFonts w:ascii="Arial" w:hAnsi="Arial" w:cs="Arial"/>
        </w:rPr>
        <w:t> </w:t>
      </w:r>
      <w:r w:rsidRPr="00507337">
        <w:rPr>
          <w:rFonts w:ascii="Arial" w:hAnsi="Arial" w:cs="Arial"/>
        </w:rPr>
        <w:t>4,5 mln osób do roku 2050, spodziewany jest stały wzrost liczby ludności w wieku senioralnym</w:t>
      </w:r>
      <w:r w:rsidR="009D5CEF">
        <w:rPr>
          <w:rFonts w:ascii="Arial" w:hAnsi="Arial" w:cs="Arial"/>
        </w:rPr>
        <w:t xml:space="preserve"> </w:t>
      </w:r>
      <w:r w:rsidRPr="00507337">
        <w:rPr>
          <w:rStyle w:val="Odwoanieprzypisudolnego"/>
          <w:rFonts w:ascii="Arial" w:hAnsi="Arial" w:cs="Arial"/>
        </w:rPr>
        <w:footnoteReference w:id="6"/>
      </w:r>
      <w:r w:rsidR="009D5CEF">
        <w:rPr>
          <w:rFonts w:ascii="Arial" w:hAnsi="Arial" w:cs="Arial"/>
        </w:rPr>
        <w:t>.</w:t>
      </w:r>
    </w:p>
    <w:p w14:paraId="1868B02A" w14:textId="04442659" w:rsidR="0027621F" w:rsidRPr="00507337" w:rsidRDefault="0027621F" w:rsidP="009E00E6">
      <w:pPr>
        <w:spacing w:after="0"/>
        <w:ind w:firstLine="567"/>
        <w:jc w:val="both"/>
        <w:rPr>
          <w:rFonts w:ascii="Arial" w:hAnsi="Arial" w:cs="Arial"/>
        </w:rPr>
      </w:pPr>
      <w:r w:rsidRPr="00507337">
        <w:rPr>
          <w:rFonts w:ascii="Arial" w:hAnsi="Arial" w:cs="Arial"/>
        </w:rPr>
        <w:t>W 2050 r. w Polsce będzie mieszkać 13,7 mln osób w starszym wieku, stanowiąc 40,4% społeczeństwa. W 2050 r. osoby w</w:t>
      </w:r>
      <w:r w:rsidR="00BC30F5">
        <w:rPr>
          <w:rFonts w:ascii="Arial" w:hAnsi="Arial" w:cs="Arial"/>
        </w:rPr>
        <w:t> </w:t>
      </w:r>
      <w:r w:rsidRPr="00507337">
        <w:rPr>
          <w:rFonts w:ascii="Arial" w:hAnsi="Arial" w:cs="Arial"/>
        </w:rPr>
        <w:t>wieku senioralnym zamieszkałe w miastach mają stanowić 23,5% populacji Pol</w:t>
      </w:r>
      <w:r w:rsidR="009D5CEF">
        <w:rPr>
          <w:rFonts w:ascii="Arial" w:hAnsi="Arial" w:cs="Arial"/>
        </w:rPr>
        <w:t xml:space="preserve">ski, zaś mieszkańcy wsi – 16,8% </w:t>
      </w:r>
      <w:r w:rsidR="009D5CEF">
        <w:rPr>
          <w:rStyle w:val="Odwoanieprzypisudolnego"/>
          <w:rFonts w:ascii="Arial" w:hAnsi="Arial" w:cs="Arial"/>
        </w:rPr>
        <w:footnoteReference w:id="7"/>
      </w:r>
      <w:r w:rsidR="00BC30F5">
        <w:rPr>
          <w:rFonts w:ascii="Arial" w:hAnsi="Arial" w:cs="Arial"/>
        </w:rPr>
        <w:t>.</w:t>
      </w:r>
    </w:p>
    <w:p w14:paraId="033AE9DE" w14:textId="0C30F20E" w:rsidR="0027621F" w:rsidRPr="00507337" w:rsidRDefault="0027621F" w:rsidP="009E00E6">
      <w:pPr>
        <w:spacing w:after="0"/>
        <w:ind w:firstLine="567"/>
        <w:jc w:val="both"/>
        <w:rPr>
          <w:rFonts w:ascii="Arial" w:hAnsi="Arial" w:cs="Arial"/>
        </w:rPr>
      </w:pPr>
      <w:r w:rsidRPr="00507337">
        <w:rPr>
          <w:rFonts w:ascii="Arial" w:hAnsi="Arial" w:cs="Arial"/>
        </w:rPr>
        <w:lastRenderedPageBreak/>
        <w:t>W całym okresie prognozy obserwowana będzie większa liczba kobiet niż mężczyzn wśród ludności Polski, szczególnie w przypadku osób w wieku senioralnym. W przypadku populacji osób starszych w</w:t>
      </w:r>
      <w:r w:rsidR="000644CE" w:rsidRPr="00507337">
        <w:rPr>
          <w:rFonts w:ascii="Arial" w:hAnsi="Arial" w:cs="Arial"/>
        </w:rPr>
        <w:t xml:space="preserve">  2050 r. </w:t>
      </w:r>
      <w:r w:rsidRPr="00507337">
        <w:rPr>
          <w:rFonts w:ascii="Arial" w:hAnsi="Arial" w:cs="Arial"/>
        </w:rPr>
        <w:t xml:space="preserve"> na 100 mężczyzn </w:t>
      </w:r>
      <w:r w:rsidR="000644CE" w:rsidRPr="00507337">
        <w:rPr>
          <w:rFonts w:ascii="Arial" w:hAnsi="Arial" w:cs="Arial"/>
        </w:rPr>
        <w:t xml:space="preserve">będą przypadały 122 </w:t>
      </w:r>
      <w:r w:rsidRPr="00507337">
        <w:rPr>
          <w:rFonts w:ascii="Arial" w:hAnsi="Arial" w:cs="Arial"/>
        </w:rPr>
        <w:t>kobiet</w:t>
      </w:r>
      <w:r w:rsidR="000644CE" w:rsidRPr="00507337">
        <w:rPr>
          <w:rFonts w:ascii="Arial" w:hAnsi="Arial" w:cs="Arial"/>
        </w:rPr>
        <w:t>y.</w:t>
      </w:r>
      <w:r w:rsidRPr="00507337">
        <w:rPr>
          <w:rFonts w:ascii="Arial" w:hAnsi="Arial" w:cs="Arial"/>
        </w:rPr>
        <w:t xml:space="preserve"> </w:t>
      </w:r>
    </w:p>
    <w:p w14:paraId="062A9C61" w14:textId="468DA5B2" w:rsidR="0027621F" w:rsidRPr="00940ED5" w:rsidRDefault="0027621F" w:rsidP="009E00E6">
      <w:pPr>
        <w:spacing w:after="0"/>
        <w:ind w:firstLine="567"/>
        <w:jc w:val="both"/>
        <w:rPr>
          <w:rFonts w:ascii="Arial" w:hAnsi="Arial" w:cs="Arial"/>
          <w:color w:val="FF0000"/>
        </w:rPr>
      </w:pPr>
      <w:r w:rsidRPr="00507337">
        <w:rPr>
          <w:rFonts w:ascii="Arial" w:hAnsi="Arial" w:cs="Arial"/>
        </w:rPr>
        <w:t>Przewiduje się również zmiany w populacji osób w wieku 60 lat i więcej w</w:t>
      </w:r>
      <w:r w:rsidR="00B8427A">
        <w:rPr>
          <w:rFonts w:ascii="Arial" w:hAnsi="Arial" w:cs="Arial"/>
        </w:rPr>
        <w:t> </w:t>
      </w:r>
      <w:r w:rsidRPr="00507337">
        <w:rPr>
          <w:rFonts w:ascii="Arial" w:hAnsi="Arial" w:cs="Arial"/>
        </w:rPr>
        <w:t>poszczególnych grupach wieku. W 2050 r. jedynie w przypadku najmłodszej grupy osób w</w:t>
      </w:r>
      <w:r w:rsidR="00B8427A">
        <w:rPr>
          <w:rFonts w:ascii="Arial" w:hAnsi="Arial" w:cs="Arial"/>
        </w:rPr>
        <w:t> </w:t>
      </w:r>
      <w:r w:rsidRPr="00507337">
        <w:rPr>
          <w:rFonts w:ascii="Arial" w:hAnsi="Arial" w:cs="Arial"/>
        </w:rPr>
        <w:t>wieku senioralnym (60–64 lata) nie będzie obserwowało się zwiększenia liczebności w</w:t>
      </w:r>
      <w:r w:rsidR="00B8427A">
        <w:rPr>
          <w:rFonts w:ascii="Arial" w:hAnsi="Arial" w:cs="Arial"/>
        </w:rPr>
        <w:t> </w:t>
      </w:r>
      <w:r w:rsidRPr="00507337">
        <w:rPr>
          <w:rFonts w:ascii="Arial" w:hAnsi="Arial" w:cs="Arial"/>
        </w:rPr>
        <w:t>stosunku do roku 2018. Najwięcej przybędzie osób w najstarszej grupie wieku, tj. w wieku 80 lat i więcej. Prognozuje się, że liczebność tej grupy zwiększy się ponad 2-krotnie w</w:t>
      </w:r>
      <w:r w:rsidR="00B8427A">
        <w:rPr>
          <w:rFonts w:ascii="Arial" w:hAnsi="Arial" w:cs="Arial"/>
        </w:rPr>
        <w:t> </w:t>
      </w:r>
      <w:r w:rsidRPr="00507337">
        <w:rPr>
          <w:rFonts w:ascii="Arial" w:hAnsi="Arial" w:cs="Arial"/>
        </w:rPr>
        <w:t xml:space="preserve">porównaniu z rokiem 2018. </w:t>
      </w:r>
      <w:r w:rsidRPr="00507337">
        <w:rPr>
          <w:rStyle w:val="Odwoanieprzypisudolnego"/>
          <w:rFonts w:ascii="Arial" w:hAnsi="Arial" w:cs="Arial"/>
        </w:rPr>
        <w:footnoteReference w:id="8"/>
      </w:r>
      <w:r w:rsidR="002E77B1" w:rsidRPr="00507337">
        <w:rPr>
          <w:rFonts w:ascii="Arial" w:hAnsi="Arial" w:cs="Arial"/>
        </w:rPr>
        <w:t xml:space="preserve"> W 2050 r. liczba ludności województwa lubelskiego wyniesie 1,7 mln, co oznacza zmniejszenie liczby ludności o 0,4 mln w porównaniu z 2013 r., tj. o</w:t>
      </w:r>
      <w:r w:rsidR="00B8427A">
        <w:rPr>
          <w:rFonts w:ascii="Arial" w:hAnsi="Arial" w:cs="Arial"/>
        </w:rPr>
        <w:t> </w:t>
      </w:r>
      <w:r w:rsidR="002E77B1" w:rsidRPr="00507337">
        <w:rPr>
          <w:rFonts w:ascii="Arial" w:hAnsi="Arial" w:cs="Arial"/>
        </w:rPr>
        <w:t>20,7%.. Według prognozy w 2050  r. (w porównaniu z 2013 r.) w miastach województwa lubelskiego najbardziej zmniejszy się liczba osób w wieku 25-29 lat – o 60,6% i 30-34 lata – o</w:t>
      </w:r>
      <w:r w:rsidR="00B8427A">
        <w:rPr>
          <w:rFonts w:ascii="Arial" w:hAnsi="Arial" w:cs="Arial"/>
        </w:rPr>
        <w:t> </w:t>
      </w:r>
      <w:r w:rsidR="002E77B1" w:rsidRPr="00507337">
        <w:rPr>
          <w:rFonts w:ascii="Arial" w:hAnsi="Arial" w:cs="Arial"/>
        </w:rPr>
        <w:t>60,7%, a na wsi w wieku 20- </w:t>
      </w:r>
      <w:r w:rsidR="00AC02E8">
        <w:rPr>
          <w:rFonts w:ascii="Arial" w:hAnsi="Arial" w:cs="Arial"/>
        </w:rPr>
        <w:t>2</w:t>
      </w:r>
      <w:r w:rsidR="002E77B1" w:rsidRPr="00507337">
        <w:rPr>
          <w:rFonts w:ascii="Arial" w:hAnsi="Arial" w:cs="Arial"/>
        </w:rPr>
        <w:t xml:space="preserve">4 lata – o 49,5% oraz w wieku 25-29 lat – o 46,6%. Największy wzrost liczby ludności zarówno w miastach, jak i na wsi wystąpi natomiast wśród osób w wieku 85 lat i więcej </w:t>
      </w:r>
      <w:r w:rsidR="002E77B1" w:rsidRPr="0051755F">
        <w:rPr>
          <w:rFonts w:ascii="Arial" w:hAnsi="Arial" w:cs="Arial"/>
        </w:rPr>
        <w:t>oraz w wieku 70-74 lata.</w:t>
      </w:r>
    </w:p>
    <w:p w14:paraId="2BBDE798" w14:textId="77777777" w:rsidR="00CC3FF7" w:rsidRPr="00940ED5" w:rsidRDefault="00CC3FF7" w:rsidP="009E00E6">
      <w:pPr>
        <w:spacing w:after="0"/>
        <w:jc w:val="both"/>
        <w:rPr>
          <w:rFonts w:ascii="Arial" w:hAnsi="Arial" w:cs="Arial"/>
          <w:color w:val="FF0000"/>
        </w:rPr>
      </w:pPr>
    </w:p>
    <w:p w14:paraId="2F6A7F16" w14:textId="113A506B" w:rsidR="00E47450" w:rsidRPr="00507337" w:rsidRDefault="00E47450" w:rsidP="009E00E6">
      <w:pPr>
        <w:spacing w:after="0"/>
        <w:ind w:firstLine="567"/>
        <w:jc w:val="both"/>
        <w:rPr>
          <w:rFonts w:ascii="Arial" w:hAnsi="Arial" w:cs="Arial"/>
        </w:rPr>
      </w:pPr>
      <w:r w:rsidRPr="00507337">
        <w:rPr>
          <w:rFonts w:ascii="Arial" w:hAnsi="Arial" w:cs="Arial"/>
        </w:rPr>
        <w:t>Osoby starsze w zdecydowanej większości to osoby nieaktywne zawodowo. W 2018 r. 86,0% ogółu seniorów było biernych zawodowo (7879 tys. osób)</w:t>
      </w:r>
      <w:r w:rsidR="00BC30F5">
        <w:rPr>
          <w:rFonts w:ascii="Arial" w:hAnsi="Arial" w:cs="Arial"/>
        </w:rPr>
        <w:t xml:space="preserve"> </w:t>
      </w:r>
      <w:r w:rsidRPr="00507337">
        <w:rPr>
          <w:rStyle w:val="Odwoanieprzypisudolnego"/>
          <w:rFonts w:ascii="Arial" w:hAnsi="Arial" w:cs="Arial"/>
        </w:rPr>
        <w:footnoteReference w:id="9"/>
      </w:r>
      <w:r w:rsidR="00BC30F5">
        <w:rPr>
          <w:rFonts w:ascii="Arial" w:hAnsi="Arial" w:cs="Arial"/>
        </w:rPr>
        <w:t>.</w:t>
      </w:r>
    </w:p>
    <w:p w14:paraId="239A4786" w14:textId="644F3AC5" w:rsidR="002F665A" w:rsidRPr="00507337" w:rsidRDefault="002F665A" w:rsidP="006F79CB">
      <w:pPr>
        <w:spacing w:after="0"/>
        <w:ind w:firstLine="567"/>
        <w:jc w:val="center"/>
        <w:rPr>
          <w:rFonts w:ascii="Arial" w:hAnsi="Arial" w:cs="Arial"/>
        </w:rPr>
      </w:pPr>
      <w:r w:rsidRPr="00507337">
        <w:rPr>
          <w:rFonts w:ascii="Arial" w:hAnsi="Arial" w:cs="Arial"/>
        </w:rPr>
        <w:t>Źródłem utrzymania gospodarstw domowych składających się wyłącznie z osób w</w:t>
      </w:r>
      <w:r w:rsidR="00BC30F5">
        <w:rPr>
          <w:rFonts w:ascii="Arial" w:hAnsi="Arial" w:cs="Arial"/>
        </w:rPr>
        <w:t> </w:t>
      </w:r>
      <w:r w:rsidRPr="00507337">
        <w:rPr>
          <w:rFonts w:ascii="Arial" w:hAnsi="Arial" w:cs="Arial"/>
        </w:rPr>
        <w:t>wieku senioralnym była przede wszystkim emerytura (75,0% dochodów rozporządzalnych takich gospodarstw). Do pozostałych źródeł dochodów gospodarstw wyłącznie z osobami w</w:t>
      </w:r>
      <w:r w:rsidR="00BC30F5">
        <w:rPr>
          <w:rFonts w:ascii="Arial" w:hAnsi="Arial" w:cs="Arial"/>
        </w:rPr>
        <w:t> </w:t>
      </w:r>
      <w:r w:rsidRPr="00507337">
        <w:rPr>
          <w:rFonts w:ascii="Arial" w:hAnsi="Arial" w:cs="Arial"/>
        </w:rPr>
        <w:t>wieku 60 lat</w:t>
      </w:r>
      <w:r w:rsidR="00B8427A">
        <w:rPr>
          <w:rFonts w:ascii="Arial" w:hAnsi="Arial" w:cs="Arial"/>
        </w:rPr>
        <w:t xml:space="preserve"> </w:t>
      </w:r>
      <w:r w:rsidRPr="00507337">
        <w:rPr>
          <w:rFonts w:ascii="Arial" w:hAnsi="Arial" w:cs="Arial"/>
        </w:rPr>
        <w:t>i</w:t>
      </w:r>
      <w:r w:rsidR="006F79CB">
        <w:rPr>
          <w:rFonts w:ascii="Arial" w:hAnsi="Arial" w:cs="Arial"/>
        </w:rPr>
        <w:t xml:space="preserve"> więcej</w:t>
      </w:r>
      <w:r w:rsidRPr="00507337">
        <w:rPr>
          <w:rFonts w:ascii="Arial" w:hAnsi="Arial" w:cs="Arial"/>
        </w:rPr>
        <w:t xml:space="preserve"> można zaliczyć m. in.: dochód z pracy najemnej, dary od osób prywatnych i</w:t>
      </w:r>
      <w:r w:rsidR="00BC30F5">
        <w:rPr>
          <w:rFonts w:ascii="Arial" w:hAnsi="Arial" w:cs="Arial"/>
        </w:rPr>
        <w:t> </w:t>
      </w:r>
      <w:r w:rsidRPr="00507337">
        <w:rPr>
          <w:rFonts w:ascii="Arial" w:hAnsi="Arial" w:cs="Arial"/>
        </w:rPr>
        <w:t>dochód z</w:t>
      </w:r>
      <w:r w:rsidR="00B8427A">
        <w:rPr>
          <w:rFonts w:ascii="Arial" w:hAnsi="Arial" w:cs="Arial"/>
        </w:rPr>
        <w:t> </w:t>
      </w:r>
      <w:r w:rsidRPr="00507337">
        <w:rPr>
          <w:rFonts w:ascii="Arial" w:hAnsi="Arial" w:cs="Arial"/>
        </w:rPr>
        <w:t xml:space="preserve"> pracy na własny rachunek (stanowiące odpowiednio – 9,4%, 3,2% oraz 2,4% dochodów rozporządzalnych na jedną</w:t>
      </w:r>
      <w:r w:rsidR="00BC30F5">
        <w:rPr>
          <w:rFonts w:ascii="Arial" w:hAnsi="Arial" w:cs="Arial"/>
        </w:rPr>
        <w:t xml:space="preserve"> osobę w takich gospodarstwach) </w:t>
      </w:r>
      <w:r w:rsidRPr="00507337">
        <w:rPr>
          <w:rStyle w:val="Odwoanieprzypisudolnego"/>
          <w:rFonts w:ascii="Arial" w:hAnsi="Arial" w:cs="Arial"/>
        </w:rPr>
        <w:footnoteReference w:id="10"/>
      </w:r>
      <w:r w:rsidR="00BC30F5">
        <w:rPr>
          <w:rFonts w:ascii="Arial" w:hAnsi="Arial" w:cs="Arial"/>
        </w:rPr>
        <w:t>.</w:t>
      </w:r>
    </w:p>
    <w:p w14:paraId="70B69750" w14:textId="534CD8F2" w:rsidR="00D46D26" w:rsidRPr="00507337" w:rsidRDefault="00D46D26" w:rsidP="009E00E6">
      <w:pPr>
        <w:spacing w:after="0"/>
        <w:ind w:firstLine="567"/>
        <w:jc w:val="both"/>
        <w:rPr>
          <w:rFonts w:ascii="Arial" w:hAnsi="Arial" w:cs="Arial"/>
        </w:rPr>
      </w:pPr>
      <w:r w:rsidRPr="00507337">
        <w:rPr>
          <w:rFonts w:ascii="Arial" w:hAnsi="Arial" w:cs="Arial"/>
        </w:rPr>
        <w:t>W 201</w:t>
      </w:r>
      <w:r w:rsidR="009F4166">
        <w:rPr>
          <w:rFonts w:ascii="Arial" w:hAnsi="Arial" w:cs="Arial"/>
        </w:rPr>
        <w:t>9</w:t>
      </w:r>
      <w:r w:rsidRPr="00507337">
        <w:rPr>
          <w:rFonts w:ascii="Arial" w:hAnsi="Arial" w:cs="Arial"/>
        </w:rPr>
        <w:t xml:space="preserve"> roku liczba emerytów i rencistów w Polsce wyniosła </w:t>
      </w:r>
      <w:r w:rsidR="009F4166">
        <w:rPr>
          <w:rFonts w:ascii="Arial" w:hAnsi="Arial" w:cs="Arial"/>
        </w:rPr>
        <w:t>9 276 182</w:t>
      </w:r>
      <w:r w:rsidRPr="00507337">
        <w:rPr>
          <w:rFonts w:ascii="Arial" w:hAnsi="Arial" w:cs="Arial"/>
        </w:rPr>
        <w:t xml:space="preserve"> </w:t>
      </w:r>
      <w:r w:rsidR="002F665A" w:rsidRPr="00507337">
        <w:rPr>
          <w:rFonts w:ascii="Arial" w:hAnsi="Arial" w:cs="Arial"/>
        </w:rPr>
        <w:t>o</w:t>
      </w:r>
      <w:r w:rsidRPr="00507337">
        <w:rPr>
          <w:rFonts w:ascii="Arial" w:hAnsi="Arial" w:cs="Arial"/>
        </w:rPr>
        <w:t>s</w:t>
      </w:r>
      <w:r w:rsidR="009F4166">
        <w:rPr>
          <w:rFonts w:ascii="Arial" w:hAnsi="Arial" w:cs="Arial"/>
        </w:rPr>
        <w:t>o</w:t>
      </w:r>
      <w:r w:rsidRPr="00507337">
        <w:rPr>
          <w:rFonts w:ascii="Arial" w:hAnsi="Arial" w:cs="Arial"/>
        </w:rPr>
        <w:t>b</w:t>
      </w:r>
      <w:r w:rsidR="009F4166">
        <w:rPr>
          <w:rFonts w:ascii="Arial" w:hAnsi="Arial" w:cs="Arial"/>
        </w:rPr>
        <w:t>y</w:t>
      </w:r>
      <w:r w:rsidRPr="00507337">
        <w:rPr>
          <w:rFonts w:ascii="Arial" w:hAnsi="Arial" w:cs="Arial"/>
        </w:rPr>
        <w:t xml:space="preserve"> i była o</w:t>
      </w:r>
      <w:r w:rsidR="00BC30F5">
        <w:rPr>
          <w:rFonts w:ascii="Arial" w:hAnsi="Arial" w:cs="Arial"/>
        </w:rPr>
        <w:t> </w:t>
      </w:r>
      <w:r w:rsidR="009F4166">
        <w:rPr>
          <w:rFonts w:ascii="Arial" w:hAnsi="Arial" w:cs="Arial"/>
        </w:rPr>
        <w:t xml:space="preserve"> ponad 77</w:t>
      </w:r>
      <w:r w:rsidRPr="00507337">
        <w:rPr>
          <w:rFonts w:ascii="Arial" w:hAnsi="Arial" w:cs="Arial"/>
        </w:rPr>
        <w:t xml:space="preserve"> </w:t>
      </w:r>
      <w:r w:rsidR="009F4166">
        <w:rPr>
          <w:rFonts w:ascii="Arial" w:hAnsi="Arial" w:cs="Arial"/>
        </w:rPr>
        <w:t xml:space="preserve">tys. </w:t>
      </w:r>
      <w:r w:rsidRPr="00507337">
        <w:rPr>
          <w:rFonts w:ascii="Arial" w:hAnsi="Arial" w:cs="Arial"/>
        </w:rPr>
        <w:t xml:space="preserve">wyższa niż w roku poprzednim. W stosunku do liczby ludności Polski grupa ta stanowiła </w:t>
      </w:r>
      <w:r w:rsidR="0051755F" w:rsidRPr="0051755F">
        <w:rPr>
          <w:rFonts w:ascii="Arial" w:hAnsi="Arial" w:cs="Arial"/>
        </w:rPr>
        <w:t>24,1</w:t>
      </w:r>
      <w:r w:rsidRPr="0051755F">
        <w:rPr>
          <w:rFonts w:ascii="Arial" w:hAnsi="Arial" w:cs="Arial"/>
        </w:rPr>
        <w:t xml:space="preserve"> %</w:t>
      </w:r>
      <w:r w:rsidR="00B8427A" w:rsidRPr="0051755F">
        <w:rPr>
          <w:rFonts w:ascii="Arial" w:hAnsi="Arial" w:cs="Arial"/>
        </w:rPr>
        <w:t xml:space="preserve"> i</w:t>
      </w:r>
      <w:r w:rsidRPr="0051755F">
        <w:rPr>
          <w:rFonts w:ascii="Arial" w:hAnsi="Arial" w:cs="Arial"/>
        </w:rPr>
        <w:t xml:space="preserve"> </w:t>
      </w:r>
      <w:r w:rsidRPr="00507337">
        <w:rPr>
          <w:rFonts w:ascii="Arial" w:hAnsi="Arial" w:cs="Arial"/>
        </w:rPr>
        <w:t>dominowały w niej osoby pobierające emerytury. Liczba emerytów i</w:t>
      </w:r>
      <w:r w:rsidR="00BC30F5">
        <w:rPr>
          <w:rFonts w:ascii="Arial" w:hAnsi="Arial" w:cs="Arial"/>
        </w:rPr>
        <w:t> </w:t>
      </w:r>
      <w:r w:rsidRPr="00507337">
        <w:rPr>
          <w:rFonts w:ascii="Arial" w:hAnsi="Arial" w:cs="Arial"/>
        </w:rPr>
        <w:t>rencistów na terenie województwa lubelskiego w 2018 roku wyniosła</w:t>
      </w:r>
      <w:r w:rsidR="007F4063" w:rsidRPr="00507337">
        <w:rPr>
          <w:rFonts w:ascii="Arial" w:hAnsi="Arial" w:cs="Arial"/>
        </w:rPr>
        <w:t xml:space="preserve"> 521 232 osoby co stanowi 24,6 % ogółu populacji</w:t>
      </w:r>
      <w:r w:rsidR="00BC30F5">
        <w:rPr>
          <w:rFonts w:ascii="Arial" w:hAnsi="Arial" w:cs="Arial"/>
        </w:rPr>
        <w:t xml:space="preserve"> </w:t>
      </w:r>
      <w:r w:rsidRPr="00507337">
        <w:rPr>
          <w:rStyle w:val="Odwoanieprzypisudolnego"/>
          <w:rFonts w:ascii="Arial" w:hAnsi="Arial" w:cs="Arial"/>
        </w:rPr>
        <w:footnoteReference w:id="11"/>
      </w:r>
      <w:r w:rsidR="00BC30F5">
        <w:rPr>
          <w:rFonts w:ascii="Arial" w:hAnsi="Arial" w:cs="Arial"/>
        </w:rPr>
        <w:t>.</w:t>
      </w:r>
      <w:r w:rsidR="00333983" w:rsidRPr="00507337">
        <w:rPr>
          <w:rFonts w:ascii="Arial" w:hAnsi="Arial" w:cs="Arial"/>
        </w:rPr>
        <w:t xml:space="preserve"> Natomiast w 2019 roku liczba emerytów i rencistów wzrosła do 523 890 osób, co stanowi 24,8</w:t>
      </w:r>
      <w:r w:rsidR="00AC02E8">
        <w:rPr>
          <w:rFonts w:ascii="Arial" w:hAnsi="Arial" w:cs="Arial"/>
        </w:rPr>
        <w:t>%</w:t>
      </w:r>
      <w:r w:rsidR="00333983" w:rsidRPr="00507337">
        <w:rPr>
          <w:rFonts w:ascii="Arial" w:hAnsi="Arial" w:cs="Arial"/>
        </w:rPr>
        <w:t xml:space="preserve"> ogółu </w:t>
      </w:r>
      <w:r w:rsidR="00BC30F5">
        <w:rPr>
          <w:rFonts w:ascii="Arial" w:hAnsi="Arial" w:cs="Arial"/>
        </w:rPr>
        <w:t xml:space="preserve">populacji naszego województwa </w:t>
      </w:r>
      <w:r w:rsidR="00333983" w:rsidRPr="00507337">
        <w:rPr>
          <w:rStyle w:val="Odwoanieprzypisudolnego"/>
          <w:rFonts w:ascii="Arial" w:hAnsi="Arial" w:cs="Arial"/>
        </w:rPr>
        <w:footnoteReference w:id="12"/>
      </w:r>
      <w:r w:rsidR="00BC30F5">
        <w:rPr>
          <w:rFonts w:ascii="Arial" w:hAnsi="Arial" w:cs="Arial"/>
        </w:rPr>
        <w:t>.</w:t>
      </w:r>
    </w:p>
    <w:p w14:paraId="27D7C007" w14:textId="77777777" w:rsidR="0045131B" w:rsidRPr="00507337" w:rsidRDefault="00686764" w:rsidP="009E00E6">
      <w:pPr>
        <w:spacing w:after="0"/>
        <w:ind w:firstLine="567"/>
        <w:jc w:val="both"/>
        <w:rPr>
          <w:rFonts w:ascii="Arial" w:hAnsi="Arial" w:cs="Arial"/>
        </w:rPr>
      </w:pPr>
      <w:r w:rsidRPr="00507337">
        <w:rPr>
          <w:rFonts w:ascii="Arial" w:hAnsi="Arial" w:cs="Arial"/>
        </w:rPr>
        <w:t>Prognozy demograficzne świadczące m.in. o zmniejszeniu liczebności kolejnych roczników wchodzących w wiek produkcyjny powodują k</w:t>
      </w:r>
      <w:r w:rsidR="0045131B" w:rsidRPr="00507337">
        <w:rPr>
          <w:rFonts w:ascii="Arial" w:hAnsi="Arial" w:cs="Arial"/>
        </w:rPr>
        <w:t>onieczność aktywizacji starszych pracowników</w:t>
      </w:r>
      <w:r w:rsidRPr="00507337">
        <w:rPr>
          <w:rFonts w:ascii="Arial" w:hAnsi="Arial" w:cs="Arial"/>
        </w:rPr>
        <w:t>.</w:t>
      </w:r>
      <w:r w:rsidR="0045131B" w:rsidRPr="00507337">
        <w:rPr>
          <w:rFonts w:ascii="Arial" w:hAnsi="Arial" w:cs="Arial"/>
        </w:rPr>
        <w:t xml:space="preserve"> Za aktywizacją zawodową osób starszych przemawiają ponadto potrzeby rynku pracy, zwłaszcza w tych sektorach, w których doświadczenie zawodowe i cechy starszych wiekiem i dysponujących większym doświadczeniem zawodowym pracowników są szczególnie pożądane, a także konieczność zapewnienia dochodów umożliwiających godne życie na coraz dłużej trwający okres starości. </w:t>
      </w:r>
    </w:p>
    <w:p w14:paraId="1AEE9440" w14:textId="77777777" w:rsidR="0045131B" w:rsidRPr="00507337" w:rsidRDefault="0045131B" w:rsidP="009E00E6">
      <w:pPr>
        <w:spacing w:after="0"/>
        <w:ind w:firstLine="567"/>
        <w:jc w:val="both"/>
        <w:rPr>
          <w:rFonts w:ascii="Arial" w:hAnsi="Arial" w:cs="Arial"/>
        </w:rPr>
      </w:pPr>
      <w:r w:rsidRPr="00507337">
        <w:rPr>
          <w:rFonts w:ascii="Arial" w:hAnsi="Arial" w:cs="Arial"/>
        </w:rPr>
        <w:t>Osoby bezrobotne powyżej 50 roku życia wymagają szczególnego wsparcia poprzez m.in. organizowane szkolenia, które umożliwiają podniesienie kwalifikacji i rozwój kompetencji w celu dostosowania ich do potrzeb rynku pracy.</w:t>
      </w:r>
    </w:p>
    <w:p w14:paraId="4DBA2E92" w14:textId="431A836B" w:rsidR="0045131B" w:rsidRPr="00507337" w:rsidRDefault="0045131B" w:rsidP="009E00E6">
      <w:pPr>
        <w:spacing w:after="0"/>
        <w:ind w:firstLine="567"/>
        <w:jc w:val="both"/>
        <w:rPr>
          <w:rFonts w:ascii="Arial" w:hAnsi="Arial" w:cs="Arial"/>
        </w:rPr>
      </w:pPr>
      <w:r w:rsidRPr="00507337">
        <w:rPr>
          <w:rFonts w:ascii="Arial" w:hAnsi="Arial" w:cs="Arial"/>
        </w:rPr>
        <w:t>Na terenie województwa lubelskiego</w:t>
      </w:r>
      <w:r w:rsidR="00AC02E8">
        <w:rPr>
          <w:rFonts w:ascii="Arial" w:hAnsi="Arial" w:cs="Arial"/>
        </w:rPr>
        <w:t xml:space="preserve"> w 2019 roku</w:t>
      </w:r>
      <w:r w:rsidRPr="00507337">
        <w:rPr>
          <w:rFonts w:ascii="Arial" w:hAnsi="Arial" w:cs="Arial"/>
        </w:rPr>
        <w:t xml:space="preserve"> powiatowe urzędy pracy w celu aktywizacji osób 50+ przeprowadziły 180 szkoleń zwiększających ich szanse na rynku pracy (w 2018 r. był</w:t>
      </w:r>
      <w:r w:rsidR="0051755F">
        <w:rPr>
          <w:rFonts w:ascii="Arial" w:hAnsi="Arial" w:cs="Arial"/>
        </w:rPr>
        <w:t>o</w:t>
      </w:r>
      <w:r w:rsidRPr="00507337">
        <w:rPr>
          <w:rFonts w:ascii="Arial" w:hAnsi="Arial" w:cs="Arial"/>
        </w:rPr>
        <w:t xml:space="preserve"> to 155 szkoleń). Natomiast z doradztwa zawodowego skorzystało 3 186 osób </w:t>
      </w:r>
      <w:r w:rsidRPr="00507337">
        <w:rPr>
          <w:rFonts w:ascii="Arial" w:hAnsi="Arial" w:cs="Arial"/>
        </w:rPr>
        <w:lastRenderedPageBreak/>
        <w:t>(w 2018 r.- 1 857 osób). Doradztwo zawodowe było prowadzone w formie indywidualnych informacji zawodowych, indywidualnych porad zawodowych, grupowych informacji zawodowych oraz grupowych porad zawodowych.</w:t>
      </w:r>
      <w:r w:rsidRPr="00507337">
        <w:rPr>
          <w:rStyle w:val="Odwoanieprzypisudolnego"/>
          <w:rFonts w:ascii="Arial" w:hAnsi="Arial" w:cs="Arial"/>
        </w:rPr>
        <w:footnoteReference w:id="13"/>
      </w:r>
    </w:p>
    <w:p w14:paraId="7A997047" w14:textId="77777777" w:rsidR="00CC3FF7" w:rsidRPr="00507337" w:rsidRDefault="00CC3FF7" w:rsidP="009E00E6">
      <w:pPr>
        <w:spacing w:after="0"/>
        <w:ind w:firstLine="567"/>
        <w:jc w:val="both"/>
        <w:rPr>
          <w:rFonts w:ascii="Arial" w:hAnsi="Arial" w:cs="Arial"/>
        </w:rPr>
      </w:pPr>
    </w:p>
    <w:p w14:paraId="6B753A71" w14:textId="5C925BF3" w:rsidR="00574FAD" w:rsidRPr="00507337" w:rsidRDefault="001521BF" w:rsidP="009E00E6">
      <w:pPr>
        <w:spacing w:after="0"/>
        <w:ind w:firstLine="567"/>
        <w:jc w:val="both"/>
        <w:rPr>
          <w:rFonts w:ascii="Arial" w:hAnsi="Arial" w:cs="Arial"/>
        </w:rPr>
      </w:pPr>
      <w:r w:rsidRPr="00507337">
        <w:rPr>
          <w:rFonts w:ascii="Arial" w:hAnsi="Arial" w:cs="Arial"/>
        </w:rPr>
        <w:t>Osoby starsze, głównie ze względu na stan zdrowia, często potrzebują pomocy i opieki.</w:t>
      </w:r>
      <w:r w:rsidR="00686764" w:rsidRPr="00507337">
        <w:rPr>
          <w:rFonts w:ascii="Arial" w:hAnsi="Arial" w:cs="Arial"/>
        </w:rPr>
        <w:t xml:space="preserve"> Osoby, które  z</w:t>
      </w:r>
      <w:r w:rsidR="00FD0C92" w:rsidRPr="00507337">
        <w:rPr>
          <w:rFonts w:ascii="Arial" w:hAnsi="Arial" w:cs="Arial"/>
        </w:rPr>
        <w:t> </w:t>
      </w:r>
      <w:r w:rsidR="00686764" w:rsidRPr="00507337">
        <w:rPr>
          <w:rFonts w:ascii="Arial" w:hAnsi="Arial" w:cs="Arial"/>
        </w:rPr>
        <w:t xml:space="preserve">powodu wieku lub innych przyczyn wymagają pomocy innych osób, a są  jej pozbawione przysługują usługi opiekuńcze lub specjalistyczne usługi opiekuńcze. </w:t>
      </w:r>
      <w:r w:rsidR="00574FAD" w:rsidRPr="00507337">
        <w:rPr>
          <w:rFonts w:ascii="Arial" w:hAnsi="Arial" w:cs="Arial"/>
        </w:rPr>
        <w:t xml:space="preserve">Usługi </w:t>
      </w:r>
      <w:r w:rsidR="00686764" w:rsidRPr="00507337">
        <w:rPr>
          <w:rFonts w:ascii="Arial" w:hAnsi="Arial" w:cs="Arial"/>
        </w:rPr>
        <w:t>takie</w:t>
      </w:r>
      <w:r w:rsidR="00574FAD" w:rsidRPr="00507337">
        <w:rPr>
          <w:rFonts w:ascii="Arial" w:hAnsi="Arial" w:cs="Arial"/>
        </w:rPr>
        <w:t xml:space="preserve"> </w:t>
      </w:r>
      <w:r w:rsidR="00686764" w:rsidRPr="00507337">
        <w:rPr>
          <w:rFonts w:ascii="Arial" w:hAnsi="Arial" w:cs="Arial"/>
        </w:rPr>
        <w:t>zapewniają m.in.</w:t>
      </w:r>
      <w:r w:rsidR="00574FAD" w:rsidRPr="00507337">
        <w:rPr>
          <w:rFonts w:ascii="Arial" w:hAnsi="Arial" w:cs="Arial"/>
        </w:rPr>
        <w:t xml:space="preserve"> pomoc w zaspokajaniu codziennych potrzeb życiowych, opiekę higieniczną, pielęgnację oraz w miarę możliwości, zapewnienie kontaktów z otoczeniem.</w:t>
      </w:r>
      <w:r w:rsidR="00AE7545" w:rsidRPr="00507337">
        <w:rPr>
          <w:rFonts w:ascii="Arial" w:hAnsi="Arial" w:cs="Arial"/>
        </w:rPr>
        <w:t xml:space="preserve"> Specjalistyczne usługi opiekuńcze natomiast są to usługi dostosowane do szczególnych potrzeb wynikających z rodzaju sc</w:t>
      </w:r>
      <w:r w:rsidR="0027179E" w:rsidRPr="00507337">
        <w:rPr>
          <w:rFonts w:ascii="Arial" w:hAnsi="Arial" w:cs="Arial"/>
        </w:rPr>
        <w:t>horzenia lub niepełnosprawności i</w:t>
      </w:r>
      <w:r w:rsidR="00AE7545" w:rsidRPr="00507337">
        <w:rPr>
          <w:rFonts w:ascii="Arial" w:hAnsi="Arial" w:cs="Arial"/>
        </w:rPr>
        <w:t xml:space="preserve"> świadczone</w:t>
      </w:r>
      <w:r w:rsidR="0027179E" w:rsidRPr="00507337">
        <w:rPr>
          <w:rFonts w:ascii="Arial" w:hAnsi="Arial" w:cs="Arial"/>
        </w:rPr>
        <w:t xml:space="preserve"> są</w:t>
      </w:r>
      <w:r w:rsidR="00AE7545" w:rsidRPr="00507337">
        <w:rPr>
          <w:rFonts w:ascii="Arial" w:hAnsi="Arial" w:cs="Arial"/>
        </w:rPr>
        <w:t xml:space="preserve"> przez osoby ze specjalistycznym przygotowaniem zawodowym.</w:t>
      </w:r>
    </w:p>
    <w:p w14:paraId="0B4FFB90" w14:textId="5A2281A6" w:rsidR="00AE7545" w:rsidRPr="00507337" w:rsidRDefault="00AE7545" w:rsidP="009E00E6">
      <w:pPr>
        <w:spacing w:after="0"/>
        <w:ind w:firstLine="567"/>
        <w:jc w:val="both"/>
        <w:rPr>
          <w:rFonts w:ascii="Arial" w:hAnsi="Arial" w:cs="Arial"/>
        </w:rPr>
      </w:pPr>
      <w:r w:rsidRPr="00507337">
        <w:rPr>
          <w:rFonts w:ascii="Arial" w:hAnsi="Arial" w:cs="Arial"/>
        </w:rPr>
        <w:t xml:space="preserve">W 2019 roku </w:t>
      </w:r>
      <w:r w:rsidR="0027179E" w:rsidRPr="00507337">
        <w:rPr>
          <w:rFonts w:ascii="Arial" w:hAnsi="Arial" w:cs="Arial"/>
        </w:rPr>
        <w:t>na terenie województwa lubelskiego</w:t>
      </w:r>
      <w:r w:rsidR="00CC3FF7" w:rsidRPr="00507337">
        <w:rPr>
          <w:rFonts w:ascii="Arial" w:hAnsi="Arial" w:cs="Arial"/>
        </w:rPr>
        <w:t xml:space="preserve"> </w:t>
      </w:r>
      <w:r w:rsidRPr="00507337">
        <w:rPr>
          <w:rFonts w:ascii="Arial" w:hAnsi="Arial" w:cs="Arial"/>
        </w:rPr>
        <w:t>z takiego wsparcia skorzystało ogółem 5 799 osób z 5 670 rodzin, w tym 295 osób ze specjalistycznych usług opiekuńczych</w:t>
      </w:r>
      <w:r w:rsidR="00C17905" w:rsidRPr="00507337">
        <w:rPr>
          <w:rStyle w:val="Odwoanieprzypisudolnego"/>
          <w:rFonts w:ascii="Arial" w:hAnsi="Arial" w:cs="Arial"/>
        </w:rPr>
        <w:footnoteReference w:id="14"/>
      </w:r>
      <w:r w:rsidRPr="00507337">
        <w:rPr>
          <w:rFonts w:ascii="Arial" w:hAnsi="Arial" w:cs="Arial"/>
        </w:rPr>
        <w:t>.</w:t>
      </w:r>
      <w:r w:rsidR="00E44B3C" w:rsidRPr="00507337">
        <w:rPr>
          <w:rFonts w:ascii="Arial" w:hAnsi="Arial" w:cs="Arial"/>
        </w:rPr>
        <w:t xml:space="preserve"> Na przestrzeni ostatnich lat liczba osób wymagających pomocy w formie usług opiekuńczych systematycznie wzrasta. W 2014 r. ta forma pomocy była skierowana do 3 427 osób. Nadal jednak 32 gminy spośród 213 nie realizowały w 2019 r. usług opiekuńczych</w:t>
      </w:r>
      <w:r w:rsidR="00BC30F5">
        <w:rPr>
          <w:rFonts w:ascii="Arial" w:hAnsi="Arial" w:cs="Arial"/>
        </w:rPr>
        <w:t xml:space="preserve"> </w:t>
      </w:r>
      <w:r w:rsidR="00E44B3C" w:rsidRPr="00507337">
        <w:rPr>
          <w:rStyle w:val="Odwoanieprzypisudolnego"/>
          <w:rFonts w:ascii="Arial" w:hAnsi="Arial" w:cs="Arial"/>
        </w:rPr>
        <w:footnoteReference w:id="15"/>
      </w:r>
      <w:r w:rsidR="00E44B3C" w:rsidRPr="00507337">
        <w:rPr>
          <w:rFonts w:ascii="Arial" w:hAnsi="Arial" w:cs="Arial"/>
        </w:rPr>
        <w:t>.</w:t>
      </w:r>
    </w:p>
    <w:p w14:paraId="7B996987" w14:textId="238D3196" w:rsidR="00FD0C92" w:rsidRPr="00507337" w:rsidRDefault="0027179E" w:rsidP="009E00E6">
      <w:pPr>
        <w:spacing w:after="0"/>
        <w:ind w:firstLine="567"/>
        <w:jc w:val="both"/>
        <w:rPr>
          <w:rFonts w:ascii="Arial" w:hAnsi="Arial" w:cs="Arial"/>
        </w:rPr>
      </w:pPr>
      <w:r w:rsidRPr="00507337">
        <w:rPr>
          <w:rFonts w:ascii="Arial" w:hAnsi="Arial" w:cs="Arial"/>
        </w:rPr>
        <w:t>Inną formą wsparcia dla osób starszych w miejscu zamieszkania są dzienne domy pomocy. S</w:t>
      </w:r>
      <w:r w:rsidR="00BE6AEE" w:rsidRPr="00507337">
        <w:rPr>
          <w:rFonts w:ascii="Arial" w:hAnsi="Arial" w:cs="Arial"/>
        </w:rPr>
        <w:t xml:space="preserve">ą </w:t>
      </w:r>
      <w:r w:rsidRPr="00507337">
        <w:rPr>
          <w:rFonts w:ascii="Arial" w:hAnsi="Arial" w:cs="Arial"/>
        </w:rPr>
        <w:t xml:space="preserve">to </w:t>
      </w:r>
      <w:r w:rsidR="00BE6AEE" w:rsidRPr="00507337">
        <w:rPr>
          <w:rFonts w:ascii="Arial" w:hAnsi="Arial" w:cs="Arial"/>
        </w:rPr>
        <w:t>ośrodki wsparcia przeznaczon</w:t>
      </w:r>
      <w:r w:rsidR="00BC30F5">
        <w:rPr>
          <w:rFonts w:ascii="Arial" w:hAnsi="Arial" w:cs="Arial"/>
        </w:rPr>
        <w:t xml:space="preserve">e </w:t>
      </w:r>
      <w:r w:rsidR="00BE6AEE" w:rsidRPr="00507337">
        <w:rPr>
          <w:rFonts w:ascii="Arial" w:hAnsi="Arial" w:cs="Arial"/>
        </w:rPr>
        <w:t>dla osób</w:t>
      </w:r>
      <w:r w:rsidRPr="00507337">
        <w:rPr>
          <w:rFonts w:ascii="Arial" w:hAnsi="Arial" w:cs="Arial"/>
        </w:rPr>
        <w:t xml:space="preserve"> samotnych lub osób w rodzinach</w:t>
      </w:r>
      <w:r w:rsidR="00BE6AEE" w:rsidRPr="00507337">
        <w:rPr>
          <w:rFonts w:ascii="Arial" w:hAnsi="Arial" w:cs="Arial"/>
        </w:rPr>
        <w:t xml:space="preserve">. Placówki oferują różne </w:t>
      </w:r>
      <w:r w:rsidRPr="00507337">
        <w:rPr>
          <w:rFonts w:ascii="Arial" w:hAnsi="Arial" w:cs="Arial"/>
        </w:rPr>
        <w:t>rodzaje wsparcia i zajęć</w:t>
      </w:r>
      <w:r w:rsidR="00BE6AEE" w:rsidRPr="00507337">
        <w:rPr>
          <w:rFonts w:ascii="Arial" w:hAnsi="Arial" w:cs="Arial"/>
        </w:rPr>
        <w:t>, m.in.: codzienne wyżywienie, terapie zajęciowe - plastyczne, informatyczne, teatralne czy muzyczne. Odbywają się w nich imprezy kulturalne, uroczystości oraz spotkania okolicznościowe. Osoby starsze mogą w</w:t>
      </w:r>
      <w:r w:rsidR="00BC30F5">
        <w:rPr>
          <w:rFonts w:ascii="Arial" w:hAnsi="Arial" w:cs="Arial"/>
        </w:rPr>
        <w:t> </w:t>
      </w:r>
      <w:r w:rsidR="00BE6AEE" w:rsidRPr="00507337">
        <w:rPr>
          <w:rFonts w:ascii="Arial" w:hAnsi="Arial" w:cs="Arial"/>
        </w:rPr>
        <w:t xml:space="preserve">nich skorzystać z usług pielęgniarek, lekarzy czy też rehabilitantów. </w:t>
      </w:r>
      <w:r w:rsidR="00FD0C92" w:rsidRPr="00507337">
        <w:rPr>
          <w:rFonts w:ascii="Arial" w:hAnsi="Arial" w:cs="Arial"/>
        </w:rPr>
        <w:t xml:space="preserve"> W 2019 r. na terenie województwa lubelskiego funkcjonowały 33 dzienne domy pomocy społecznej, w tym 17 utworzonych w ramach Programu Senior+.  W województwie lubelskim funkcjonują również inne jednostki oferujące dzienne wsparcie osobom starszym. Są to kluby seniora, koła gospodyń wiejskich</w:t>
      </w:r>
      <w:r w:rsidR="009426C9" w:rsidRPr="00507337">
        <w:rPr>
          <w:rFonts w:ascii="Arial" w:hAnsi="Arial" w:cs="Arial"/>
        </w:rPr>
        <w:t>,</w:t>
      </w:r>
      <w:r w:rsidR="00FD0C92" w:rsidRPr="00507337">
        <w:rPr>
          <w:rFonts w:ascii="Arial" w:hAnsi="Arial" w:cs="Arial"/>
        </w:rPr>
        <w:t xml:space="preserve"> uniwersytety trzeciego wieku, koła i kluby zainteresowań działające najczęściej przy świetlicach wiejskich lub przy ośrodkach pomocy społecznej, a także grupy nieformalne. Formą usług, która systematycznie się rozwija są Kluby Seniora. W 2019 r. funkcjonowało ich 164, w tym 18 zostało  utworzonych w ramach Programu Senior+</w:t>
      </w:r>
      <w:r w:rsidR="00FD0C92" w:rsidRPr="00507337">
        <w:rPr>
          <w:rStyle w:val="Odwoanieprzypisudolnego"/>
          <w:rFonts w:ascii="Arial" w:hAnsi="Arial" w:cs="Arial"/>
        </w:rPr>
        <w:footnoteReference w:id="16"/>
      </w:r>
      <w:r w:rsidR="00FD0C92" w:rsidRPr="00507337">
        <w:rPr>
          <w:rFonts w:ascii="Arial" w:hAnsi="Arial" w:cs="Arial"/>
        </w:rPr>
        <w:t xml:space="preserve">. Na podstawie danych z poprzednich lat wynika, że liczba placówek tego typu systematycznie wzrasta. Niemniej jednak należy zauważyć, że nie wszystkie gminy posiadają infrastrukturę </w:t>
      </w:r>
      <w:r w:rsidR="00AA30C3" w:rsidRPr="00507337">
        <w:rPr>
          <w:rFonts w:ascii="Arial" w:hAnsi="Arial" w:cs="Arial"/>
        </w:rPr>
        <w:t xml:space="preserve">realizującą usługi na rzecz </w:t>
      </w:r>
      <w:r w:rsidR="00FD0C92" w:rsidRPr="00507337">
        <w:rPr>
          <w:rFonts w:ascii="Arial" w:hAnsi="Arial" w:cs="Arial"/>
        </w:rPr>
        <w:t>osób starszych</w:t>
      </w:r>
      <w:r w:rsidR="00AA30C3" w:rsidRPr="00507337">
        <w:rPr>
          <w:rFonts w:ascii="Arial" w:hAnsi="Arial" w:cs="Arial"/>
        </w:rPr>
        <w:t xml:space="preserve"> w środowisku lokalnym</w:t>
      </w:r>
      <w:r w:rsidR="00BC30F5">
        <w:rPr>
          <w:rFonts w:ascii="Arial" w:hAnsi="Arial" w:cs="Arial"/>
        </w:rPr>
        <w:t xml:space="preserve"> </w:t>
      </w:r>
      <w:r w:rsidR="00AA30C3" w:rsidRPr="00507337">
        <w:rPr>
          <w:rStyle w:val="Odwoanieprzypisudolnego"/>
          <w:rFonts w:ascii="Arial" w:hAnsi="Arial" w:cs="Arial"/>
        </w:rPr>
        <w:footnoteReference w:id="17"/>
      </w:r>
      <w:r w:rsidR="00BC30F5">
        <w:rPr>
          <w:rFonts w:ascii="Arial" w:hAnsi="Arial" w:cs="Arial"/>
        </w:rPr>
        <w:t>.</w:t>
      </w:r>
    </w:p>
    <w:p w14:paraId="2E3EC2F0" w14:textId="596439C8" w:rsidR="000B765B" w:rsidRPr="00507337" w:rsidRDefault="000B765B" w:rsidP="009E00E6">
      <w:pPr>
        <w:spacing w:after="0"/>
        <w:ind w:firstLine="567"/>
        <w:jc w:val="both"/>
        <w:rPr>
          <w:rFonts w:ascii="Arial" w:hAnsi="Arial" w:cs="Arial"/>
        </w:rPr>
      </w:pPr>
      <w:r w:rsidRPr="00507337">
        <w:rPr>
          <w:rFonts w:ascii="Arial" w:hAnsi="Arial" w:cs="Arial"/>
        </w:rPr>
        <w:t>W 2019 r. na terenie województwa funkcjonowały 3 rodzinne domy pomocy społecznej prowadzone przez Miasto Józefów, w których przebywało 30 osób.  Rodzinny dom pomocy stanowi formę usług opiekuńczych i bytowych świadczonych całodobowo przez osobę fizyczną lub organizację pożytku publicznego dla nie mniej niż trzech i nie więcej niż ośmiu zamieszkujących wspólnie osób wymagających z powodu wieku lub niepełnosprawności wsparcia w tej formie</w:t>
      </w:r>
      <w:r w:rsidR="00BC30F5">
        <w:rPr>
          <w:rFonts w:ascii="Arial" w:hAnsi="Arial" w:cs="Arial"/>
        </w:rPr>
        <w:t xml:space="preserve"> </w:t>
      </w:r>
      <w:r w:rsidRPr="00507337">
        <w:rPr>
          <w:rStyle w:val="Odwoanieprzypisudolnego"/>
          <w:rFonts w:ascii="Arial" w:hAnsi="Arial" w:cs="Arial"/>
        </w:rPr>
        <w:footnoteReference w:id="18"/>
      </w:r>
      <w:r w:rsidR="00BC30F5">
        <w:rPr>
          <w:rFonts w:ascii="Arial" w:hAnsi="Arial" w:cs="Arial"/>
        </w:rPr>
        <w:t>.</w:t>
      </w:r>
    </w:p>
    <w:p w14:paraId="16727631" w14:textId="47726258" w:rsidR="00FD0C92" w:rsidRPr="00507337" w:rsidRDefault="00FD0C92" w:rsidP="009E00E6">
      <w:pPr>
        <w:spacing w:after="0"/>
        <w:jc w:val="both"/>
        <w:rPr>
          <w:rFonts w:ascii="Arial" w:hAnsi="Arial" w:cs="Arial"/>
        </w:rPr>
      </w:pPr>
    </w:p>
    <w:p w14:paraId="7702E902" w14:textId="0F431AAE" w:rsidR="009426C9" w:rsidRPr="00507337" w:rsidRDefault="009426C9" w:rsidP="009E00E6">
      <w:pPr>
        <w:pStyle w:val="Tekstkomentarza"/>
        <w:spacing w:after="0" w:line="276" w:lineRule="auto"/>
        <w:ind w:firstLine="567"/>
        <w:jc w:val="both"/>
        <w:rPr>
          <w:rFonts w:ascii="Arial" w:hAnsi="Arial" w:cs="Arial"/>
          <w:color w:val="FF0000"/>
          <w:sz w:val="22"/>
          <w:szCs w:val="22"/>
        </w:rPr>
      </w:pPr>
      <w:r w:rsidRPr="00507337">
        <w:rPr>
          <w:rFonts w:ascii="Arial" w:hAnsi="Arial" w:cs="Arial"/>
          <w:sz w:val="22"/>
          <w:szCs w:val="22"/>
        </w:rPr>
        <w:lastRenderedPageBreak/>
        <w:t xml:space="preserve">Do innych form wsparcia osób starszych należą mieszkania chronione. W 2019 r. </w:t>
      </w:r>
      <w:r w:rsidRPr="00507337">
        <w:rPr>
          <w:rFonts w:ascii="Arial" w:hAnsi="Arial" w:cs="Arial"/>
          <w:b/>
          <w:sz w:val="22"/>
          <w:szCs w:val="22"/>
        </w:rPr>
        <w:t>27 mieszkań chronionych dla osób starszych</w:t>
      </w:r>
      <w:r w:rsidRPr="00507337">
        <w:rPr>
          <w:rFonts w:ascii="Arial" w:hAnsi="Arial" w:cs="Arial"/>
          <w:sz w:val="22"/>
          <w:szCs w:val="22"/>
        </w:rPr>
        <w:t xml:space="preserve"> prowadzonych było przez 6 gmin. W 2018 r. na terenie województwa funkcjonowało 14 tego typu placówek.</w:t>
      </w:r>
    </w:p>
    <w:p w14:paraId="7952DBEC" w14:textId="2B43E892" w:rsidR="00511D34" w:rsidRPr="00507337" w:rsidRDefault="007D04BC" w:rsidP="00195B61">
      <w:pPr>
        <w:spacing w:after="0"/>
        <w:ind w:firstLine="567"/>
        <w:jc w:val="both"/>
        <w:rPr>
          <w:rFonts w:ascii="Arial" w:hAnsi="Arial" w:cs="Arial"/>
        </w:rPr>
      </w:pPr>
      <w:r w:rsidRPr="00507337">
        <w:rPr>
          <w:rFonts w:ascii="Arial" w:hAnsi="Arial" w:cs="Arial"/>
        </w:rPr>
        <w:t>Osob</w:t>
      </w:r>
      <w:r w:rsidR="002747E6" w:rsidRPr="00507337">
        <w:rPr>
          <w:rFonts w:ascii="Arial" w:hAnsi="Arial" w:cs="Arial"/>
        </w:rPr>
        <w:t>om</w:t>
      </w:r>
      <w:r w:rsidRPr="00507337">
        <w:rPr>
          <w:rFonts w:ascii="Arial" w:hAnsi="Arial" w:cs="Arial"/>
        </w:rPr>
        <w:t xml:space="preserve"> starsz</w:t>
      </w:r>
      <w:r w:rsidR="002747E6" w:rsidRPr="00507337">
        <w:rPr>
          <w:rFonts w:ascii="Arial" w:hAnsi="Arial" w:cs="Arial"/>
        </w:rPr>
        <w:t>ym</w:t>
      </w:r>
      <w:r w:rsidRPr="00507337">
        <w:rPr>
          <w:rFonts w:ascii="Arial" w:hAnsi="Arial" w:cs="Arial"/>
        </w:rPr>
        <w:t xml:space="preserve"> wymagając</w:t>
      </w:r>
      <w:r w:rsidR="002747E6" w:rsidRPr="00507337">
        <w:rPr>
          <w:rFonts w:ascii="Arial" w:hAnsi="Arial" w:cs="Arial"/>
        </w:rPr>
        <w:t>ym</w:t>
      </w:r>
      <w:r w:rsidRPr="00507337">
        <w:rPr>
          <w:rFonts w:ascii="Arial" w:hAnsi="Arial" w:cs="Arial"/>
        </w:rPr>
        <w:t xml:space="preserve"> </w:t>
      </w:r>
      <w:r w:rsidR="002747E6" w:rsidRPr="00507337">
        <w:rPr>
          <w:rFonts w:ascii="Arial" w:hAnsi="Arial" w:cs="Arial"/>
        </w:rPr>
        <w:t>całodobowej opieki z powodu wieku, choroby lub niepełnosprawności, niemogącym samodzielnie funkcjonować w codziennym życiu, którym nie można zapewnić niezbędnej pomocy w formie usług opiekuńczych, przysługuje prawo do umieszczenia w</w:t>
      </w:r>
      <w:r w:rsidR="00157706" w:rsidRPr="00507337">
        <w:rPr>
          <w:rFonts w:ascii="Arial" w:hAnsi="Arial" w:cs="Arial"/>
        </w:rPr>
        <w:t> </w:t>
      </w:r>
      <w:r w:rsidR="002747E6" w:rsidRPr="00507337">
        <w:rPr>
          <w:rFonts w:ascii="Arial" w:hAnsi="Arial" w:cs="Arial"/>
        </w:rPr>
        <w:t xml:space="preserve">domu pomocy społecznej. Na terenie województwa lubelskiego funkcjonują 44 </w:t>
      </w:r>
      <w:r w:rsidR="00CC3FF7" w:rsidRPr="00507337">
        <w:rPr>
          <w:rFonts w:ascii="Arial" w:hAnsi="Arial" w:cs="Arial"/>
        </w:rPr>
        <w:t>domy pomocy społecznej</w:t>
      </w:r>
      <w:r w:rsidR="002747E6" w:rsidRPr="00507337">
        <w:rPr>
          <w:rFonts w:ascii="Arial" w:hAnsi="Arial" w:cs="Arial"/>
        </w:rPr>
        <w:t xml:space="preserve">, </w:t>
      </w:r>
      <w:r w:rsidR="00921667" w:rsidRPr="00921667">
        <w:rPr>
          <w:rFonts w:ascii="Arial" w:hAnsi="Arial" w:cs="Arial"/>
        </w:rPr>
        <w:t>w tym 19 placówek m.in. dla osób w podeszłym wieku. Dysponują one 2 121 miejscami.</w:t>
      </w:r>
      <w:r w:rsidR="006606FE" w:rsidRPr="00507337">
        <w:rPr>
          <w:rFonts w:ascii="Arial" w:hAnsi="Arial" w:cs="Arial"/>
        </w:rPr>
        <w:t xml:space="preserve"> </w:t>
      </w:r>
      <w:r w:rsidR="00511D34" w:rsidRPr="00507337">
        <w:rPr>
          <w:rFonts w:ascii="Arial" w:hAnsi="Arial" w:cs="Arial"/>
        </w:rPr>
        <w:t>W 2019 roku w domach pomocy społecznej umieszczon</w:t>
      </w:r>
      <w:r w:rsidR="00BC30F5">
        <w:rPr>
          <w:rFonts w:ascii="Arial" w:hAnsi="Arial" w:cs="Arial"/>
        </w:rPr>
        <w:t>e</w:t>
      </w:r>
      <w:r w:rsidR="00511D34" w:rsidRPr="00507337">
        <w:rPr>
          <w:rFonts w:ascii="Arial" w:hAnsi="Arial" w:cs="Arial"/>
        </w:rPr>
        <w:t xml:space="preserve"> został</w:t>
      </w:r>
      <w:r w:rsidR="00BC30F5">
        <w:rPr>
          <w:rFonts w:ascii="Arial" w:hAnsi="Arial" w:cs="Arial"/>
        </w:rPr>
        <w:t>y 254 oso</w:t>
      </w:r>
      <w:r w:rsidR="00511D34" w:rsidRPr="00507337">
        <w:rPr>
          <w:rFonts w:ascii="Arial" w:hAnsi="Arial" w:cs="Arial"/>
        </w:rPr>
        <w:t>b</w:t>
      </w:r>
      <w:r w:rsidR="00BC30F5">
        <w:rPr>
          <w:rFonts w:ascii="Arial" w:hAnsi="Arial" w:cs="Arial"/>
        </w:rPr>
        <w:t>y w podeszłym wieku</w:t>
      </w:r>
      <w:r w:rsidR="00511D34" w:rsidRPr="00507337">
        <w:rPr>
          <w:rFonts w:ascii="Arial" w:hAnsi="Arial" w:cs="Arial"/>
        </w:rPr>
        <w:t>, a liczba oczekujących na umieszczenie wynosi</w:t>
      </w:r>
      <w:r w:rsidR="00157706" w:rsidRPr="00507337">
        <w:rPr>
          <w:rFonts w:ascii="Arial" w:hAnsi="Arial" w:cs="Arial"/>
        </w:rPr>
        <w:t xml:space="preserve">ła </w:t>
      </w:r>
      <w:r w:rsidR="00511D34" w:rsidRPr="00507337">
        <w:rPr>
          <w:rFonts w:ascii="Arial" w:hAnsi="Arial" w:cs="Arial"/>
        </w:rPr>
        <w:t>63 osoby</w:t>
      </w:r>
      <w:r w:rsidR="00BC30F5">
        <w:rPr>
          <w:rFonts w:ascii="Arial" w:hAnsi="Arial" w:cs="Arial"/>
        </w:rPr>
        <w:t xml:space="preserve"> </w:t>
      </w:r>
      <w:r w:rsidR="00F93F7C">
        <w:rPr>
          <w:rStyle w:val="Odwoanieprzypisudolnego"/>
          <w:rFonts w:ascii="Arial" w:hAnsi="Arial" w:cs="Arial"/>
        </w:rPr>
        <w:footnoteReference w:id="19"/>
      </w:r>
      <w:r w:rsidR="00BC30F5">
        <w:rPr>
          <w:rFonts w:ascii="Arial" w:hAnsi="Arial" w:cs="Arial"/>
        </w:rPr>
        <w:t>.</w:t>
      </w:r>
    </w:p>
    <w:p w14:paraId="7ACBD4A8" w14:textId="673E014D" w:rsidR="002747E6" w:rsidRPr="00507337" w:rsidRDefault="006606FE" w:rsidP="00195B61">
      <w:pPr>
        <w:spacing w:after="0"/>
        <w:ind w:firstLine="567"/>
        <w:jc w:val="both"/>
        <w:rPr>
          <w:rFonts w:ascii="Arial" w:hAnsi="Arial" w:cs="Arial"/>
        </w:rPr>
      </w:pPr>
      <w:r w:rsidRPr="00507337">
        <w:rPr>
          <w:rFonts w:ascii="Arial" w:hAnsi="Arial" w:cs="Arial"/>
        </w:rPr>
        <w:t>Dodatkowo w województwie lubelskim funkcjonuje 17 placówek całodobowej opieki prowadzonych w ramach działalności statutowej i gospodarczej, dla osób w podeszłym wieku, które dysponują 593 miejscami, a liczba mieszkańców</w:t>
      </w:r>
      <w:r w:rsidR="00397E81" w:rsidRPr="00507337">
        <w:rPr>
          <w:rFonts w:ascii="Arial" w:hAnsi="Arial" w:cs="Arial"/>
        </w:rPr>
        <w:t xml:space="preserve"> w tych placówkach</w:t>
      </w:r>
      <w:r w:rsidRPr="00507337">
        <w:rPr>
          <w:rFonts w:ascii="Arial" w:hAnsi="Arial" w:cs="Arial"/>
        </w:rPr>
        <w:t xml:space="preserve"> wynosi 442 osoby</w:t>
      </w:r>
      <w:r w:rsidR="00BC30F5">
        <w:rPr>
          <w:rFonts w:ascii="Arial" w:hAnsi="Arial" w:cs="Arial"/>
        </w:rPr>
        <w:t xml:space="preserve"> </w:t>
      </w:r>
      <w:r w:rsidR="00F93F7C">
        <w:rPr>
          <w:rStyle w:val="Odwoanieprzypisudolnego"/>
          <w:rFonts w:ascii="Arial" w:hAnsi="Arial" w:cs="Arial"/>
        </w:rPr>
        <w:footnoteReference w:id="20"/>
      </w:r>
      <w:r w:rsidR="002747E6" w:rsidRPr="00507337">
        <w:rPr>
          <w:rFonts w:ascii="Arial" w:hAnsi="Arial" w:cs="Arial"/>
        </w:rPr>
        <w:t>.</w:t>
      </w:r>
    </w:p>
    <w:p w14:paraId="33D3A0AF" w14:textId="50C4E620" w:rsidR="00772C12" w:rsidRPr="00507337" w:rsidRDefault="00772C12" w:rsidP="00195B61">
      <w:pPr>
        <w:spacing w:after="0"/>
        <w:ind w:firstLine="567"/>
        <w:jc w:val="both"/>
        <w:rPr>
          <w:rFonts w:ascii="Arial" w:hAnsi="Arial" w:cs="Arial"/>
        </w:rPr>
      </w:pPr>
      <w:r w:rsidRPr="00507337">
        <w:rPr>
          <w:rFonts w:ascii="Arial" w:hAnsi="Arial" w:cs="Arial"/>
        </w:rPr>
        <w:t>Kolejną formą opieki instytucjonalnej dla osób w podeszłym wieku wymagających specjalistycznej opieki medycznej są zakłady opiekuńczo – lecznicze. W regionie funkcjonują 33 takie jednostki, w tym 27 zakładów opiekuńczych dla chorych somatycznie i 6 zakładów opiekuńczych psychiatrycznych dla dorosłych</w:t>
      </w:r>
      <w:r w:rsidR="00BC30F5">
        <w:rPr>
          <w:rFonts w:ascii="Arial" w:hAnsi="Arial" w:cs="Arial"/>
        </w:rPr>
        <w:t xml:space="preserve"> </w:t>
      </w:r>
      <w:r w:rsidRPr="00507337">
        <w:rPr>
          <w:rStyle w:val="Odwoanieprzypisudolnego"/>
          <w:rFonts w:ascii="Arial" w:hAnsi="Arial" w:cs="Arial"/>
        </w:rPr>
        <w:footnoteReference w:id="21"/>
      </w:r>
      <w:r w:rsidRPr="00507337">
        <w:rPr>
          <w:rFonts w:ascii="Arial" w:hAnsi="Arial" w:cs="Arial"/>
        </w:rPr>
        <w:t xml:space="preserve">. </w:t>
      </w:r>
    </w:p>
    <w:p w14:paraId="58C8246D" w14:textId="5490E9A4" w:rsidR="00772C12" w:rsidRPr="00507337" w:rsidRDefault="00772C12" w:rsidP="00195B61">
      <w:pPr>
        <w:spacing w:after="0"/>
        <w:ind w:firstLine="567"/>
        <w:jc w:val="both"/>
        <w:rPr>
          <w:rFonts w:ascii="Arial" w:hAnsi="Arial" w:cs="Arial"/>
        </w:rPr>
      </w:pPr>
      <w:r w:rsidRPr="00507337">
        <w:rPr>
          <w:rFonts w:ascii="Arial" w:hAnsi="Arial" w:cs="Arial"/>
        </w:rPr>
        <w:t>Opiekę nad pacjentem w terminalnym okresie choroby świadczą hospicja oraz oddziały opieki paliatywnej. Liczba hospicjów stacjonarnych w 2019 r. wyniosła 11 i były one prowadzone w: M. Biał</w:t>
      </w:r>
      <w:r w:rsidR="00BC30F5">
        <w:rPr>
          <w:rFonts w:ascii="Arial" w:hAnsi="Arial" w:cs="Arial"/>
        </w:rPr>
        <w:t>ej</w:t>
      </w:r>
      <w:r w:rsidRPr="00507337">
        <w:rPr>
          <w:rFonts w:ascii="Arial" w:hAnsi="Arial" w:cs="Arial"/>
        </w:rPr>
        <w:t xml:space="preserve"> Podlask</w:t>
      </w:r>
      <w:r w:rsidR="00BC30F5">
        <w:rPr>
          <w:rFonts w:ascii="Arial" w:hAnsi="Arial" w:cs="Arial"/>
        </w:rPr>
        <w:t>iej</w:t>
      </w:r>
      <w:r w:rsidRPr="00507337">
        <w:rPr>
          <w:rFonts w:ascii="Arial" w:hAnsi="Arial" w:cs="Arial"/>
        </w:rPr>
        <w:t>, M. Opol</w:t>
      </w:r>
      <w:r w:rsidR="00BC30F5">
        <w:rPr>
          <w:rFonts w:ascii="Arial" w:hAnsi="Arial" w:cs="Arial"/>
        </w:rPr>
        <w:t>u</w:t>
      </w:r>
      <w:r w:rsidRPr="00507337">
        <w:rPr>
          <w:rFonts w:ascii="Arial" w:hAnsi="Arial" w:cs="Arial"/>
        </w:rPr>
        <w:t xml:space="preserve"> Lubelski</w:t>
      </w:r>
      <w:r w:rsidR="00BC30F5">
        <w:rPr>
          <w:rFonts w:ascii="Arial" w:hAnsi="Arial" w:cs="Arial"/>
        </w:rPr>
        <w:t>m</w:t>
      </w:r>
      <w:r w:rsidRPr="00507337">
        <w:rPr>
          <w:rFonts w:ascii="Arial" w:hAnsi="Arial" w:cs="Arial"/>
        </w:rPr>
        <w:t>, M. Chełm</w:t>
      </w:r>
      <w:r w:rsidR="00BC30F5">
        <w:rPr>
          <w:rFonts w:ascii="Arial" w:hAnsi="Arial" w:cs="Arial"/>
        </w:rPr>
        <w:t>ie</w:t>
      </w:r>
      <w:r w:rsidRPr="00507337">
        <w:rPr>
          <w:rFonts w:ascii="Arial" w:hAnsi="Arial" w:cs="Arial"/>
        </w:rPr>
        <w:t>, M. Zamoś</w:t>
      </w:r>
      <w:r w:rsidR="00BC30F5">
        <w:rPr>
          <w:rFonts w:ascii="Arial" w:hAnsi="Arial" w:cs="Arial"/>
        </w:rPr>
        <w:t>ciu</w:t>
      </w:r>
      <w:r w:rsidRPr="00507337">
        <w:rPr>
          <w:rFonts w:ascii="Arial" w:hAnsi="Arial" w:cs="Arial"/>
        </w:rPr>
        <w:t>, M.</w:t>
      </w:r>
      <w:r w:rsidR="00BC30F5">
        <w:rPr>
          <w:rFonts w:ascii="Arial" w:hAnsi="Arial" w:cs="Arial"/>
        </w:rPr>
        <w:t> </w:t>
      </w:r>
      <w:r w:rsidRPr="00507337">
        <w:rPr>
          <w:rFonts w:ascii="Arial" w:hAnsi="Arial" w:cs="Arial"/>
        </w:rPr>
        <w:t>Lubart</w:t>
      </w:r>
      <w:r w:rsidR="00BC30F5">
        <w:rPr>
          <w:rFonts w:ascii="Arial" w:hAnsi="Arial" w:cs="Arial"/>
        </w:rPr>
        <w:t>o</w:t>
      </w:r>
      <w:r w:rsidRPr="00507337">
        <w:rPr>
          <w:rFonts w:ascii="Arial" w:hAnsi="Arial" w:cs="Arial"/>
        </w:rPr>
        <w:t>w</w:t>
      </w:r>
      <w:r w:rsidR="00BC30F5">
        <w:rPr>
          <w:rFonts w:ascii="Arial" w:hAnsi="Arial" w:cs="Arial"/>
        </w:rPr>
        <w:t>ie</w:t>
      </w:r>
      <w:r w:rsidRPr="00507337">
        <w:rPr>
          <w:rFonts w:ascii="Arial" w:hAnsi="Arial" w:cs="Arial"/>
        </w:rPr>
        <w:t>, M. Lublin</w:t>
      </w:r>
      <w:r w:rsidR="00BC30F5">
        <w:rPr>
          <w:rFonts w:ascii="Arial" w:hAnsi="Arial" w:cs="Arial"/>
        </w:rPr>
        <w:t>ie</w:t>
      </w:r>
      <w:r w:rsidRPr="00507337">
        <w:rPr>
          <w:rFonts w:ascii="Arial" w:hAnsi="Arial" w:cs="Arial"/>
        </w:rPr>
        <w:t xml:space="preserve"> (2 hospicja), M. Puław</w:t>
      </w:r>
      <w:r w:rsidR="00BC30F5">
        <w:rPr>
          <w:rFonts w:ascii="Arial" w:hAnsi="Arial" w:cs="Arial"/>
        </w:rPr>
        <w:t>ach</w:t>
      </w:r>
      <w:r w:rsidRPr="00507337">
        <w:rPr>
          <w:rFonts w:ascii="Arial" w:hAnsi="Arial" w:cs="Arial"/>
        </w:rPr>
        <w:t>, M. Włodaw</w:t>
      </w:r>
      <w:r w:rsidR="00BC30F5">
        <w:rPr>
          <w:rFonts w:ascii="Arial" w:hAnsi="Arial" w:cs="Arial"/>
        </w:rPr>
        <w:t>ie</w:t>
      </w:r>
      <w:r w:rsidRPr="00507337">
        <w:rPr>
          <w:rFonts w:ascii="Arial" w:hAnsi="Arial" w:cs="Arial"/>
        </w:rPr>
        <w:t>, M. Kraśnik</w:t>
      </w:r>
      <w:r w:rsidR="00BC30F5">
        <w:rPr>
          <w:rFonts w:ascii="Arial" w:hAnsi="Arial" w:cs="Arial"/>
        </w:rPr>
        <w:t>u</w:t>
      </w:r>
      <w:r w:rsidRPr="00507337">
        <w:rPr>
          <w:rFonts w:ascii="Arial" w:hAnsi="Arial" w:cs="Arial"/>
        </w:rPr>
        <w:t xml:space="preserve"> oraz w</w:t>
      </w:r>
      <w:r w:rsidR="00BC30F5">
        <w:rPr>
          <w:rFonts w:ascii="Arial" w:hAnsi="Arial" w:cs="Arial"/>
        </w:rPr>
        <w:t> </w:t>
      </w:r>
      <w:r w:rsidRPr="00507337">
        <w:rPr>
          <w:rFonts w:ascii="Arial" w:hAnsi="Arial" w:cs="Arial"/>
        </w:rPr>
        <w:t>gminie Łabunie w powiecie zamojskim</w:t>
      </w:r>
      <w:r w:rsidR="00BC30F5">
        <w:rPr>
          <w:rFonts w:ascii="Arial" w:hAnsi="Arial" w:cs="Arial"/>
        </w:rPr>
        <w:t xml:space="preserve"> </w:t>
      </w:r>
      <w:r w:rsidR="0027179E" w:rsidRPr="00507337">
        <w:rPr>
          <w:rStyle w:val="Odwoanieprzypisudolnego"/>
          <w:rFonts w:ascii="Arial" w:hAnsi="Arial" w:cs="Arial"/>
        </w:rPr>
        <w:footnoteReference w:id="22"/>
      </w:r>
      <w:r w:rsidR="00BC30F5">
        <w:rPr>
          <w:rFonts w:ascii="Arial" w:hAnsi="Arial" w:cs="Arial"/>
        </w:rPr>
        <w:t>.</w:t>
      </w:r>
    </w:p>
    <w:p w14:paraId="5001D95D" w14:textId="77777777" w:rsidR="009E00E6" w:rsidRPr="00507337" w:rsidRDefault="009E00E6" w:rsidP="00195B61">
      <w:pPr>
        <w:spacing w:after="0"/>
        <w:ind w:firstLine="567"/>
        <w:jc w:val="both"/>
        <w:rPr>
          <w:rFonts w:ascii="Arial" w:hAnsi="Arial" w:cs="Arial"/>
        </w:rPr>
      </w:pPr>
    </w:p>
    <w:p w14:paraId="200D72F8" w14:textId="412F1DED" w:rsidR="00543C7B" w:rsidRPr="00507337" w:rsidRDefault="00543C7B" w:rsidP="009E00E6">
      <w:pPr>
        <w:spacing w:after="0"/>
        <w:ind w:firstLine="567"/>
        <w:jc w:val="both"/>
        <w:rPr>
          <w:rFonts w:ascii="Arial" w:hAnsi="Arial" w:cs="Arial"/>
        </w:rPr>
      </w:pPr>
      <w:r w:rsidRPr="00507337">
        <w:rPr>
          <w:rFonts w:ascii="Arial" w:hAnsi="Arial" w:cs="Arial"/>
        </w:rPr>
        <w:t xml:space="preserve">Osoby w podeszłym wieku wymagają całościowego podejścia do swoich problemów zdrowotnych. Dziedziną medycyny, która się tym zajmuje jest geriatria. Dolegliwości osób starszych związane są zarówno z istniejącymi chorobami przewlekłymi, jak również są konsekwencją procesów starzenia się organizmu. Działania geriatrii są ukierunkowane na profilaktykę przedwczesnego starzenia się i niepełnosprawności, stąd leczenie geriatryczne nie jest leczeniem określonej choroby, lecz oddziaływaniem na cały starzejący się organizm. </w:t>
      </w:r>
    </w:p>
    <w:p w14:paraId="3F00641E" w14:textId="787B688F" w:rsidR="00543C7B" w:rsidRPr="00507337" w:rsidRDefault="00543C7B" w:rsidP="009E00E6">
      <w:pPr>
        <w:spacing w:after="0"/>
        <w:ind w:firstLine="567"/>
        <w:jc w:val="both"/>
        <w:rPr>
          <w:rFonts w:ascii="Arial" w:hAnsi="Arial" w:cs="Arial"/>
        </w:rPr>
      </w:pPr>
      <w:r w:rsidRPr="00507337">
        <w:rPr>
          <w:rFonts w:ascii="Arial" w:hAnsi="Arial" w:cs="Arial"/>
        </w:rPr>
        <w:t>Na terenie województwa lubelskiego w 2019 r. zarejestrowane były 22 poradnie geriatryczne, z czego tylko 6 miało podpisany kontrakt z Narodowym Funduszem Zdrowia (NFZ). W liczbie tej uwzględnione zostały również 3 poradnie przyszpitalne</w:t>
      </w:r>
      <w:r w:rsidR="001E1538" w:rsidRPr="00507337">
        <w:rPr>
          <w:rFonts w:ascii="Arial" w:hAnsi="Arial" w:cs="Arial"/>
        </w:rPr>
        <w:t xml:space="preserve"> –</w:t>
      </w:r>
      <w:r w:rsidRPr="00507337">
        <w:rPr>
          <w:rFonts w:ascii="Arial" w:hAnsi="Arial" w:cs="Arial"/>
        </w:rPr>
        <w:t xml:space="preserve"> 2</w:t>
      </w:r>
      <w:r w:rsidR="001E1538" w:rsidRPr="00507337">
        <w:rPr>
          <w:rFonts w:ascii="Arial" w:hAnsi="Arial" w:cs="Arial"/>
        </w:rPr>
        <w:t xml:space="preserve"> </w:t>
      </w:r>
      <w:r w:rsidRPr="00507337">
        <w:rPr>
          <w:rFonts w:ascii="Arial" w:hAnsi="Arial" w:cs="Arial"/>
        </w:rPr>
        <w:t>geriatryczne i</w:t>
      </w:r>
      <w:r w:rsidR="00BC30F5">
        <w:rPr>
          <w:rFonts w:ascii="Arial" w:hAnsi="Arial" w:cs="Arial"/>
        </w:rPr>
        <w:t> </w:t>
      </w:r>
      <w:r w:rsidRPr="00507337">
        <w:rPr>
          <w:rFonts w:ascii="Arial" w:hAnsi="Arial" w:cs="Arial"/>
        </w:rPr>
        <w:t>1 internistyczno-geriatryczna. Ambulatoryjna opieka specjalistyczna w zakresie geriatrii w</w:t>
      </w:r>
      <w:r w:rsidR="003A4CB5">
        <w:rPr>
          <w:rFonts w:ascii="Arial" w:hAnsi="Arial" w:cs="Arial"/>
        </w:rPr>
        <w:t> </w:t>
      </w:r>
      <w:r w:rsidRPr="00507337">
        <w:rPr>
          <w:rFonts w:ascii="Arial" w:hAnsi="Arial" w:cs="Arial"/>
        </w:rPr>
        <w:t xml:space="preserve">ramach NFZ realizowana była w trzech powiatach: parczewskim, włodawskim i zamojskim. </w:t>
      </w:r>
    </w:p>
    <w:p w14:paraId="0D0DAC71" w14:textId="7BE50FC3" w:rsidR="00543C7B" w:rsidRPr="00507337" w:rsidRDefault="00543C7B" w:rsidP="009E00E6">
      <w:pPr>
        <w:spacing w:after="0"/>
        <w:ind w:firstLine="567"/>
        <w:jc w:val="both"/>
        <w:rPr>
          <w:rFonts w:ascii="Arial" w:hAnsi="Arial" w:cs="Arial"/>
        </w:rPr>
      </w:pPr>
      <w:r w:rsidRPr="00507337">
        <w:rPr>
          <w:rFonts w:ascii="Arial" w:hAnsi="Arial" w:cs="Arial"/>
        </w:rPr>
        <w:t>Ponadto w 2019 r. w regionie funkcjonowało 6 oddziałów geriatrycznych, spośród których tylko 3 funkcjonowały jako oddziały szpitalne. Są to: Oddział Geriatryczny w</w:t>
      </w:r>
      <w:r w:rsidR="00B8427A">
        <w:rPr>
          <w:rFonts w:ascii="Arial" w:hAnsi="Arial" w:cs="Arial"/>
        </w:rPr>
        <w:t> </w:t>
      </w:r>
      <w:r w:rsidRPr="00507337">
        <w:rPr>
          <w:rFonts w:ascii="Arial" w:hAnsi="Arial" w:cs="Arial"/>
        </w:rPr>
        <w:t>Wojewódzkim Szpitalu Specjalistycznym w Białej Podlaskiej oraz Oddziały Geriatrii w</w:t>
      </w:r>
      <w:r w:rsidR="00B8427A">
        <w:rPr>
          <w:rFonts w:ascii="Arial" w:hAnsi="Arial" w:cs="Arial"/>
        </w:rPr>
        <w:t> </w:t>
      </w:r>
      <w:r w:rsidRPr="00507337">
        <w:rPr>
          <w:rFonts w:ascii="Arial" w:hAnsi="Arial" w:cs="Arial"/>
        </w:rPr>
        <w:t>Samodzielnym Publicznym Zakładzie Opieki Zdrowotnej w Parczewie i we Włodawie.</w:t>
      </w:r>
      <w:r w:rsidR="0027179E" w:rsidRPr="00507337">
        <w:rPr>
          <w:rFonts w:ascii="Arial" w:hAnsi="Arial" w:cs="Arial"/>
        </w:rPr>
        <w:t xml:space="preserve"> </w:t>
      </w:r>
      <w:r w:rsidR="0027179E" w:rsidRPr="00507337">
        <w:rPr>
          <w:rFonts w:ascii="Arial" w:hAnsi="Arial" w:cs="Arial"/>
        </w:rPr>
        <w:lastRenderedPageBreak/>
        <w:t>Liczba łóżek geriatrycznych w 2019 r. wynosiła łącznie 188. W liczbie łóżek geriatrycznych ujęto wszystkie łóżka na oddziałach, na których kontraktowane są świadczenia w zakresie geriatria – hospitalizacja.</w:t>
      </w:r>
    </w:p>
    <w:p w14:paraId="609D20D9" w14:textId="1A0B1D91" w:rsidR="00543C7B" w:rsidRPr="00507337" w:rsidRDefault="00543C7B" w:rsidP="009E00E6">
      <w:pPr>
        <w:spacing w:after="0"/>
        <w:ind w:firstLine="567"/>
        <w:jc w:val="both"/>
        <w:rPr>
          <w:rFonts w:ascii="Arial" w:hAnsi="Arial" w:cs="Arial"/>
        </w:rPr>
      </w:pPr>
      <w:r w:rsidRPr="00507337">
        <w:rPr>
          <w:rFonts w:ascii="Arial" w:hAnsi="Arial" w:cs="Arial"/>
        </w:rPr>
        <w:t>W 201</w:t>
      </w:r>
      <w:r w:rsidR="001E1538" w:rsidRPr="00507337">
        <w:rPr>
          <w:rFonts w:ascii="Arial" w:hAnsi="Arial" w:cs="Arial"/>
        </w:rPr>
        <w:t>9</w:t>
      </w:r>
      <w:r w:rsidRPr="00507337">
        <w:rPr>
          <w:rFonts w:ascii="Arial" w:hAnsi="Arial" w:cs="Arial"/>
        </w:rPr>
        <w:t xml:space="preserve"> r. opieką hospicyjną domową objęto </w:t>
      </w:r>
      <w:r w:rsidR="001E1538" w:rsidRPr="00507337">
        <w:rPr>
          <w:rFonts w:ascii="Arial" w:hAnsi="Arial" w:cs="Arial"/>
        </w:rPr>
        <w:t>2</w:t>
      </w:r>
      <w:r w:rsidR="006F79CB">
        <w:rPr>
          <w:rFonts w:ascii="Arial" w:hAnsi="Arial" w:cs="Arial"/>
        </w:rPr>
        <w:t> </w:t>
      </w:r>
      <w:r w:rsidR="001E1538" w:rsidRPr="00507337">
        <w:rPr>
          <w:rFonts w:ascii="Arial" w:hAnsi="Arial" w:cs="Arial"/>
        </w:rPr>
        <w:t>409</w:t>
      </w:r>
      <w:r w:rsidR="006F79CB">
        <w:rPr>
          <w:rFonts w:ascii="Arial" w:hAnsi="Arial" w:cs="Arial"/>
        </w:rPr>
        <w:t xml:space="preserve"> osób</w:t>
      </w:r>
      <w:r w:rsidR="001E1538" w:rsidRPr="00507337">
        <w:rPr>
          <w:rFonts w:ascii="Arial" w:hAnsi="Arial" w:cs="Arial"/>
        </w:rPr>
        <w:t xml:space="preserve"> (w 2018 r. było to </w:t>
      </w:r>
      <w:r w:rsidRPr="00507337">
        <w:rPr>
          <w:rFonts w:ascii="Arial" w:hAnsi="Arial" w:cs="Arial"/>
        </w:rPr>
        <w:t>2 315 osób</w:t>
      </w:r>
      <w:r w:rsidR="001E1538" w:rsidRPr="00507337">
        <w:rPr>
          <w:rFonts w:ascii="Arial" w:hAnsi="Arial" w:cs="Arial"/>
        </w:rPr>
        <w:t xml:space="preserve">), </w:t>
      </w:r>
      <w:r w:rsidRPr="00507337">
        <w:rPr>
          <w:rFonts w:ascii="Arial" w:hAnsi="Arial" w:cs="Arial"/>
        </w:rPr>
        <w:t xml:space="preserve">długoterminowa opieka domowa pielęgniarska była skierowana do 3 302 osób (w 2018 </w:t>
      </w:r>
      <w:r w:rsidR="003A4CB5">
        <w:rPr>
          <w:rFonts w:ascii="Arial" w:hAnsi="Arial" w:cs="Arial"/>
        </w:rPr>
        <w:t>–</w:t>
      </w:r>
      <w:r w:rsidRPr="00507337">
        <w:rPr>
          <w:rFonts w:ascii="Arial" w:hAnsi="Arial" w:cs="Arial"/>
        </w:rPr>
        <w:t xml:space="preserve"> 3</w:t>
      </w:r>
      <w:r w:rsidR="003A4CB5">
        <w:rPr>
          <w:rFonts w:ascii="Arial" w:hAnsi="Arial" w:cs="Arial"/>
        </w:rPr>
        <w:t> </w:t>
      </w:r>
      <w:r w:rsidRPr="00507337">
        <w:rPr>
          <w:rFonts w:ascii="Arial" w:hAnsi="Arial" w:cs="Arial"/>
        </w:rPr>
        <w:t>311 osób). Zauważalny jest wzrost nakładów NFZ na zakontraktowane usługi w zakresie opieki hospicyjnej domowej. W 2019 r. ich wartość  (14 754 205 zł) była wyższa od nakładów w 2018 r. (10 485 586,03 zł).</w:t>
      </w:r>
    </w:p>
    <w:p w14:paraId="07020EB6" w14:textId="2D212A51" w:rsidR="00543C7B" w:rsidRPr="00507337" w:rsidRDefault="00543C7B" w:rsidP="009E00E6">
      <w:pPr>
        <w:spacing w:after="0"/>
        <w:ind w:firstLine="567"/>
        <w:jc w:val="both"/>
        <w:rPr>
          <w:rFonts w:ascii="Arial" w:hAnsi="Arial" w:cs="Arial"/>
        </w:rPr>
      </w:pPr>
      <w:r w:rsidRPr="00507337">
        <w:rPr>
          <w:rFonts w:ascii="Arial" w:hAnsi="Arial" w:cs="Arial"/>
        </w:rPr>
        <w:t>Lekarzy ze specjalizacją z zakresu geriatrii we wszystkich umowach zawartych przez Lubelski Oddział Woj</w:t>
      </w:r>
      <w:r w:rsidR="001E1538" w:rsidRPr="00507337">
        <w:rPr>
          <w:rFonts w:ascii="Arial" w:hAnsi="Arial" w:cs="Arial"/>
        </w:rPr>
        <w:t>ewódzki NFZ w 2019 r. było 45 (</w:t>
      </w:r>
      <w:r w:rsidRPr="00507337">
        <w:rPr>
          <w:rFonts w:ascii="Arial" w:hAnsi="Arial" w:cs="Arial"/>
        </w:rPr>
        <w:t>w 2018 r. 35) natomiast w rejestrze Lubelskiej Izby Lekarskiej zarejestrowanych było 36 lekarzy geriatrów</w:t>
      </w:r>
      <w:r w:rsidR="003A4CB5">
        <w:rPr>
          <w:rFonts w:ascii="Arial" w:hAnsi="Arial" w:cs="Arial"/>
        </w:rPr>
        <w:t xml:space="preserve"> </w:t>
      </w:r>
      <w:r w:rsidRPr="00507337">
        <w:rPr>
          <w:rStyle w:val="Odwoanieprzypisudolnego"/>
          <w:rFonts w:ascii="Arial" w:hAnsi="Arial" w:cs="Arial"/>
        </w:rPr>
        <w:footnoteReference w:id="23"/>
      </w:r>
      <w:r w:rsidRPr="00507337">
        <w:rPr>
          <w:rFonts w:ascii="Arial" w:hAnsi="Arial" w:cs="Arial"/>
        </w:rPr>
        <w:t>.</w:t>
      </w:r>
    </w:p>
    <w:p w14:paraId="74FB027A" w14:textId="77777777" w:rsidR="00543C7B" w:rsidRPr="00507337" w:rsidRDefault="00543C7B" w:rsidP="009E00E6">
      <w:pPr>
        <w:spacing w:after="0"/>
        <w:ind w:firstLine="567"/>
        <w:jc w:val="both"/>
        <w:rPr>
          <w:rFonts w:ascii="Arial" w:hAnsi="Arial" w:cs="Arial"/>
        </w:rPr>
      </w:pPr>
      <w:r w:rsidRPr="00507337">
        <w:rPr>
          <w:rFonts w:ascii="Arial" w:hAnsi="Arial" w:cs="Arial"/>
        </w:rPr>
        <w:t xml:space="preserve">Wysokość nakładów NFZ na opiekę geriatryczną w województwie lubelskim w 2019 r. wyniosła ogółem  18 116 776,00 zł, w tym: </w:t>
      </w:r>
    </w:p>
    <w:p w14:paraId="5C9B0285" w14:textId="77777777" w:rsidR="00543C7B" w:rsidRPr="00507337" w:rsidRDefault="00543C7B" w:rsidP="009E00E6">
      <w:pPr>
        <w:pStyle w:val="Akapitzlist"/>
        <w:numPr>
          <w:ilvl w:val="0"/>
          <w:numId w:val="3"/>
        </w:numPr>
        <w:spacing w:after="0"/>
        <w:ind w:left="709" w:hanging="349"/>
        <w:jc w:val="both"/>
        <w:rPr>
          <w:rFonts w:ascii="Arial" w:hAnsi="Arial" w:cs="Arial"/>
        </w:rPr>
      </w:pPr>
      <w:r w:rsidRPr="00507337">
        <w:rPr>
          <w:rFonts w:ascii="Arial" w:hAnsi="Arial" w:cs="Arial"/>
        </w:rPr>
        <w:t>Poradnie geriatryczne – 53 455,00 zł;</w:t>
      </w:r>
    </w:p>
    <w:p w14:paraId="41BCA06D" w14:textId="5A607B29" w:rsidR="00543C7B" w:rsidRPr="00507337" w:rsidRDefault="00543C7B" w:rsidP="009E00E6">
      <w:pPr>
        <w:pStyle w:val="Akapitzlist"/>
        <w:numPr>
          <w:ilvl w:val="0"/>
          <w:numId w:val="3"/>
        </w:numPr>
        <w:spacing w:after="0"/>
        <w:ind w:left="709" w:hanging="349"/>
        <w:jc w:val="both"/>
        <w:rPr>
          <w:rFonts w:ascii="Arial" w:hAnsi="Arial" w:cs="Arial"/>
        </w:rPr>
      </w:pPr>
      <w:r w:rsidRPr="00507337">
        <w:rPr>
          <w:rFonts w:ascii="Arial" w:hAnsi="Arial" w:cs="Arial"/>
        </w:rPr>
        <w:t>Oddziały geriatrii – 12 879 922,00 zł</w:t>
      </w:r>
      <w:r w:rsidR="003A4CB5">
        <w:rPr>
          <w:rFonts w:ascii="Arial" w:hAnsi="Arial" w:cs="Arial"/>
        </w:rPr>
        <w:t>;</w:t>
      </w:r>
    </w:p>
    <w:p w14:paraId="7C6355F4" w14:textId="77777777" w:rsidR="00543C7B" w:rsidRPr="00507337" w:rsidRDefault="00543C7B" w:rsidP="009E00E6">
      <w:pPr>
        <w:pStyle w:val="Akapitzlist"/>
        <w:numPr>
          <w:ilvl w:val="0"/>
          <w:numId w:val="3"/>
        </w:numPr>
        <w:spacing w:after="0"/>
        <w:ind w:left="709" w:hanging="349"/>
        <w:jc w:val="both"/>
        <w:rPr>
          <w:rFonts w:ascii="Arial" w:hAnsi="Arial" w:cs="Arial"/>
        </w:rPr>
      </w:pPr>
      <w:r w:rsidRPr="00507337">
        <w:rPr>
          <w:rFonts w:ascii="Arial" w:hAnsi="Arial" w:cs="Arial"/>
        </w:rPr>
        <w:t>Świadczenia dzienne psychiatryczne geriatryczne – 1 771 893,00 zł;</w:t>
      </w:r>
    </w:p>
    <w:p w14:paraId="09E5621D" w14:textId="77777777" w:rsidR="00543C7B" w:rsidRPr="00507337" w:rsidRDefault="00543C7B" w:rsidP="009E00E6">
      <w:pPr>
        <w:pStyle w:val="Akapitzlist"/>
        <w:numPr>
          <w:ilvl w:val="0"/>
          <w:numId w:val="3"/>
        </w:numPr>
        <w:spacing w:after="0"/>
        <w:ind w:left="709" w:hanging="349"/>
        <w:jc w:val="both"/>
        <w:rPr>
          <w:rFonts w:ascii="Arial" w:hAnsi="Arial" w:cs="Arial"/>
        </w:rPr>
      </w:pPr>
      <w:r w:rsidRPr="00507337">
        <w:rPr>
          <w:rFonts w:ascii="Arial" w:hAnsi="Arial" w:cs="Arial"/>
        </w:rPr>
        <w:t>Świadczenia psychogeriatryczne – 3 385 621,00 zł;</w:t>
      </w:r>
    </w:p>
    <w:p w14:paraId="3FF19860" w14:textId="02DB2B84" w:rsidR="00543C7B" w:rsidRPr="00507337" w:rsidRDefault="00543C7B" w:rsidP="009E00E6">
      <w:pPr>
        <w:pStyle w:val="Akapitzlist"/>
        <w:numPr>
          <w:ilvl w:val="0"/>
          <w:numId w:val="3"/>
        </w:numPr>
        <w:spacing w:after="0"/>
        <w:ind w:left="709" w:hanging="349"/>
        <w:jc w:val="both"/>
        <w:rPr>
          <w:rFonts w:ascii="Arial" w:hAnsi="Arial" w:cs="Arial"/>
        </w:rPr>
      </w:pPr>
      <w:r w:rsidRPr="00507337">
        <w:rPr>
          <w:rFonts w:ascii="Arial" w:hAnsi="Arial" w:cs="Arial"/>
        </w:rPr>
        <w:t>Świadczenia w zakresie geriatrii - świadczenia pierwszorazowe - 25 885,00 zł</w:t>
      </w:r>
      <w:r w:rsidR="003A4CB5">
        <w:rPr>
          <w:rFonts w:ascii="Arial" w:hAnsi="Arial" w:cs="Arial"/>
        </w:rPr>
        <w:t xml:space="preserve"> </w:t>
      </w:r>
      <w:r w:rsidRPr="00507337">
        <w:rPr>
          <w:rStyle w:val="Odwoanieprzypisudolnego"/>
          <w:rFonts w:ascii="Arial" w:hAnsi="Arial" w:cs="Arial"/>
        </w:rPr>
        <w:footnoteReference w:id="24"/>
      </w:r>
      <w:r w:rsidRPr="00507337">
        <w:rPr>
          <w:rFonts w:ascii="Arial" w:hAnsi="Arial" w:cs="Arial"/>
        </w:rPr>
        <w:t>.</w:t>
      </w:r>
    </w:p>
    <w:p w14:paraId="326F6A4D" w14:textId="65B74B10" w:rsidR="00543C7B" w:rsidRPr="00507337" w:rsidRDefault="00543C7B" w:rsidP="009E00E6">
      <w:pPr>
        <w:spacing w:after="0"/>
        <w:ind w:firstLine="567"/>
        <w:jc w:val="both"/>
        <w:rPr>
          <w:rFonts w:ascii="Arial" w:hAnsi="Arial" w:cs="Arial"/>
        </w:rPr>
      </w:pPr>
      <w:r w:rsidRPr="00507337">
        <w:rPr>
          <w:rFonts w:ascii="Arial" w:hAnsi="Arial" w:cs="Arial"/>
        </w:rPr>
        <w:t xml:space="preserve">Znaczący wzrost liczby osób, które często doświadczają wielu problemów zdrowotnych </w:t>
      </w:r>
      <w:r w:rsidR="009E00E6" w:rsidRPr="00507337">
        <w:rPr>
          <w:rFonts w:ascii="Arial" w:hAnsi="Arial" w:cs="Arial"/>
        </w:rPr>
        <w:br/>
      </w:r>
      <w:r w:rsidRPr="00507337">
        <w:rPr>
          <w:rFonts w:ascii="Arial" w:hAnsi="Arial" w:cs="Arial"/>
        </w:rPr>
        <w:t>i niepełnosprawności powoduje zwiększenie zapotrzebowania na różnego rodzaju usługi i</w:t>
      </w:r>
      <w:r w:rsidR="00B8427A">
        <w:rPr>
          <w:rFonts w:ascii="Arial" w:hAnsi="Arial" w:cs="Arial"/>
        </w:rPr>
        <w:t> </w:t>
      </w:r>
      <w:r w:rsidRPr="00507337">
        <w:rPr>
          <w:rFonts w:ascii="Arial" w:hAnsi="Arial" w:cs="Arial"/>
        </w:rPr>
        <w:t>świadczenia zdrowotne. Zabezpieczona dostępność do świadczeń w zakresie geriatrii jest nadal niewystarczająca, dlatego też konieczne jest podejmowanie dalszych działań w</w:t>
      </w:r>
      <w:r w:rsidR="003A4CB5">
        <w:rPr>
          <w:rFonts w:ascii="Arial" w:hAnsi="Arial" w:cs="Arial"/>
        </w:rPr>
        <w:t> </w:t>
      </w:r>
      <w:r w:rsidRPr="00507337">
        <w:rPr>
          <w:rFonts w:ascii="Arial" w:hAnsi="Arial" w:cs="Arial"/>
        </w:rPr>
        <w:t>zakresie rozwoju specjalistycznej opieki zdrowotnej będącej odpowiedzią na zmiany demograficzne i</w:t>
      </w:r>
      <w:r w:rsidR="00B8427A">
        <w:rPr>
          <w:rFonts w:ascii="Arial" w:hAnsi="Arial" w:cs="Arial"/>
        </w:rPr>
        <w:t> </w:t>
      </w:r>
      <w:r w:rsidRPr="00507337">
        <w:rPr>
          <w:rFonts w:ascii="Arial" w:hAnsi="Arial" w:cs="Arial"/>
        </w:rPr>
        <w:t>rosnące zapotrzebowanie na świadczenia w zakresie opieki geriatrycznej.</w:t>
      </w:r>
    </w:p>
    <w:p w14:paraId="7FCFCCC0" w14:textId="522BF54F" w:rsidR="00772C12" w:rsidRPr="00507337" w:rsidRDefault="00772C12" w:rsidP="009E00E6">
      <w:pPr>
        <w:spacing w:after="0"/>
        <w:ind w:firstLine="567"/>
        <w:jc w:val="both"/>
        <w:rPr>
          <w:rFonts w:ascii="Arial" w:hAnsi="Arial" w:cs="Arial"/>
        </w:rPr>
      </w:pPr>
      <w:r w:rsidRPr="00507337">
        <w:rPr>
          <w:rFonts w:ascii="Arial" w:hAnsi="Arial" w:cs="Arial"/>
        </w:rPr>
        <w:t>Znaczącą rolę w realizacji usług świadczonych na rzecz osób starszych pełnią organizacje  pozarządowe. Działania w</w:t>
      </w:r>
      <w:r w:rsidR="0051755F">
        <w:rPr>
          <w:rFonts w:ascii="Arial" w:hAnsi="Arial" w:cs="Arial"/>
        </w:rPr>
        <w:t>e współpracy z nimi</w:t>
      </w:r>
      <w:r w:rsidRPr="00507337">
        <w:rPr>
          <w:rFonts w:ascii="Arial" w:hAnsi="Arial" w:cs="Arial"/>
        </w:rPr>
        <w:t xml:space="preserve"> prowadzone były przez gminy oraz Samorząd Województwa Lubelskiego działający poprzez Regionalny Ośrodek Polityki Społecznej w Lublinie (ROPS). ROPS wspierał projekty skierowane do osób starszych realizowane przez organizacje pozarządowe udzielając dotacji w ramach otwartych konkursów ofert. W 2019 r. na zadanie: „Przeciwdziałanie wykluczeniu społecznemu osób starszych poprzez wspieranie różnorodnych form ich aktywizacji” została przeznaczona kwota 61 250,00 zł. Wsparcie uzyskało 7 organizacji pozarządowych. </w:t>
      </w:r>
    </w:p>
    <w:p w14:paraId="61EEEF23" w14:textId="4C737D61" w:rsidR="00543C7B" w:rsidRPr="00507337" w:rsidRDefault="00772C12" w:rsidP="009E00E6">
      <w:pPr>
        <w:spacing w:after="0"/>
        <w:ind w:firstLine="567"/>
        <w:jc w:val="both"/>
        <w:rPr>
          <w:rFonts w:ascii="Arial" w:hAnsi="Arial" w:cs="Arial"/>
        </w:rPr>
      </w:pPr>
      <w:r w:rsidRPr="00507337">
        <w:rPr>
          <w:rFonts w:ascii="Arial" w:hAnsi="Arial" w:cs="Arial"/>
        </w:rPr>
        <w:t>Ponadto jednostki samorządu terytorialnego również zlec</w:t>
      </w:r>
      <w:r w:rsidR="006F79CB">
        <w:rPr>
          <w:rFonts w:ascii="Arial" w:hAnsi="Arial" w:cs="Arial"/>
        </w:rPr>
        <w:t>ił</w:t>
      </w:r>
      <w:r w:rsidRPr="00507337">
        <w:rPr>
          <w:rFonts w:ascii="Arial" w:hAnsi="Arial" w:cs="Arial"/>
        </w:rPr>
        <w:t xml:space="preserve">y zadania publiczne </w:t>
      </w:r>
      <w:r w:rsidR="006F79CB" w:rsidRPr="00507337">
        <w:rPr>
          <w:rFonts w:ascii="Arial" w:hAnsi="Arial" w:cs="Arial"/>
        </w:rPr>
        <w:t xml:space="preserve">38 organizacjom pozarządowym </w:t>
      </w:r>
      <w:r w:rsidRPr="00507337">
        <w:rPr>
          <w:rFonts w:ascii="Arial" w:hAnsi="Arial" w:cs="Arial"/>
        </w:rPr>
        <w:t>z zakresu pomocy społecznej</w:t>
      </w:r>
      <w:r w:rsidR="006F79CB">
        <w:rPr>
          <w:rFonts w:ascii="Arial" w:hAnsi="Arial" w:cs="Arial"/>
        </w:rPr>
        <w:t>, które</w:t>
      </w:r>
      <w:r w:rsidRPr="00507337">
        <w:rPr>
          <w:rFonts w:ascii="Arial" w:hAnsi="Arial" w:cs="Arial"/>
        </w:rPr>
        <w:t xml:space="preserve"> skierowane</w:t>
      </w:r>
      <w:r w:rsidR="006F79CB">
        <w:rPr>
          <w:rFonts w:ascii="Arial" w:hAnsi="Arial" w:cs="Arial"/>
        </w:rPr>
        <w:t xml:space="preserve"> były</w:t>
      </w:r>
      <w:r w:rsidRPr="00507337">
        <w:rPr>
          <w:rFonts w:ascii="Arial" w:hAnsi="Arial" w:cs="Arial"/>
        </w:rPr>
        <w:t xml:space="preserve"> do osób starszych </w:t>
      </w:r>
      <w:r w:rsidR="006F79CB">
        <w:rPr>
          <w:rFonts w:ascii="Arial" w:hAnsi="Arial" w:cs="Arial"/>
        </w:rPr>
        <w:t>(w 2018 – 85), w tym 11 organizacjom</w:t>
      </w:r>
      <w:r w:rsidRPr="00507337">
        <w:rPr>
          <w:rFonts w:ascii="Arial" w:hAnsi="Arial" w:cs="Arial"/>
        </w:rPr>
        <w:t xml:space="preserve"> zleciło Miasto Lublin</w:t>
      </w:r>
      <w:r w:rsidR="003A4CB5">
        <w:rPr>
          <w:rFonts w:ascii="Arial" w:hAnsi="Arial" w:cs="Arial"/>
        </w:rPr>
        <w:t xml:space="preserve"> </w:t>
      </w:r>
      <w:r w:rsidRPr="00507337">
        <w:rPr>
          <w:rStyle w:val="Odwoanieprzypisudolnego"/>
          <w:rFonts w:ascii="Arial" w:hAnsi="Arial" w:cs="Arial"/>
        </w:rPr>
        <w:footnoteReference w:id="25"/>
      </w:r>
      <w:r w:rsidRPr="00507337">
        <w:rPr>
          <w:rFonts w:ascii="Arial" w:hAnsi="Arial" w:cs="Arial"/>
        </w:rPr>
        <w:t>.</w:t>
      </w:r>
    </w:p>
    <w:p w14:paraId="265908A1" w14:textId="77777777" w:rsidR="00CC3FF7" w:rsidRPr="00507337" w:rsidRDefault="00CC3FF7" w:rsidP="009E00E6">
      <w:pPr>
        <w:spacing w:after="0"/>
        <w:ind w:firstLine="567"/>
        <w:jc w:val="both"/>
        <w:rPr>
          <w:rFonts w:ascii="Arial" w:hAnsi="Arial" w:cs="Arial"/>
        </w:rPr>
      </w:pPr>
    </w:p>
    <w:p w14:paraId="40ACC614" w14:textId="77777777" w:rsidR="00F941B5" w:rsidRPr="00507337" w:rsidRDefault="00F941B5" w:rsidP="009E00E6">
      <w:pPr>
        <w:spacing w:after="0"/>
        <w:ind w:firstLine="567"/>
        <w:jc w:val="both"/>
        <w:rPr>
          <w:rFonts w:ascii="Arial" w:hAnsi="Arial" w:cs="Arial"/>
        </w:rPr>
      </w:pPr>
      <w:r w:rsidRPr="00507337">
        <w:rPr>
          <w:rFonts w:ascii="Arial" w:hAnsi="Arial" w:cs="Arial"/>
        </w:rPr>
        <w:t xml:space="preserve">Osoby starsze to ogromny potencjał, który może i powinien być wykorzystany przez organizacje pozarządowe i społeczności lokalne. To przede wszystkim nieocenione źródło wiedzy budowanej na podstawie długoletnich życiowych i zawodowych doświadczeń. To także umiejętności praktyczne, przydatne innym oraz czas, który osoby starsze mogą poświęcić na pracę w organizacji pozarządowej czy społeczności lokalnej. </w:t>
      </w:r>
    </w:p>
    <w:p w14:paraId="3F37D2F2" w14:textId="05C1BCC0" w:rsidR="00F941B5" w:rsidRPr="00507337" w:rsidRDefault="00F941B5" w:rsidP="009E00E6">
      <w:pPr>
        <w:spacing w:after="0"/>
        <w:ind w:firstLine="567"/>
        <w:jc w:val="both"/>
        <w:rPr>
          <w:rFonts w:ascii="Arial" w:hAnsi="Arial" w:cs="Arial"/>
        </w:rPr>
      </w:pPr>
      <w:r w:rsidRPr="00507337">
        <w:rPr>
          <w:rFonts w:ascii="Arial" w:hAnsi="Arial" w:cs="Arial"/>
        </w:rPr>
        <w:t xml:space="preserve">Realne włączenie osób starszych we współdecydowanie o lokalnych sprawach istotnych dla seniorów stwarza uregulowana w art. 5c ustawy o samorządzie gminnym instytucja gminnych rad seniorów. </w:t>
      </w:r>
      <w:r w:rsidR="00D03616" w:rsidRPr="00507337">
        <w:rPr>
          <w:rFonts w:ascii="Arial" w:hAnsi="Arial" w:cs="Arial"/>
        </w:rPr>
        <w:t xml:space="preserve">W 2019 r. na terenie województwa funkcjonowała </w:t>
      </w:r>
      <w:r w:rsidR="00D03616" w:rsidRPr="00507337">
        <w:rPr>
          <w:rFonts w:ascii="Arial" w:hAnsi="Arial" w:cs="Arial"/>
        </w:rPr>
        <w:lastRenderedPageBreak/>
        <w:t xml:space="preserve">Wojewódzka Rada ds. Polityki Senioralnej oraz </w:t>
      </w:r>
      <w:r w:rsidRPr="00507337">
        <w:rPr>
          <w:rFonts w:ascii="Arial" w:hAnsi="Arial" w:cs="Arial"/>
        </w:rPr>
        <w:t>27 gminnych rad seniorów (M. Puławy, M</w:t>
      </w:r>
      <w:r w:rsidR="003A4CB5">
        <w:rPr>
          <w:rFonts w:ascii="Arial" w:hAnsi="Arial" w:cs="Arial"/>
        </w:rPr>
        <w:t>. </w:t>
      </w:r>
      <w:r w:rsidRPr="00507337">
        <w:rPr>
          <w:rFonts w:ascii="Arial" w:hAnsi="Arial" w:cs="Arial"/>
        </w:rPr>
        <w:t>Opole, M. Świdnik, M.</w:t>
      </w:r>
      <w:r w:rsidR="00B8427A">
        <w:rPr>
          <w:rFonts w:ascii="Arial" w:hAnsi="Arial" w:cs="Arial"/>
        </w:rPr>
        <w:t> </w:t>
      </w:r>
      <w:r w:rsidRPr="00507337">
        <w:rPr>
          <w:rFonts w:ascii="Arial" w:hAnsi="Arial" w:cs="Arial"/>
        </w:rPr>
        <w:t>Kraśnik, M. Międzyrzec Podlaski, M. Lublin, M. Zamość, M.</w:t>
      </w:r>
      <w:r w:rsidR="003A4CB5">
        <w:rPr>
          <w:rFonts w:ascii="Arial" w:hAnsi="Arial" w:cs="Arial"/>
        </w:rPr>
        <w:t> </w:t>
      </w:r>
      <w:r w:rsidRPr="00507337">
        <w:rPr>
          <w:rFonts w:ascii="Arial" w:hAnsi="Arial" w:cs="Arial"/>
        </w:rPr>
        <w:t>Lubartów, G. Lubartów, M.</w:t>
      </w:r>
      <w:r w:rsidR="00B8427A">
        <w:rPr>
          <w:rFonts w:ascii="Arial" w:hAnsi="Arial" w:cs="Arial"/>
        </w:rPr>
        <w:t> </w:t>
      </w:r>
      <w:r w:rsidRPr="00507337">
        <w:rPr>
          <w:rFonts w:ascii="Arial" w:hAnsi="Arial" w:cs="Arial"/>
        </w:rPr>
        <w:t>Włodawa, M. Bychawa, G. Borki, M. Hrubieszów, G.</w:t>
      </w:r>
      <w:r w:rsidR="003A4CB5">
        <w:rPr>
          <w:rFonts w:ascii="Arial" w:hAnsi="Arial" w:cs="Arial"/>
        </w:rPr>
        <w:t> </w:t>
      </w:r>
      <w:r w:rsidRPr="00507337">
        <w:rPr>
          <w:rFonts w:ascii="Arial" w:hAnsi="Arial" w:cs="Arial"/>
        </w:rPr>
        <w:t>Komarówka Podlaska, M. Chełm, G.</w:t>
      </w:r>
      <w:r w:rsidR="00B8427A">
        <w:rPr>
          <w:rFonts w:ascii="Arial" w:hAnsi="Arial" w:cs="Arial"/>
        </w:rPr>
        <w:t> </w:t>
      </w:r>
      <w:r w:rsidRPr="00507337">
        <w:rPr>
          <w:rFonts w:ascii="Arial" w:hAnsi="Arial" w:cs="Arial"/>
        </w:rPr>
        <w:t>Wojciechów, M. Łuków, G. Kamionka, G. Ulan Majorat, M. Biała Podlaska, M. Poniatowa, M. Nałęczów, M. Ryki, M. Krasnystaw, M.</w:t>
      </w:r>
      <w:r w:rsidR="003A4CB5">
        <w:rPr>
          <w:rFonts w:ascii="Arial" w:hAnsi="Arial" w:cs="Arial"/>
        </w:rPr>
        <w:t> </w:t>
      </w:r>
      <w:r w:rsidRPr="00507337">
        <w:rPr>
          <w:rFonts w:ascii="Arial" w:hAnsi="Arial" w:cs="Arial"/>
        </w:rPr>
        <w:t>Kazimierz Dolny, G. Annopol, G. Hrubieszów oraz Powiatowa Rada Seniorów w Radzyniu Podlaskim)</w:t>
      </w:r>
      <w:r w:rsidR="003A4CB5">
        <w:rPr>
          <w:rFonts w:ascii="Arial" w:hAnsi="Arial" w:cs="Arial"/>
        </w:rPr>
        <w:t xml:space="preserve"> </w:t>
      </w:r>
      <w:r w:rsidRPr="00507337">
        <w:rPr>
          <w:rStyle w:val="Odwoanieprzypisudolnego"/>
          <w:rFonts w:ascii="Arial" w:hAnsi="Arial" w:cs="Arial"/>
        </w:rPr>
        <w:footnoteReference w:id="26"/>
      </w:r>
      <w:r w:rsidR="003A4CB5">
        <w:rPr>
          <w:rFonts w:ascii="Arial" w:hAnsi="Arial" w:cs="Arial"/>
        </w:rPr>
        <w:t>.</w:t>
      </w:r>
      <w:r w:rsidR="00221786" w:rsidRPr="00507337">
        <w:rPr>
          <w:rFonts w:ascii="Arial" w:hAnsi="Arial" w:cs="Arial"/>
        </w:rPr>
        <w:t xml:space="preserve"> </w:t>
      </w:r>
    </w:p>
    <w:p w14:paraId="6A12D3B2" w14:textId="66F09743" w:rsidR="00802089" w:rsidRPr="00802089" w:rsidRDefault="00F941B5" w:rsidP="00802089">
      <w:pPr>
        <w:spacing w:after="0"/>
        <w:ind w:firstLine="567"/>
        <w:jc w:val="both"/>
        <w:rPr>
          <w:rFonts w:ascii="Arial" w:hAnsi="Arial" w:cs="Arial"/>
        </w:rPr>
      </w:pPr>
      <w:r w:rsidRPr="00507337">
        <w:rPr>
          <w:rFonts w:ascii="Arial" w:hAnsi="Arial" w:cs="Arial"/>
        </w:rPr>
        <w:t xml:space="preserve">Działaniami w zakresie aktywizacji osób starszych w województwie zajmuje się </w:t>
      </w:r>
      <w:r w:rsidR="00CC3FF7" w:rsidRPr="00507337">
        <w:rPr>
          <w:rFonts w:ascii="Arial" w:hAnsi="Arial" w:cs="Arial"/>
        </w:rPr>
        <w:t xml:space="preserve">również </w:t>
      </w:r>
      <w:r w:rsidRPr="00507337">
        <w:rPr>
          <w:rFonts w:ascii="Arial" w:hAnsi="Arial" w:cs="Arial"/>
        </w:rPr>
        <w:t xml:space="preserve">szereg podmiotów: jednostki samorządu terytorialnego, ośrodki kultury, biblioteki, szkoły, jednostki organizacyjne pomocy i integracji społecznej, organizacje pozarządowe </w:t>
      </w:r>
      <w:r w:rsidR="00CC3FF7" w:rsidRPr="00507337">
        <w:rPr>
          <w:rFonts w:ascii="Arial" w:hAnsi="Arial" w:cs="Arial"/>
        </w:rPr>
        <w:t>oraz różne</w:t>
      </w:r>
      <w:r w:rsidRPr="00507337">
        <w:rPr>
          <w:rFonts w:ascii="Arial" w:hAnsi="Arial" w:cs="Arial"/>
        </w:rPr>
        <w:t xml:space="preserve"> grupy nieformalne.</w:t>
      </w:r>
      <w:r w:rsidR="00802089">
        <w:rPr>
          <w:rFonts w:ascii="Arial" w:hAnsi="Arial" w:cs="Arial"/>
        </w:rPr>
        <w:t xml:space="preserve"> </w:t>
      </w:r>
      <w:r w:rsidR="00802089" w:rsidRPr="00802089">
        <w:rPr>
          <w:rFonts w:ascii="Arial" w:hAnsi="Arial" w:cs="Arial"/>
        </w:rPr>
        <w:t xml:space="preserve">Jedną z najpopularniejszych form edukacji i aktywizacji osób starszych są uniwersytety trzeciego wieku. Na terenie województwa funkcjonuje Lubelski Uniwersytet III Wieku z 10 filiami oraz 13 innych uniwersytetów trzeciego wieku. Ponadto przy Domu Kultury LSM w Lublinie prowadzi działalność Lubelski Uniwersytet II Wieku. </w:t>
      </w:r>
    </w:p>
    <w:p w14:paraId="0E2BB72B" w14:textId="7385307B" w:rsidR="00543C7B" w:rsidRPr="00507337" w:rsidRDefault="00265566" w:rsidP="00D839BD">
      <w:pPr>
        <w:spacing w:after="0"/>
        <w:ind w:firstLine="567"/>
        <w:jc w:val="both"/>
        <w:rPr>
          <w:rFonts w:ascii="Arial" w:hAnsi="Arial" w:cs="Arial"/>
        </w:rPr>
      </w:pPr>
      <w:r w:rsidRPr="00507337">
        <w:rPr>
          <w:rFonts w:ascii="Arial" w:hAnsi="Arial" w:cs="Arial"/>
        </w:rPr>
        <w:t>Starość jest okresem życia, który nieraz wiąże się z pewnymi ograniczeniami. Kojarzy się przede wszystkim z pojawiającymi się problemami zdrowotnymi i obniżającą się sprawnością ruchową, wpływającą negatywnie na jakość życia. Mimo wszystko nie można przypisywać samemu wiekowi objawów chorobowych, gdyż nadal wiele osób stara się być aktywnym</w:t>
      </w:r>
      <w:r w:rsidR="00AC02E8">
        <w:rPr>
          <w:rFonts w:ascii="Arial" w:hAnsi="Arial" w:cs="Arial"/>
        </w:rPr>
        <w:t>i</w:t>
      </w:r>
      <w:r w:rsidRPr="00507337">
        <w:rPr>
          <w:rFonts w:ascii="Arial" w:hAnsi="Arial" w:cs="Arial"/>
        </w:rPr>
        <w:t xml:space="preserve"> poprzez spędzanie czasu w pracy </w:t>
      </w:r>
      <w:r w:rsidR="006F79CB">
        <w:rPr>
          <w:rFonts w:ascii="Arial" w:hAnsi="Arial" w:cs="Arial"/>
        </w:rPr>
        <w:t>w</w:t>
      </w:r>
      <w:r w:rsidRPr="00507337">
        <w:rPr>
          <w:rFonts w:ascii="Arial" w:hAnsi="Arial" w:cs="Arial"/>
        </w:rPr>
        <w:t xml:space="preserve"> ogrodzie,</w:t>
      </w:r>
      <w:r w:rsidR="006F79CB">
        <w:rPr>
          <w:rFonts w:ascii="Arial" w:hAnsi="Arial" w:cs="Arial"/>
        </w:rPr>
        <w:t xml:space="preserve"> na</w:t>
      </w:r>
      <w:r w:rsidRPr="00507337">
        <w:rPr>
          <w:rFonts w:ascii="Arial" w:hAnsi="Arial" w:cs="Arial"/>
        </w:rPr>
        <w:t xml:space="preserve"> spacerach, jeździe na rowerze. Osoby w podeszłym wieku nie poddają się i są zadowolone z życia.</w:t>
      </w:r>
      <w:r w:rsidRPr="00507337">
        <w:rPr>
          <w:rStyle w:val="Odwoanieprzypisudolnego"/>
          <w:rFonts w:ascii="Arial" w:hAnsi="Arial" w:cs="Arial"/>
        </w:rPr>
        <w:footnoteReference w:id="27"/>
      </w:r>
    </w:p>
    <w:p w14:paraId="4995C0F2" w14:textId="2844B0E3" w:rsidR="00381260" w:rsidRPr="003A4CB5" w:rsidRDefault="00381260" w:rsidP="00D839BD">
      <w:pPr>
        <w:spacing w:after="0"/>
        <w:ind w:firstLine="567"/>
        <w:jc w:val="both"/>
        <w:rPr>
          <w:rFonts w:ascii="Arial" w:hAnsi="Arial" w:cs="Arial"/>
          <w:szCs w:val="24"/>
        </w:rPr>
      </w:pPr>
      <w:r w:rsidRPr="003A4CB5">
        <w:rPr>
          <w:rFonts w:ascii="Arial" w:hAnsi="Arial" w:cs="Arial"/>
          <w:szCs w:val="24"/>
        </w:rPr>
        <w:t xml:space="preserve">Z przeprowadzonego </w:t>
      </w:r>
      <w:r w:rsidR="00221786" w:rsidRPr="003A4CB5">
        <w:rPr>
          <w:rFonts w:ascii="Arial" w:hAnsi="Arial" w:cs="Arial"/>
          <w:szCs w:val="24"/>
        </w:rPr>
        <w:t xml:space="preserve">w 2019 r. </w:t>
      </w:r>
      <w:r w:rsidRPr="003A4CB5">
        <w:rPr>
          <w:rFonts w:ascii="Arial" w:hAnsi="Arial" w:cs="Arial"/>
          <w:szCs w:val="24"/>
        </w:rPr>
        <w:t>przez Regionalny Ośrodek Polityki Społecznej w</w:t>
      </w:r>
      <w:r w:rsidR="00B8427A" w:rsidRPr="003A4CB5">
        <w:rPr>
          <w:rFonts w:ascii="Arial" w:hAnsi="Arial" w:cs="Arial"/>
          <w:szCs w:val="24"/>
        </w:rPr>
        <w:t> </w:t>
      </w:r>
      <w:r w:rsidRPr="003A4CB5">
        <w:rPr>
          <w:rFonts w:ascii="Arial" w:hAnsi="Arial" w:cs="Arial"/>
          <w:szCs w:val="24"/>
        </w:rPr>
        <w:t>Lublinie badania „Dostępność usług skierowanych do osób starszych w gminach województwa lubelskiego”, którego celem było  określenie potrzeb w zakresie dostępności usług dla osób starszych w</w:t>
      </w:r>
      <w:r w:rsidR="003A4CB5">
        <w:rPr>
          <w:rFonts w:ascii="Arial" w:hAnsi="Arial" w:cs="Arial"/>
          <w:szCs w:val="24"/>
        </w:rPr>
        <w:t xml:space="preserve"> </w:t>
      </w:r>
      <w:r w:rsidRPr="003A4CB5">
        <w:rPr>
          <w:rFonts w:ascii="Arial" w:hAnsi="Arial" w:cs="Arial"/>
          <w:szCs w:val="24"/>
        </w:rPr>
        <w:t>14 gminach województwa lubelskiego o</w:t>
      </w:r>
      <w:r w:rsidR="00B8427A" w:rsidRPr="003A4CB5">
        <w:rPr>
          <w:rFonts w:ascii="Arial" w:hAnsi="Arial" w:cs="Arial"/>
          <w:szCs w:val="24"/>
        </w:rPr>
        <w:t> </w:t>
      </w:r>
      <w:r w:rsidRPr="003A4CB5">
        <w:rPr>
          <w:rFonts w:ascii="Arial" w:hAnsi="Arial" w:cs="Arial"/>
          <w:szCs w:val="24"/>
        </w:rPr>
        <w:t xml:space="preserve">największym odsetku osób starszych </w:t>
      </w:r>
      <w:r w:rsidR="00221786" w:rsidRPr="003A4CB5">
        <w:rPr>
          <w:rFonts w:ascii="Arial" w:hAnsi="Arial" w:cs="Arial"/>
          <w:szCs w:val="24"/>
        </w:rPr>
        <w:t>(</w:t>
      </w:r>
      <w:r w:rsidRPr="003A4CB5">
        <w:rPr>
          <w:rFonts w:ascii="Arial" w:hAnsi="Arial" w:cs="Arial"/>
          <w:szCs w:val="24"/>
        </w:rPr>
        <w:t>kobiet powyżej 60</w:t>
      </w:r>
      <w:r w:rsidR="00D27C7E" w:rsidRPr="003A4CB5">
        <w:rPr>
          <w:rFonts w:ascii="Arial" w:hAnsi="Arial" w:cs="Arial"/>
          <w:szCs w:val="24"/>
        </w:rPr>
        <w:t xml:space="preserve"> </w:t>
      </w:r>
      <w:r w:rsidRPr="003A4CB5">
        <w:rPr>
          <w:rFonts w:ascii="Arial" w:hAnsi="Arial" w:cs="Arial"/>
          <w:szCs w:val="24"/>
        </w:rPr>
        <w:t>roku życia i mężczyzn powyżej 65</w:t>
      </w:r>
      <w:r w:rsidR="00D27C7E" w:rsidRPr="003A4CB5">
        <w:rPr>
          <w:rFonts w:ascii="Arial" w:hAnsi="Arial" w:cs="Arial"/>
          <w:szCs w:val="24"/>
        </w:rPr>
        <w:t xml:space="preserve"> </w:t>
      </w:r>
      <w:r w:rsidRPr="003A4CB5">
        <w:rPr>
          <w:rFonts w:ascii="Arial" w:hAnsi="Arial" w:cs="Arial"/>
          <w:szCs w:val="24"/>
        </w:rPr>
        <w:t>roku życia</w:t>
      </w:r>
      <w:r w:rsidR="00D27C7E" w:rsidRPr="003A4CB5">
        <w:rPr>
          <w:rFonts w:ascii="Arial" w:hAnsi="Arial" w:cs="Arial"/>
          <w:szCs w:val="24"/>
        </w:rPr>
        <w:t>)</w:t>
      </w:r>
      <w:r w:rsidR="007A2C21" w:rsidRPr="003A4CB5">
        <w:rPr>
          <w:rFonts w:ascii="Arial" w:hAnsi="Arial" w:cs="Arial"/>
          <w:szCs w:val="24"/>
        </w:rPr>
        <w:t xml:space="preserve"> wynika</w:t>
      </w:r>
      <w:r w:rsidR="00221786" w:rsidRPr="003A4CB5">
        <w:rPr>
          <w:rFonts w:ascii="Arial" w:hAnsi="Arial" w:cs="Arial"/>
          <w:szCs w:val="24"/>
        </w:rPr>
        <w:t>:</w:t>
      </w:r>
    </w:p>
    <w:p w14:paraId="7C9C7D3A" w14:textId="51E32A75" w:rsidR="007A2C21" w:rsidRPr="003A4CB5" w:rsidRDefault="00221786" w:rsidP="00D839BD">
      <w:pPr>
        <w:pStyle w:val="Akapitzlist"/>
        <w:numPr>
          <w:ilvl w:val="0"/>
          <w:numId w:val="4"/>
        </w:numPr>
        <w:spacing w:after="0"/>
        <w:jc w:val="both"/>
        <w:rPr>
          <w:rFonts w:ascii="Arial" w:hAnsi="Arial" w:cs="Arial"/>
          <w:szCs w:val="24"/>
        </w:rPr>
      </w:pPr>
      <w:r w:rsidRPr="003A4CB5">
        <w:rPr>
          <w:rFonts w:ascii="Arial" w:hAnsi="Arial" w:cs="Arial"/>
          <w:szCs w:val="24"/>
        </w:rPr>
        <w:t>c</w:t>
      </w:r>
      <w:r w:rsidR="007A2C21" w:rsidRPr="003A4CB5">
        <w:rPr>
          <w:rFonts w:ascii="Arial" w:hAnsi="Arial" w:cs="Arial"/>
          <w:szCs w:val="24"/>
        </w:rPr>
        <w:t>o druga osoba starsza mieszkała sama (50,0%), a częściej niż co trzecia z</w:t>
      </w:r>
      <w:r w:rsidR="003A4CB5">
        <w:rPr>
          <w:rFonts w:ascii="Arial" w:hAnsi="Arial" w:cs="Arial"/>
          <w:szCs w:val="24"/>
        </w:rPr>
        <w:t> </w:t>
      </w:r>
      <w:r w:rsidR="007A2C21" w:rsidRPr="003A4CB5">
        <w:rPr>
          <w:rFonts w:ascii="Arial" w:hAnsi="Arial" w:cs="Arial"/>
          <w:szCs w:val="24"/>
        </w:rPr>
        <w:t>żoną/mężem (33,9%). 23,2% ankietowanych odpowiedziało, że aktualnie mieszka z</w:t>
      </w:r>
      <w:r w:rsidR="003A4CB5">
        <w:rPr>
          <w:rFonts w:ascii="Arial" w:hAnsi="Arial" w:cs="Arial"/>
          <w:szCs w:val="24"/>
        </w:rPr>
        <w:t> </w:t>
      </w:r>
      <w:r w:rsidR="007A2C21" w:rsidRPr="003A4CB5">
        <w:rPr>
          <w:rFonts w:ascii="Arial" w:hAnsi="Arial" w:cs="Arial"/>
          <w:szCs w:val="24"/>
        </w:rPr>
        <w:t>dziećmi, zaś jak wynika z analizy, średni wiek dzieci mieszkających z badanymi wynosił 41,7 lat,</w:t>
      </w:r>
    </w:p>
    <w:p w14:paraId="3E1EA50B" w14:textId="733BEF11" w:rsidR="002747E6" w:rsidRPr="003A4CB5" w:rsidRDefault="00221786" w:rsidP="00D839BD">
      <w:pPr>
        <w:pStyle w:val="Akapitzlist"/>
        <w:numPr>
          <w:ilvl w:val="0"/>
          <w:numId w:val="4"/>
        </w:numPr>
        <w:spacing w:after="0"/>
        <w:jc w:val="both"/>
        <w:rPr>
          <w:rFonts w:ascii="Arial" w:hAnsi="Arial" w:cs="Arial"/>
          <w:szCs w:val="24"/>
        </w:rPr>
      </w:pPr>
      <w:r w:rsidRPr="003A4CB5">
        <w:rPr>
          <w:rFonts w:ascii="Arial" w:hAnsi="Arial" w:cs="Arial"/>
          <w:szCs w:val="24"/>
        </w:rPr>
        <w:t>w</w:t>
      </w:r>
      <w:r w:rsidR="007A2C21" w:rsidRPr="003A4CB5">
        <w:rPr>
          <w:rFonts w:ascii="Arial" w:hAnsi="Arial" w:cs="Arial"/>
          <w:szCs w:val="24"/>
        </w:rPr>
        <w:t>śród źródła utrzymania dominowała emerytura pracownicza (82,1%)</w:t>
      </w:r>
      <w:r w:rsidRPr="003A4CB5">
        <w:rPr>
          <w:rFonts w:ascii="Arial" w:hAnsi="Arial" w:cs="Arial"/>
          <w:szCs w:val="24"/>
        </w:rPr>
        <w:t>, c</w:t>
      </w:r>
      <w:r w:rsidR="007A2C21" w:rsidRPr="003A4CB5">
        <w:rPr>
          <w:rFonts w:ascii="Arial" w:hAnsi="Arial" w:cs="Arial"/>
          <w:szCs w:val="24"/>
        </w:rPr>
        <w:t>zęściej niż co dziesiąta osoba pobierała emeryturę po mężu/żonie (10,7%). Dla 3,6% respondentów głównym źródłem utrzymania była renta socjalna/rodzinna. Na źródła z pracy dorywczej na zlecenie/o</w:t>
      </w:r>
      <w:r w:rsidRPr="003A4CB5">
        <w:rPr>
          <w:rFonts w:ascii="Arial" w:hAnsi="Arial" w:cs="Arial"/>
          <w:szCs w:val="24"/>
        </w:rPr>
        <w:t> </w:t>
      </w:r>
      <w:r w:rsidR="007A2C21" w:rsidRPr="003A4CB5">
        <w:rPr>
          <w:rFonts w:ascii="Arial" w:hAnsi="Arial" w:cs="Arial"/>
          <w:szCs w:val="24"/>
        </w:rPr>
        <w:t>dzieło czy gospodarstwo rolne wskazało po 1,8% wszystkich osób starszych</w:t>
      </w:r>
      <w:r w:rsidRPr="003A4CB5">
        <w:rPr>
          <w:rFonts w:ascii="Arial" w:hAnsi="Arial" w:cs="Arial"/>
          <w:szCs w:val="24"/>
        </w:rPr>
        <w:t>,</w:t>
      </w:r>
    </w:p>
    <w:p w14:paraId="36447EEC" w14:textId="7818BA66" w:rsidR="007A2C21" w:rsidRPr="003A4CB5" w:rsidRDefault="007A2C21" w:rsidP="00D839BD">
      <w:pPr>
        <w:pStyle w:val="Akapitzlist"/>
        <w:numPr>
          <w:ilvl w:val="0"/>
          <w:numId w:val="4"/>
        </w:numPr>
        <w:spacing w:after="0"/>
        <w:jc w:val="both"/>
        <w:rPr>
          <w:rFonts w:ascii="Arial" w:hAnsi="Arial" w:cs="Arial"/>
          <w:szCs w:val="24"/>
        </w:rPr>
      </w:pPr>
      <w:r w:rsidRPr="003A4CB5">
        <w:rPr>
          <w:rFonts w:ascii="Arial" w:hAnsi="Arial" w:cs="Arial"/>
          <w:szCs w:val="24"/>
        </w:rPr>
        <w:t>trudności w dotarciu do poradni geriatrycznych</w:t>
      </w:r>
      <w:r w:rsidR="00221786" w:rsidRPr="003A4CB5">
        <w:rPr>
          <w:rFonts w:ascii="Arial" w:hAnsi="Arial" w:cs="Arial"/>
          <w:szCs w:val="24"/>
        </w:rPr>
        <w:t xml:space="preserve"> wskazało </w:t>
      </w:r>
      <w:r w:rsidRPr="003A4CB5">
        <w:rPr>
          <w:rFonts w:ascii="Arial" w:hAnsi="Arial" w:cs="Arial"/>
          <w:szCs w:val="24"/>
        </w:rPr>
        <w:t>96,3% osób</w:t>
      </w:r>
      <w:r w:rsidR="00221786" w:rsidRPr="003A4CB5">
        <w:rPr>
          <w:rFonts w:ascii="Arial" w:hAnsi="Arial" w:cs="Arial"/>
          <w:szCs w:val="24"/>
        </w:rPr>
        <w:t>,</w:t>
      </w:r>
      <w:r w:rsidRPr="003A4CB5">
        <w:rPr>
          <w:rFonts w:ascii="Arial" w:hAnsi="Arial" w:cs="Arial"/>
          <w:szCs w:val="24"/>
        </w:rPr>
        <w:t xml:space="preserve"> na brak dostępności</w:t>
      </w:r>
      <w:r w:rsidR="00221786" w:rsidRPr="003A4CB5">
        <w:rPr>
          <w:rFonts w:ascii="Arial" w:hAnsi="Arial" w:cs="Arial"/>
          <w:szCs w:val="24"/>
        </w:rPr>
        <w:t>/</w:t>
      </w:r>
      <w:r w:rsidRPr="003A4CB5">
        <w:rPr>
          <w:rFonts w:ascii="Arial" w:hAnsi="Arial" w:cs="Arial"/>
          <w:szCs w:val="24"/>
        </w:rPr>
        <w:t xml:space="preserve"> oraz pobytu w szpitalu </w:t>
      </w:r>
      <w:r w:rsidR="00221786" w:rsidRPr="003A4CB5">
        <w:rPr>
          <w:rFonts w:ascii="Arial" w:hAnsi="Arial" w:cs="Arial"/>
          <w:szCs w:val="24"/>
        </w:rPr>
        <w:t xml:space="preserve">- </w:t>
      </w:r>
      <w:r w:rsidRPr="003A4CB5">
        <w:rPr>
          <w:rFonts w:ascii="Arial" w:hAnsi="Arial" w:cs="Arial"/>
          <w:szCs w:val="24"/>
        </w:rPr>
        <w:t>98,1%</w:t>
      </w:r>
      <w:r w:rsidR="00221786" w:rsidRPr="003A4CB5">
        <w:rPr>
          <w:rFonts w:ascii="Arial" w:hAnsi="Arial" w:cs="Arial"/>
          <w:szCs w:val="24"/>
        </w:rPr>
        <w:t xml:space="preserve"> badanych</w:t>
      </w:r>
      <w:r w:rsidRPr="003A4CB5">
        <w:rPr>
          <w:rFonts w:ascii="Arial" w:hAnsi="Arial" w:cs="Arial"/>
          <w:szCs w:val="24"/>
        </w:rPr>
        <w:t>. Jednocześnie 98,1% ankietowanych wskazało na brak usług medycznych w postaci pobytu w</w:t>
      </w:r>
      <w:r w:rsidR="00B8427A" w:rsidRPr="003A4CB5">
        <w:rPr>
          <w:rFonts w:ascii="Arial" w:hAnsi="Arial" w:cs="Arial"/>
          <w:szCs w:val="24"/>
        </w:rPr>
        <w:t> </w:t>
      </w:r>
      <w:r w:rsidRPr="003A4CB5">
        <w:rPr>
          <w:rFonts w:ascii="Arial" w:hAnsi="Arial" w:cs="Arial"/>
          <w:szCs w:val="24"/>
        </w:rPr>
        <w:t>sanatorium zdrowotnym</w:t>
      </w:r>
      <w:r w:rsidR="00D27C7E" w:rsidRPr="003A4CB5">
        <w:rPr>
          <w:rFonts w:ascii="Arial" w:hAnsi="Arial" w:cs="Arial"/>
          <w:szCs w:val="24"/>
        </w:rPr>
        <w:t>,</w:t>
      </w:r>
    </w:p>
    <w:p w14:paraId="1E26658B" w14:textId="67B3CE71" w:rsidR="001378CF" w:rsidRPr="003A4CB5" w:rsidRDefault="001378CF" w:rsidP="00D839BD">
      <w:pPr>
        <w:pStyle w:val="Akapitzlist"/>
        <w:numPr>
          <w:ilvl w:val="0"/>
          <w:numId w:val="4"/>
        </w:numPr>
        <w:spacing w:after="0"/>
        <w:jc w:val="both"/>
        <w:rPr>
          <w:rFonts w:ascii="Arial" w:hAnsi="Arial" w:cs="Arial"/>
          <w:szCs w:val="24"/>
        </w:rPr>
      </w:pPr>
      <w:r w:rsidRPr="003A4CB5">
        <w:rPr>
          <w:rFonts w:ascii="Arial" w:hAnsi="Arial" w:cs="Arial"/>
          <w:szCs w:val="24"/>
        </w:rPr>
        <w:t xml:space="preserve">osoby starsze </w:t>
      </w:r>
      <w:r w:rsidR="00AC02E8">
        <w:rPr>
          <w:rFonts w:ascii="Arial" w:hAnsi="Arial" w:cs="Arial"/>
          <w:szCs w:val="24"/>
        </w:rPr>
        <w:t>wskazały na</w:t>
      </w:r>
      <w:r w:rsidRPr="003A4CB5">
        <w:rPr>
          <w:rFonts w:ascii="Arial" w:hAnsi="Arial" w:cs="Arial"/>
          <w:szCs w:val="24"/>
        </w:rPr>
        <w:t xml:space="preserve"> brak dostępności do rodzinnego domu pomocy (93,8%), mieszkania chronionego (92,7%), dziennego domu pomocy społecznej (90,2%), środowiskowego domu pomocy (89,8%) oraz domu pomocy społecznej (88,2%</w:t>
      </w:r>
      <w:r w:rsidR="006F79CB">
        <w:rPr>
          <w:rFonts w:ascii="Arial" w:hAnsi="Arial" w:cs="Arial"/>
          <w:szCs w:val="24"/>
        </w:rPr>
        <w:t>)</w:t>
      </w:r>
      <w:r w:rsidR="00D27C7E" w:rsidRPr="003A4CB5">
        <w:rPr>
          <w:rFonts w:ascii="Arial" w:hAnsi="Arial" w:cs="Arial"/>
          <w:szCs w:val="24"/>
        </w:rPr>
        <w:t>,</w:t>
      </w:r>
    </w:p>
    <w:p w14:paraId="3F8814E8" w14:textId="5697F739" w:rsidR="001378CF" w:rsidRPr="003A4CB5" w:rsidRDefault="001378CF" w:rsidP="00D839BD">
      <w:pPr>
        <w:pStyle w:val="Akapitzlist"/>
        <w:numPr>
          <w:ilvl w:val="0"/>
          <w:numId w:val="4"/>
        </w:numPr>
        <w:spacing w:after="0"/>
        <w:jc w:val="both"/>
        <w:rPr>
          <w:rFonts w:ascii="Arial" w:hAnsi="Arial" w:cs="Arial"/>
          <w:szCs w:val="24"/>
        </w:rPr>
      </w:pPr>
      <w:r w:rsidRPr="003A4CB5">
        <w:rPr>
          <w:rFonts w:ascii="Arial" w:hAnsi="Arial" w:cs="Arial"/>
          <w:szCs w:val="24"/>
        </w:rPr>
        <w:t xml:space="preserve">całkowity brak lub utrudnioną dostępność </w:t>
      </w:r>
      <w:r w:rsidR="00221786" w:rsidRPr="003A4CB5">
        <w:rPr>
          <w:rFonts w:ascii="Arial" w:hAnsi="Arial" w:cs="Arial"/>
          <w:szCs w:val="24"/>
        </w:rPr>
        <w:t xml:space="preserve">wskazano do: </w:t>
      </w:r>
      <w:r w:rsidRPr="003A4CB5">
        <w:rPr>
          <w:rFonts w:ascii="Arial" w:hAnsi="Arial" w:cs="Arial"/>
          <w:szCs w:val="24"/>
        </w:rPr>
        <w:t xml:space="preserve"> Uniwersytet</w:t>
      </w:r>
      <w:r w:rsidR="00221786" w:rsidRPr="003A4CB5">
        <w:rPr>
          <w:rFonts w:ascii="Arial" w:hAnsi="Arial" w:cs="Arial"/>
          <w:szCs w:val="24"/>
        </w:rPr>
        <w:t>u</w:t>
      </w:r>
      <w:r w:rsidRPr="003A4CB5">
        <w:rPr>
          <w:rFonts w:ascii="Arial" w:hAnsi="Arial" w:cs="Arial"/>
          <w:szCs w:val="24"/>
        </w:rPr>
        <w:t xml:space="preserve"> Trzeciego Wieku (93,6%), kin</w:t>
      </w:r>
      <w:r w:rsidR="00221786" w:rsidRPr="003A4CB5">
        <w:rPr>
          <w:rFonts w:ascii="Arial" w:hAnsi="Arial" w:cs="Arial"/>
          <w:szCs w:val="24"/>
        </w:rPr>
        <w:t>a</w:t>
      </w:r>
      <w:r w:rsidRPr="003A4CB5">
        <w:rPr>
          <w:rFonts w:ascii="Arial" w:hAnsi="Arial" w:cs="Arial"/>
          <w:szCs w:val="24"/>
        </w:rPr>
        <w:t>/teatr</w:t>
      </w:r>
      <w:r w:rsidR="00AC02E8">
        <w:rPr>
          <w:rFonts w:ascii="Arial" w:hAnsi="Arial" w:cs="Arial"/>
          <w:szCs w:val="24"/>
        </w:rPr>
        <w:t>y</w:t>
      </w:r>
      <w:r w:rsidRPr="003A4CB5">
        <w:rPr>
          <w:rFonts w:ascii="Arial" w:hAnsi="Arial" w:cs="Arial"/>
          <w:szCs w:val="24"/>
        </w:rPr>
        <w:t xml:space="preserve"> (92,9%) i muzeum/wystaw (92,8%)</w:t>
      </w:r>
      <w:r w:rsidR="00D27C7E" w:rsidRPr="003A4CB5">
        <w:rPr>
          <w:rFonts w:ascii="Arial" w:hAnsi="Arial" w:cs="Arial"/>
          <w:szCs w:val="24"/>
        </w:rPr>
        <w:t>,</w:t>
      </w:r>
    </w:p>
    <w:p w14:paraId="01BE00C9" w14:textId="3A9971FF" w:rsidR="001378CF" w:rsidRPr="003A4CB5" w:rsidRDefault="00D27C7E" w:rsidP="00D839BD">
      <w:pPr>
        <w:pStyle w:val="Akapitzlist"/>
        <w:numPr>
          <w:ilvl w:val="0"/>
          <w:numId w:val="4"/>
        </w:numPr>
        <w:spacing w:after="0"/>
        <w:jc w:val="both"/>
        <w:rPr>
          <w:rFonts w:ascii="Arial" w:hAnsi="Arial" w:cs="Arial"/>
          <w:szCs w:val="24"/>
        </w:rPr>
      </w:pPr>
      <w:r w:rsidRPr="003A4CB5">
        <w:rPr>
          <w:rFonts w:ascii="Arial" w:hAnsi="Arial" w:cs="Arial"/>
          <w:szCs w:val="24"/>
        </w:rPr>
        <w:lastRenderedPageBreak/>
        <w:t>u</w:t>
      </w:r>
      <w:r w:rsidR="001378CF" w:rsidRPr="003A4CB5">
        <w:rPr>
          <w:rFonts w:ascii="Arial" w:hAnsi="Arial" w:cs="Arial"/>
          <w:szCs w:val="24"/>
        </w:rPr>
        <w:t>trudnion</w:t>
      </w:r>
      <w:r w:rsidRPr="003A4CB5">
        <w:rPr>
          <w:rFonts w:ascii="Arial" w:hAnsi="Arial" w:cs="Arial"/>
          <w:szCs w:val="24"/>
        </w:rPr>
        <w:t>y</w:t>
      </w:r>
      <w:r w:rsidR="001378CF" w:rsidRPr="003A4CB5">
        <w:rPr>
          <w:rFonts w:ascii="Arial" w:hAnsi="Arial" w:cs="Arial"/>
          <w:szCs w:val="24"/>
        </w:rPr>
        <w:t xml:space="preserve"> </w:t>
      </w:r>
      <w:r w:rsidRPr="003A4CB5">
        <w:rPr>
          <w:rFonts w:ascii="Arial" w:hAnsi="Arial" w:cs="Arial"/>
          <w:szCs w:val="24"/>
        </w:rPr>
        <w:t xml:space="preserve"> lub całkowity brak dostępności do podjęcia pracy spowodowany </w:t>
      </w:r>
      <w:r w:rsidR="00D839BD" w:rsidRPr="003A4CB5">
        <w:rPr>
          <w:rFonts w:ascii="Arial" w:hAnsi="Arial" w:cs="Arial"/>
          <w:szCs w:val="24"/>
        </w:rPr>
        <w:br/>
      </w:r>
      <w:r w:rsidRPr="003A4CB5">
        <w:rPr>
          <w:rFonts w:ascii="Arial" w:hAnsi="Arial" w:cs="Arial"/>
          <w:szCs w:val="24"/>
        </w:rPr>
        <w:t xml:space="preserve">w większości przypadków m.in. </w:t>
      </w:r>
      <w:r w:rsidR="001378CF" w:rsidRPr="003A4CB5">
        <w:rPr>
          <w:rFonts w:ascii="Arial" w:hAnsi="Arial" w:cs="Arial"/>
          <w:szCs w:val="24"/>
        </w:rPr>
        <w:t xml:space="preserve"> barier</w:t>
      </w:r>
      <w:r w:rsidRPr="003A4CB5">
        <w:rPr>
          <w:rFonts w:ascii="Arial" w:hAnsi="Arial" w:cs="Arial"/>
          <w:szCs w:val="24"/>
        </w:rPr>
        <w:t>ą</w:t>
      </w:r>
      <w:r w:rsidR="001378CF" w:rsidRPr="003A4CB5">
        <w:rPr>
          <w:rFonts w:ascii="Arial" w:hAnsi="Arial" w:cs="Arial"/>
          <w:szCs w:val="24"/>
        </w:rPr>
        <w:t xml:space="preserve"> wieku, stan</w:t>
      </w:r>
      <w:r w:rsidRPr="003A4CB5">
        <w:rPr>
          <w:rFonts w:ascii="Arial" w:hAnsi="Arial" w:cs="Arial"/>
          <w:szCs w:val="24"/>
        </w:rPr>
        <w:t>em</w:t>
      </w:r>
      <w:r w:rsidR="001378CF" w:rsidRPr="003A4CB5">
        <w:rPr>
          <w:rFonts w:ascii="Arial" w:hAnsi="Arial" w:cs="Arial"/>
          <w:szCs w:val="24"/>
        </w:rPr>
        <w:t xml:space="preserve"> zdrowia, </w:t>
      </w:r>
      <w:r w:rsidRPr="003A4CB5">
        <w:rPr>
          <w:rFonts w:ascii="Arial" w:hAnsi="Arial" w:cs="Arial"/>
          <w:szCs w:val="24"/>
        </w:rPr>
        <w:t>o</w:t>
      </w:r>
      <w:r w:rsidR="001378CF" w:rsidRPr="003A4CB5">
        <w:rPr>
          <w:rFonts w:ascii="Arial" w:hAnsi="Arial" w:cs="Arial"/>
          <w:szCs w:val="24"/>
        </w:rPr>
        <w:t>piek</w:t>
      </w:r>
      <w:r w:rsidRPr="003A4CB5">
        <w:rPr>
          <w:rFonts w:ascii="Arial" w:hAnsi="Arial" w:cs="Arial"/>
          <w:szCs w:val="24"/>
        </w:rPr>
        <w:t>ą</w:t>
      </w:r>
      <w:r w:rsidR="001378CF" w:rsidRPr="003A4CB5">
        <w:rPr>
          <w:rFonts w:ascii="Arial" w:hAnsi="Arial" w:cs="Arial"/>
          <w:szCs w:val="24"/>
        </w:rPr>
        <w:t xml:space="preserve"> nad chorą osobą lub brak miejsca pracy</w:t>
      </w:r>
      <w:r w:rsidRPr="003A4CB5">
        <w:rPr>
          <w:rFonts w:ascii="Arial" w:hAnsi="Arial" w:cs="Arial"/>
          <w:szCs w:val="24"/>
        </w:rPr>
        <w:t>,</w:t>
      </w:r>
    </w:p>
    <w:p w14:paraId="4333C36B" w14:textId="0B858B77" w:rsidR="00750958" w:rsidRPr="003A4CB5" w:rsidRDefault="00221786" w:rsidP="00D839BD">
      <w:pPr>
        <w:pStyle w:val="Akapitzlist"/>
        <w:numPr>
          <w:ilvl w:val="0"/>
          <w:numId w:val="4"/>
        </w:numPr>
        <w:spacing w:after="0"/>
        <w:jc w:val="both"/>
        <w:rPr>
          <w:rFonts w:ascii="Arial" w:hAnsi="Arial" w:cs="Arial"/>
          <w:szCs w:val="24"/>
        </w:rPr>
      </w:pPr>
      <w:r w:rsidRPr="003A4CB5">
        <w:rPr>
          <w:rFonts w:ascii="Arial" w:hAnsi="Arial" w:cs="Arial"/>
          <w:szCs w:val="24"/>
        </w:rPr>
        <w:t xml:space="preserve">dla </w:t>
      </w:r>
      <w:r w:rsidR="00750958" w:rsidRPr="003A4CB5">
        <w:rPr>
          <w:rFonts w:ascii="Arial" w:hAnsi="Arial" w:cs="Arial"/>
          <w:szCs w:val="24"/>
        </w:rPr>
        <w:t>16,1% uczestników badania trudnością było podejmowanie aktywności społeczno-kulturalnych, 12,5% osób miało problem z poruszaniem się poza domem</w:t>
      </w:r>
      <w:r w:rsidRPr="003A4CB5">
        <w:rPr>
          <w:rFonts w:ascii="Arial" w:hAnsi="Arial" w:cs="Arial"/>
          <w:szCs w:val="24"/>
        </w:rPr>
        <w:t xml:space="preserve"> </w:t>
      </w:r>
      <w:r w:rsidR="00750958" w:rsidRPr="003A4CB5">
        <w:rPr>
          <w:rFonts w:ascii="Arial" w:hAnsi="Arial" w:cs="Arial"/>
          <w:szCs w:val="24"/>
        </w:rPr>
        <w:t>na odległość dalszą niż typowy spacer,</w:t>
      </w:r>
      <w:r w:rsidRPr="003A4CB5">
        <w:rPr>
          <w:rFonts w:ascii="Arial" w:hAnsi="Arial" w:cs="Arial"/>
          <w:szCs w:val="24"/>
        </w:rPr>
        <w:t xml:space="preserve"> </w:t>
      </w:r>
      <w:r w:rsidR="00750958" w:rsidRPr="003A4CB5">
        <w:rPr>
          <w:rFonts w:ascii="Arial" w:hAnsi="Arial" w:cs="Arial"/>
          <w:szCs w:val="24"/>
        </w:rPr>
        <w:t>a co dziesiąty badany</w:t>
      </w:r>
      <w:r w:rsidRPr="003A4CB5">
        <w:rPr>
          <w:rFonts w:ascii="Arial" w:hAnsi="Arial" w:cs="Arial"/>
          <w:szCs w:val="24"/>
        </w:rPr>
        <w:t xml:space="preserve"> </w:t>
      </w:r>
      <w:r w:rsidR="00750958" w:rsidRPr="003A4CB5">
        <w:rPr>
          <w:rFonts w:ascii="Arial" w:hAnsi="Arial" w:cs="Arial"/>
          <w:szCs w:val="24"/>
        </w:rPr>
        <w:t>przyznał, że trudnością jest robienie zakupów i</w:t>
      </w:r>
      <w:r w:rsidR="00D27C7E" w:rsidRPr="003A4CB5">
        <w:rPr>
          <w:rFonts w:ascii="Arial" w:hAnsi="Arial" w:cs="Arial"/>
          <w:szCs w:val="24"/>
        </w:rPr>
        <w:t> </w:t>
      </w:r>
      <w:r w:rsidR="00750958" w:rsidRPr="003A4CB5">
        <w:rPr>
          <w:rFonts w:ascii="Arial" w:hAnsi="Arial" w:cs="Arial"/>
          <w:szCs w:val="24"/>
        </w:rPr>
        <w:t>załatwianie innych sprawunków (10,8%) oraz poruszanie się po domu (10,7%)</w:t>
      </w:r>
      <w:r w:rsidR="00D27C7E" w:rsidRPr="003A4CB5">
        <w:rPr>
          <w:rFonts w:ascii="Arial" w:hAnsi="Arial" w:cs="Arial"/>
          <w:szCs w:val="24"/>
        </w:rPr>
        <w:t>.</w:t>
      </w:r>
    </w:p>
    <w:p w14:paraId="62026012" w14:textId="2F415F94" w:rsidR="00B8427A" w:rsidRDefault="00B8427A">
      <w:pPr>
        <w:rPr>
          <w:rFonts w:ascii="Arial" w:hAnsi="Arial" w:cs="Arial"/>
          <w:sz w:val="24"/>
          <w:szCs w:val="24"/>
        </w:rPr>
      </w:pPr>
      <w:r>
        <w:rPr>
          <w:rFonts w:ascii="Arial" w:hAnsi="Arial" w:cs="Arial"/>
          <w:sz w:val="24"/>
          <w:szCs w:val="24"/>
        </w:rPr>
        <w:br w:type="page"/>
      </w:r>
    </w:p>
    <w:p w14:paraId="0A47CA7C" w14:textId="41A72436" w:rsidR="00A14A09" w:rsidRPr="00507337" w:rsidRDefault="00A14A09" w:rsidP="00A14A09">
      <w:pPr>
        <w:pStyle w:val="Nagwek1"/>
        <w:numPr>
          <w:ilvl w:val="0"/>
          <w:numId w:val="8"/>
        </w:numPr>
        <w:rPr>
          <w:rFonts w:ascii="Arial" w:hAnsi="Arial" w:cs="Arial"/>
        </w:rPr>
      </w:pPr>
      <w:bookmarkStart w:id="9" w:name="_Toc53144287"/>
      <w:r w:rsidRPr="00507337">
        <w:rPr>
          <w:rFonts w:ascii="Arial" w:hAnsi="Arial" w:cs="Arial"/>
        </w:rPr>
        <w:lastRenderedPageBreak/>
        <w:t>Analiza SWOT</w:t>
      </w:r>
      <w:bookmarkEnd w:id="9"/>
      <w:r w:rsidRPr="00507337">
        <w:rPr>
          <w:rFonts w:ascii="Arial" w:hAnsi="Arial" w:cs="Arial"/>
        </w:rPr>
        <w:t xml:space="preserve"> </w:t>
      </w:r>
    </w:p>
    <w:p w14:paraId="65996614" w14:textId="77777777" w:rsidR="00A14A09" w:rsidRPr="00507337" w:rsidRDefault="00A14A09" w:rsidP="00044802">
      <w:pPr>
        <w:spacing w:after="0"/>
        <w:jc w:val="both"/>
        <w:rPr>
          <w:rFonts w:ascii="Arial" w:hAnsi="Arial" w:cs="Arial"/>
          <w:sz w:val="24"/>
          <w:szCs w:val="24"/>
        </w:rPr>
      </w:pPr>
    </w:p>
    <w:tbl>
      <w:tblPr>
        <w:tblW w:w="10206"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Caption w:val="ANALIZA SWOT OBSZARU POLITYKI SPOŁECZNEJ: STARZEJĄCE SIĘ SPOŁECZEŃSTWO"/>
        <w:tblDescription w:val="Tabela zawiera analizę SWOT obszaru Starzejące się społeczeństwo"/>
      </w:tblPr>
      <w:tblGrid>
        <w:gridCol w:w="4962"/>
        <w:gridCol w:w="5244"/>
      </w:tblGrid>
      <w:tr w:rsidR="00044802" w:rsidRPr="00507337" w14:paraId="7CDF85DA" w14:textId="77777777" w:rsidTr="004D3645">
        <w:trPr>
          <w:trHeight w:val="353"/>
        </w:trPr>
        <w:tc>
          <w:tcPr>
            <w:tcW w:w="10206" w:type="dxa"/>
            <w:gridSpan w:val="2"/>
            <w:shd w:val="clear" w:color="auto" w:fill="BFBFBF" w:themeFill="background1" w:themeFillShade="BF"/>
          </w:tcPr>
          <w:p w14:paraId="3D54E4EF" w14:textId="14E99FB6" w:rsidR="00044802" w:rsidRPr="00507337" w:rsidRDefault="00044802" w:rsidP="00011718">
            <w:pPr>
              <w:spacing w:before="200"/>
              <w:jc w:val="center"/>
              <w:rPr>
                <w:rFonts w:ascii="Arial" w:hAnsi="Arial" w:cs="Arial"/>
                <w:b/>
                <w:bCs/>
              </w:rPr>
            </w:pPr>
            <w:bookmarkStart w:id="10" w:name="_Toc373230313"/>
            <w:r w:rsidRPr="00507337">
              <w:rPr>
                <w:rFonts w:ascii="Arial" w:hAnsi="Arial" w:cs="Arial"/>
                <w:b/>
                <w:bCs/>
              </w:rPr>
              <w:t>ANALIZA SWOT OBSZARU POLITYKI SPOŁECZNEJ: STARZEJĄCE SIĘ SPOŁECZEŃSTWO</w:t>
            </w:r>
            <w:bookmarkEnd w:id="10"/>
          </w:p>
        </w:tc>
      </w:tr>
      <w:tr w:rsidR="00044802" w:rsidRPr="00507337" w14:paraId="7C415820" w14:textId="77777777" w:rsidTr="004D3645">
        <w:trPr>
          <w:trHeight w:val="272"/>
        </w:trPr>
        <w:tc>
          <w:tcPr>
            <w:tcW w:w="4962" w:type="dxa"/>
            <w:shd w:val="clear" w:color="auto" w:fill="D9D9D9" w:themeFill="background1" w:themeFillShade="D9"/>
          </w:tcPr>
          <w:p w14:paraId="261F0504" w14:textId="77777777" w:rsidR="00044802" w:rsidRPr="00507337" w:rsidRDefault="00044802" w:rsidP="004D3645">
            <w:pPr>
              <w:jc w:val="center"/>
              <w:rPr>
                <w:rFonts w:ascii="Arial" w:hAnsi="Arial" w:cs="Arial"/>
              </w:rPr>
            </w:pPr>
            <w:r w:rsidRPr="00507337">
              <w:rPr>
                <w:rFonts w:ascii="Arial" w:hAnsi="Arial" w:cs="Arial"/>
                <w:b/>
              </w:rPr>
              <w:t>Mocne strony</w:t>
            </w:r>
          </w:p>
        </w:tc>
        <w:tc>
          <w:tcPr>
            <w:tcW w:w="5244" w:type="dxa"/>
            <w:shd w:val="clear" w:color="auto" w:fill="D9D9D9" w:themeFill="background1" w:themeFillShade="D9"/>
          </w:tcPr>
          <w:p w14:paraId="0F103802" w14:textId="77777777" w:rsidR="00044802" w:rsidRPr="00507337" w:rsidRDefault="00044802" w:rsidP="004D3645">
            <w:pPr>
              <w:jc w:val="center"/>
              <w:rPr>
                <w:rFonts w:ascii="Arial" w:hAnsi="Arial" w:cs="Arial"/>
              </w:rPr>
            </w:pPr>
            <w:r w:rsidRPr="00507337">
              <w:rPr>
                <w:rFonts w:ascii="Arial" w:hAnsi="Arial" w:cs="Arial"/>
                <w:b/>
              </w:rPr>
              <w:t>Słabe strony</w:t>
            </w:r>
          </w:p>
        </w:tc>
      </w:tr>
      <w:tr w:rsidR="00044802" w:rsidRPr="00507337" w14:paraId="7ECFC4F6" w14:textId="77777777" w:rsidTr="003A4CB5">
        <w:trPr>
          <w:trHeight w:val="7066"/>
        </w:trPr>
        <w:tc>
          <w:tcPr>
            <w:tcW w:w="4962" w:type="dxa"/>
          </w:tcPr>
          <w:p w14:paraId="23AFCDD2" w14:textId="2A77A79D" w:rsidR="003A4CB5" w:rsidRDefault="00044802" w:rsidP="00044802">
            <w:pPr>
              <w:pStyle w:val="Akapitzlist"/>
              <w:numPr>
                <w:ilvl w:val="0"/>
                <w:numId w:val="6"/>
              </w:numPr>
              <w:suppressAutoHyphens/>
              <w:spacing w:before="120" w:after="120"/>
              <w:ind w:left="333"/>
              <w:rPr>
                <w:rFonts w:ascii="Arial" w:hAnsi="Arial" w:cs="Arial"/>
              </w:rPr>
            </w:pPr>
            <w:r w:rsidRPr="003A4CB5">
              <w:rPr>
                <w:rFonts w:ascii="Arial" w:hAnsi="Arial" w:cs="Arial"/>
              </w:rPr>
              <w:t>Wzrost świadomości społeczeństwa w zakresie prof</w:t>
            </w:r>
            <w:r w:rsidR="003A4CB5">
              <w:rPr>
                <w:rFonts w:ascii="Arial" w:hAnsi="Arial" w:cs="Arial"/>
              </w:rPr>
              <w:t>ilaktyki i zdrowego stylu życia;</w:t>
            </w:r>
          </w:p>
          <w:p w14:paraId="07C6C7E4" w14:textId="4B65FFF6" w:rsidR="00044802" w:rsidRPr="003A4CB5" w:rsidRDefault="00044802" w:rsidP="00044802">
            <w:pPr>
              <w:pStyle w:val="Akapitzlist"/>
              <w:numPr>
                <w:ilvl w:val="0"/>
                <w:numId w:val="6"/>
              </w:numPr>
              <w:suppressAutoHyphens/>
              <w:spacing w:before="120" w:after="120"/>
              <w:ind w:left="333"/>
              <w:rPr>
                <w:rFonts w:ascii="Arial" w:hAnsi="Arial" w:cs="Arial"/>
              </w:rPr>
            </w:pPr>
            <w:r w:rsidRPr="003A4CB5">
              <w:rPr>
                <w:rFonts w:ascii="Arial" w:hAnsi="Arial" w:cs="Arial"/>
              </w:rPr>
              <w:t>Zwiększający się poziom wykształcenia wśród osób starszych</w:t>
            </w:r>
            <w:r w:rsidR="003A4CB5">
              <w:rPr>
                <w:rFonts w:ascii="Arial" w:hAnsi="Arial" w:cs="Arial"/>
              </w:rPr>
              <w:t>;</w:t>
            </w:r>
          </w:p>
          <w:p w14:paraId="6FEF245B" w14:textId="1E1C7B23" w:rsidR="00044802" w:rsidRPr="00507337" w:rsidRDefault="00044802" w:rsidP="00044802">
            <w:pPr>
              <w:pStyle w:val="Akapitzlist"/>
              <w:numPr>
                <w:ilvl w:val="0"/>
                <w:numId w:val="6"/>
              </w:numPr>
              <w:suppressAutoHyphens/>
              <w:spacing w:before="120" w:after="120"/>
              <w:ind w:left="333"/>
              <w:rPr>
                <w:rFonts w:ascii="Arial" w:hAnsi="Arial" w:cs="Arial"/>
              </w:rPr>
            </w:pPr>
            <w:r w:rsidRPr="00507337">
              <w:rPr>
                <w:rFonts w:ascii="Arial" w:hAnsi="Arial" w:cs="Arial"/>
              </w:rPr>
              <w:t xml:space="preserve"> Wzrost zaangażowania seniorów w grupy samopomocowe oraz działania </w:t>
            </w:r>
            <w:proofErr w:type="spellStart"/>
            <w:r w:rsidRPr="00507337">
              <w:rPr>
                <w:rFonts w:ascii="Arial" w:hAnsi="Arial" w:cs="Arial"/>
              </w:rPr>
              <w:t>wolontarystyczne</w:t>
            </w:r>
            <w:proofErr w:type="spellEnd"/>
            <w:r w:rsidR="003A4CB5">
              <w:rPr>
                <w:rFonts w:ascii="Arial" w:hAnsi="Arial" w:cs="Arial"/>
              </w:rPr>
              <w:t>;</w:t>
            </w:r>
          </w:p>
          <w:p w14:paraId="4452AF8B" w14:textId="1649E542" w:rsidR="00044802" w:rsidRPr="00507337" w:rsidRDefault="00044802" w:rsidP="00044802">
            <w:pPr>
              <w:pStyle w:val="Akapitzlist"/>
              <w:numPr>
                <w:ilvl w:val="0"/>
                <w:numId w:val="6"/>
              </w:numPr>
              <w:suppressAutoHyphens/>
              <w:spacing w:before="120" w:after="120"/>
              <w:ind w:left="333"/>
              <w:jc w:val="both"/>
              <w:rPr>
                <w:rFonts w:ascii="Arial" w:hAnsi="Arial" w:cs="Arial"/>
              </w:rPr>
            </w:pPr>
            <w:r w:rsidRPr="00507337">
              <w:rPr>
                <w:rFonts w:ascii="Arial" w:hAnsi="Arial" w:cs="Arial"/>
              </w:rPr>
              <w:t>Dostrzeganie seniorów jako ważnych odbiorców działań skierowanych do nich przez jedn</w:t>
            </w:r>
            <w:r w:rsidR="003A4CB5">
              <w:rPr>
                <w:rFonts w:ascii="Arial" w:hAnsi="Arial" w:cs="Arial"/>
              </w:rPr>
              <w:t>ostki kultury, edukacji, sportu;</w:t>
            </w:r>
          </w:p>
          <w:p w14:paraId="33254455" w14:textId="2BECD890" w:rsidR="00044802" w:rsidRPr="00507337" w:rsidRDefault="00044802" w:rsidP="00044802">
            <w:pPr>
              <w:pStyle w:val="Akapitzlist"/>
              <w:numPr>
                <w:ilvl w:val="0"/>
                <w:numId w:val="6"/>
              </w:numPr>
              <w:suppressAutoHyphens/>
              <w:spacing w:before="120" w:after="120"/>
              <w:ind w:left="333"/>
              <w:jc w:val="both"/>
              <w:rPr>
                <w:rFonts w:ascii="Arial" w:hAnsi="Arial" w:cs="Arial"/>
              </w:rPr>
            </w:pPr>
            <w:r w:rsidRPr="00507337">
              <w:rPr>
                <w:rFonts w:ascii="Arial" w:hAnsi="Arial" w:cs="Arial"/>
              </w:rPr>
              <w:t>Wzrost udziału organizacji pozarządowych oraz podmiotów ekonomii społecznej w realizacji usług skierowanych do osób starszych</w:t>
            </w:r>
            <w:r w:rsidR="003A4CB5">
              <w:rPr>
                <w:rFonts w:ascii="Arial" w:hAnsi="Arial" w:cs="Arial"/>
              </w:rPr>
              <w:t>;</w:t>
            </w:r>
          </w:p>
          <w:p w14:paraId="37BB4CBE" w14:textId="1B1B2177" w:rsidR="00044802" w:rsidRPr="00507337" w:rsidRDefault="00044802" w:rsidP="00044802">
            <w:pPr>
              <w:pStyle w:val="Akapitzlist"/>
              <w:numPr>
                <w:ilvl w:val="0"/>
                <w:numId w:val="6"/>
              </w:numPr>
              <w:suppressAutoHyphens/>
              <w:spacing w:before="120" w:after="120"/>
              <w:ind w:left="333"/>
              <w:jc w:val="both"/>
              <w:rPr>
                <w:rFonts w:ascii="Arial" w:hAnsi="Arial" w:cs="Arial"/>
              </w:rPr>
            </w:pPr>
            <w:r w:rsidRPr="00507337">
              <w:rPr>
                <w:rFonts w:ascii="Arial" w:hAnsi="Arial" w:cs="Arial"/>
              </w:rPr>
              <w:t>Zwiększająca się liczba lokalnych Rad Seniorów będąca przejawem wzrostu aktywności os</w:t>
            </w:r>
            <w:r w:rsidR="003A4CB5">
              <w:rPr>
                <w:rFonts w:ascii="Arial" w:hAnsi="Arial" w:cs="Arial"/>
              </w:rPr>
              <w:t>ób starszych w życiu publicznym;</w:t>
            </w:r>
          </w:p>
          <w:p w14:paraId="277BE307" w14:textId="7ADF81BB" w:rsidR="00044802" w:rsidRPr="00507337" w:rsidRDefault="00044802" w:rsidP="00044802">
            <w:pPr>
              <w:pStyle w:val="Akapitzlist"/>
              <w:numPr>
                <w:ilvl w:val="0"/>
                <w:numId w:val="6"/>
              </w:numPr>
              <w:suppressAutoHyphens/>
              <w:spacing w:before="120" w:after="120"/>
              <w:ind w:left="333"/>
              <w:jc w:val="both"/>
              <w:rPr>
                <w:rFonts w:ascii="Arial" w:hAnsi="Arial" w:cs="Arial"/>
              </w:rPr>
            </w:pPr>
            <w:r w:rsidRPr="00507337">
              <w:rPr>
                <w:rFonts w:ascii="Arial" w:hAnsi="Arial" w:cs="Arial"/>
              </w:rPr>
              <w:t>Wzrost liczby placówek świadczących usługi na rzecz osób starszych</w:t>
            </w:r>
            <w:r w:rsidR="003A4CB5">
              <w:rPr>
                <w:rFonts w:ascii="Arial" w:hAnsi="Arial" w:cs="Arial"/>
              </w:rPr>
              <w:t>;</w:t>
            </w:r>
          </w:p>
          <w:p w14:paraId="56C13A64" w14:textId="77777777" w:rsidR="00044802" w:rsidRPr="00507337" w:rsidRDefault="00044802" w:rsidP="004D3645">
            <w:pPr>
              <w:ind w:left="654"/>
              <w:rPr>
                <w:rFonts w:ascii="Arial" w:hAnsi="Arial" w:cs="Arial"/>
              </w:rPr>
            </w:pPr>
            <w:r w:rsidRPr="00507337">
              <w:rPr>
                <w:rFonts w:ascii="Arial" w:hAnsi="Arial" w:cs="Arial"/>
              </w:rPr>
              <w:t>.</w:t>
            </w:r>
          </w:p>
          <w:p w14:paraId="24784FD3" w14:textId="77777777" w:rsidR="00044802" w:rsidRPr="00507337" w:rsidRDefault="00044802" w:rsidP="004D3645">
            <w:pPr>
              <w:ind w:firstLine="708"/>
              <w:rPr>
                <w:rFonts w:ascii="Arial" w:hAnsi="Arial" w:cs="Arial"/>
              </w:rPr>
            </w:pPr>
          </w:p>
        </w:tc>
        <w:tc>
          <w:tcPr>
            <w:tcW w:w="5244" w:type="dxa"/>
          </w:tcPr>
          <w:p w14:paraId="369B1863" w14:textId="5E658555"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System opieki zdrowotnej nie w pełni wychodzą</w:t>
            </w:r>
            <w:r w:rsidR="003A4CB5">
              <w:rPr>
                <w:rFonts w:ascii="Arial" w:hAnsi="Arial" w:cs="Arial"/>
              </w:rPr>
              <w:t>cy naprzeciw potrzebom seniorów;</w:t>
            </w:r>
          </w:p>
          <w:p w14:paraId="7703536C" w14:textId="0EE889A0"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 xml:space="preserve">Niedostateczny rozwój instytucjonalnych </w:t>
            </w:r>
            <w:r w:rsidRPr="00507337">
              <w:rPr>
                <w:rFonts w:ascii="Arial" w:hAnsi="Arial" w:cs="Arial"/>
              </w:rPr>
              <w:br/>
              <w:t>i  pozainstytucjonalnych form wsparcia osób starszych oraz ich opiekunów w środowisku lokalnym - szczególnie na terenach wiejskich</w:t>
            </w:r>
            <w:r w:rsidR="003A4CB5">
              <w:rPr>
                <w:rFonts w:ascii="Arial" w:hAnsi="Arial" w:cs="Arial"/>
              </w:rPr>
              <w:t>;</w:t>
            </w:r>
          </w:p>
          <w:p w14:paraId="55A43EAF" w14:textId="5AE16CEC"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Ograniczony dostęp do instytucji edukacji i kultury (Uniwersytety Trzeciego Wieku, kina, teatry, muzea) seniorów zamiesz</w:t>
            </w:r>
            <w:r w:rsidR="003A4CB5">
              <w:rPr>
                <w:rFonts w:ascii="Arial" w:hAnsi="Arial" w:cs="Arial"/>
              </w:rPr>
              <w:t>kałych w małych miejscowościach;</w:t>
            </w:r>
          </w:p>
          <w:p w14:paraId="1905A182" w14:textId="4D42F7CF"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Bariery architektoniczne, transportowe ograniczające uczestnictwo</w:t>
            </w:r>
            <w:r w:rsidR="003A4CB5">
              <w:rPr>
                <w:rFonts w:ascii="Arial" w:hAnsi="Arial" w:cs="Arial"/>
              </w:rPr>
              <w:t xml:space="preserve"> w życiu społecznym i zawodowym;</w:t>
            </w:r>
          </w:p>
          <w:p w14:paraId="0811BB37" w14:textId="10878E32"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Słabo rozwinięty wolontariat</w:t>
            </w:r>
            <w:r w:rsidRPr="00507337">
              <w:rPr>
                <w:rFonts w:ascii="Arial" w:hAnsi="Arial" w:cs="Arial"/>
                <w:color w:val="FF0000"/>
              </w:rPr>
              <w:t xml:space="preserve"> </w:t>
            </w:r>
            <w:r w:rsidRPr="00507337">
              <w:rPr>
                <w:rFonts w:ascii="Arial" w:hAnsi="Arial" w:cs="Arial"/>
              </w:rPr>
              <w:t>na rzecz osób starszych lub jego brak, szczególnie w małych g</w:t>
            </w:r>
            <w:r w:rsidR="003A4CB5">
              <w:rPr>
                <w:rFonts w:ascii="Arial" w:hAnsi="Arial" w:cs="Arial"/>
              </w:rPr>
              <w:t>minach i na obszarach wiejskich;</w:t>
            </w:r>
          </w:p>
          <w:p w14:paraId="01B3E093" w14:textId="34F388F2" w:rsidR="00044802" w:rsidRPr="00507337" w:rsidRDefault="00044802" w:rsidP="00044802">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Niewystarczający udział seniorów w tworzeniu oferty kultural</w:t>
            </w:r>
            <w:r w:rsidR="003A4CB5">
              <w:rPr>
                <w:rFonts w:ascii="Arial" w:hAnsi="Arial" w:cs="Arial"/>
              </w:rPr>
              <w:t>nej i edukacyjnej;</w:t>
            </w:r>
          </w:p>
          <w:p w14:paraId="42D84B5B" w14:textId="01A20A9E" w:rsidR="00044802" w:rsidRPr="00507337" w:rsidRDefault="00044802" w:rsidP="003A4CB5">
            <w:pPr>
              <w:pStyle w:val="Akapitzlist"/>
              <w:numPr>
                <w:ilvl w:val="0"/>
                <w:numId w:val="6"/>
              </w:numPr>
              <w:tabs>
                <w:tab w:val="left" w:pos="4905"/>
              </w:tabs>
              <w:suppressAutoHyphens/>
              <w:spacing w:before="120" w:after="120"/>
              <w:ind w:left="302" w:right="-3" w:hanging="302"/>
              <w:rPr>
                <w:rFonts w:ascii="Arial" w:hAnsi="Arial" w:cs="Arial"/>
              </w:rPr>
            </w:pPr>
            <w:r w:rsidRPr="00507337">
              <w:rPr>
                <w:rFonts w:ascii="Arial" w:hAnsi="Arial" w:cs="Arial"/>
              </w:rPr>
              <w:t>Niewystarczająca promocja działań na rzecz seniorów skutkująca</w:t>
            </w:r>
            <w:r w:rsidR="003A4CB5">
              <w:rPr>
                <w:rFonts w:ascii="Arial" w:hAnsi="Arial" w:cs="Arial"/>
              </w:rPr>
              <w:t xml:space="preserve"> ich wykluczeniem informacyjnym;</w:t>
            </w:r>
          </w:p>
        </w:tc>
      </w:tr>
      <w:tr w:rsidR="00044802" w:rsidRPr="00507337" w14:paraId="50AE5F7F" w14:textId="77777777" w:rsidTr="004D3645">
        <w:trPr>
          <w:trHeight w:val="462"/>
        </w:trPr>
        <w:tc>
          <w:tcPr>
            <w:tcW w:w="4962" w:type="dxa"/>
            <w:shd w:val="clear" w:color="auto" w:fill="D9D9D9" w:themeFill="background1" w:themeFillShade="D9"/>
          </w:tcPr>
          <w:p w14:paraId="03C40895" w14:textId="77777777" w:rsidR="00044802" w:rsidRPr="00507337" w:rsidRDefault="00044802" w:rsidP="004D3645">
            <w:pPr>
              <w:jc w:val="center"/>
              <w:rPr>
                <w:rFonts w:ascii="Arial" w:hAnsi="Arial" w:cs="Arial"/>
                <w:b/>
              </w:rPr>
            </w:pPr>
            <w:r w:rsidRPr="00507337">
              <w:rPr>
                <w:rFonts w:ascii="Arial" w:hAnsi="Arial" w:cs="Arial"/>
                <w:b/>
              </w:rPr>
              <w:t>Szanse</w:t>
            </w:r>
          </w:p>
        </w:tc>
        <w:tc>
          <w:tcPr>
            <w:tcW w:w="5244" w:type="dxa"/>
            <w:shd w:val="clear" w:color="auto" w:fill="D9D9D9" w:themeFill="background1" w:themeFillShade="D9"/>
          </w:tcPr>
          <w:p w14:paraId="1289EF4F" w14:textId="77777777" w:rsidR="00044802" w:rsidRPr="00507337" w:rsidRDefault="00044802" w:rsidP="004D3645">
            <w:pPr>
              <w:jc w:val="center"/>
              <w:rPr>
                <w:rFonts w:ascii="Arial" w:hAnsi="Arial" w:cs="Arial"/>
                <w:b/>
              </w:rPr>
            </w:pPr>
            <w:r w:rsidRPr="00507337">
              <w:rPr>
                <w:rFonts w:ascii="Arial" w:hAnsi="Arial" w:cs="Arial"/>
                <w:b/>
              </w:rPr>
              <w:t>Zagrożenia</w:t>
            </w:r>
          </w:p>
        </w:tc>
      </w:tr>
      <w:tr w:rsidR="00044802" w:rsidRPr="00507337" w14:paraId="30BEF58D" w14:textId="77777777" w:rsidTr="004D3645">
        <w:trPr>
          <w:trHeight w:val="3756"/>
        </w:trPr>
        <w:tc>
          <w:tcPr>
            <w:tcW w:w="4962" w:type="dxa"/>
          </w:tcPr>
          <w:p w14:paraId="4C927503" w14:textId="72C1175C"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 xml:space="preserve">Uwzględnianie problematyki osób starszych </w:t>
            </w:r>
            <w:r w:rsidRPr="00507337">
              <w:rPr>
                <w:rFonts w:ascii="Arial" w:hAnsi="Arial" w:cs="Arial"/>
              </w:rPr>
              <w:br/>
              <w:t>w programach uni</w:t>
            </w:r>
            <w:r w:rsidR="003A4CB5">
              <w:rPr>
                <w:rFonts w:ascii="Arial" w:hAnsi="Arial" w:cs="Arial"/>
              </w:rPr>
              <w:t>jnych, krajowych i wojewódzkich;</w:t>
            </w:r>
          </w:p>
          <w:p w14:paraId="299FC0D1" w14:textId="5D1FD0DE"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Wzrastająca świadomość społeczna dotycząca pr</w:t>
            </w:r>
            <w:r w:rsidR="003A4CB5">
              <w:rPr>
                <w:rFonts w:ascii="Arial" w:hAnsi="Arial" w:cs="Arial"/>
              </w:rPr>
              <w:t>oblemów związanych ze starością;</w:t>
            </w:r>
          </w:p>
          <w:p w14:paraId="70B4EBC3" w14:textId="25751D01"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Dodatkowe transfery finansowe dla osób posiadających uprawn</w:t>
            </w:r>
            <w:r w:rsidR="003A4CB5">
              <w:rPr>
                <w:rFonts w:ascii="Arial" w:hAnsi="Arial" w:cs="Arial"/>
              </w:rPr>
              <w:t>ienia do świadczeń emerytalnych;</w:t>
            </w:r>
          </w:p>
          <w:p w14:paraId="67C58FDF" w14:textId="50EAF092"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Decentralizacja usług społecznych skierowanych do osó</w:t>
            </w:r>
            <w:r w:rsidR="003A4CB5">
              <w:rPr>
                <w:rFonts w:ascii="Arial" w:hAnsi="Arial" w:cs="Arial"/>
              </w:rPr>
              <w:t>b starszych  i niesamodzielnych;</w:t>
            </w:r>
          </w:p>
          <w:p w14:paraId="212D5DEB" w14:textId="7B4B16C1" w:rsidR="00044802"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 xml:space="preserve">Ustawa o realizowaniu usług społecznych </w:t>
            </w:r>
            <w:r w:rsidRPr="00507337">
              <w:rPr>
                <w:rFonts w:ascii="Arial" w:hAnsi="Arial" w:cs="Arial"/>
              </w:rPr>
              <w:lastRenderedPageBreak/>
              <w:t>przez centrum usług społecznych - rozwój instytucji „jednego okienka” w dostarczaniu usług społecznych dla</w:t>
            </w:r>
            <w:r w:rsidR="003A4CB5">
              <w:rPr>
                <w:rFonts w:ascii="Arial" w:hAnsi="Arial" w:cs="Arial"/>
              </w:rPr>
              <w:t xml:space="preserve"> seniorów w środowisku lokalnym;</w:t>
            </w:r>
          </w:p>
          <w:p w14:paraId="183A9B8B" w14:textId="6318BAE2" w:rsidR="00802089" w:rsidRPr="00507337" w:rsidRDefault="00802089" w:rsidP="00044802">
            <w:pPr>
              <w:pStyle w:val="Akapitzlist"/>
              <w:numPr>
                <w:ilvl w:val="0"/>
                <w:numId w:val="7"/>
              </w:numPr>
              <w:suppressAutoHyphens/>
              <w:snapToGrid w:val="0"/>
              <w:spacing w:before="120" w:after="120"/>
              <w:ind w:left="333"/>
              <w:rPr>
                <w:rFonts w:ascii="Arial" w:hAnsi="Arial" w:cs="Arial"/>
              </w:rPr>
            </w:pPr>
            <w:r>
              <w:rPr>
                <w:rFonts w:ascii="Arial" w:hAnsi="Arial" w:cs="Arial"/>
              </w:rPr>
              <w:t>Ustawa o osobach starszych;</w:t>
            </w:r>
          </w:p>
          <w:p w14:paraId="6478B62B" w14:textId="3CBF8E2D"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Programy promuj</w:t>
            </w:r>
            <w:r w:rsidR="003A4CB5">
              <w:rPr>
                <w:rFonts w:ascii="Arial" w:hAnsi="Arial" w:cs="Arial"/>
              </w:rPr>
              <w:t>ące aktywność zawodową osób 50+;</w:t>
            </w:r>
          </w:p>
          <w:p w14:paraId="05F17980" w14:textId="77777777" w:rsidR="00044802" w:rsidRPr="00507337" w:rsidRDefault="00044802" w:rsidP="00044802">
            <w:pPr>
              <w:pStyle w:val="Akapitzlist"/>
              <w:numPr>
                <w:ilvl w:val="0"/>
                <w:numId w:val="7"/>
              </w:numPr>
              <w:suppressAutoHyphens/>
              <w:snapToGrid w:val="0"/>
              <w:spacing w:before="120" w:after="120"/>
              <w:ind w:left="333"/>
              <w:rPr>
                <w:rFonts w:ascii="Arial" w:hAnsi="Arial" w:cs="Arial"/>
              </w:rPr>
            </w:pPr>
            <w:r w:rsidRPr="00507337">
              <w:rPr>
                <w:rFonts w:ascii="Arial" w:hAnsi="Arial" w:cs="Arial"/>
              </w:rPr>
              <w:t>Funkcjonowanie programów, których ideą jest udostepnienie seniorom przystępnych cenowo dóbr i usług (np. Ogólnopolska Karta Seniora).</w:t>
            </w:r>
          </w:p>
          <w:p w14:paraId="1BCEC9DE" w14:textId="77777777" w:rsidR="00044802" w:rsidRPr="00507337" w:rsidRDefault="00044802" w:rsidP="004D3645">
            <w:pPr>
              <w:jc w:val="both"/>
              <w:rPr>
                <w:rFonts w:ascii="Arial" w:hAnsi="Arial" w:cs="Arial"/>
              </w:rPr>
            </w:pPr>
          </w:p>
        </w:tc>
        <w:tc>
          <w:tcPr>
            <w:tcW w:w="5244" w:type="dxa"/>
          </w:tcPr>
          <w:p w14:paraId="6722FD1F" w14:textId="77777777" w:rsidR="00044802" w:rsidRPr="00507337"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lastRenderedPageBreak/>
              <w:t>Postępujący proces starzenia się społeczeństwa</w:t>
            </w:r>
          </w:p>
          <w:p w14:paraId="4455864C" w14:textId="1CFEE4DC" w:rsidR="00044802" w:rsidRPr="00507337"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t>Niedostateczny rozwój specja</w:t>
            </w:r>
            <w:r w:rsidR="003A4CB5">
              <w:rPr>
                <w:rFonts w:ascii="Arial" w:hAnsi="Arial" w:cs="Arial"/>
              </w:rPr>
              <w:t>listycznej opieki geriatrycznej;</w:t>
            </w:r>
          </w:p>
          <w:p w14:paraId="200DEB00" w14:textId="114B6691" w:rsidR="00044802" w:rsidRPr="00507337"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t xml:space="preserve">Duże dysproporcje w możliwości skorzystania </w:t>
            </w:r>
            <w:r w:rsidRPr="00507337">
              <w:rPr>
                <w:rFonts w:ascii="Arial" w:hAnsi="Arial" w:cs="Arial"/>
              </w:rPr>
              <w:br/>
              <w:t>z usług społecznych pomię</w:t>
            </w:r>
            <w:r w:rsidR="003A4CB5">
              <w:rPr>
                <w:rFonts w:ascii="Arial" w:hAnsi="Arial" w:cs="Arial"/>
              </w:rPr>
              <w:t>dzy miastem i wsią;</w:t>
            </w:r>
          </w:p>
          <w:p w14:paraId="50FD2D39" w14:textId="5D76BC69" w:rsidR="00044802" w:rsidRPr="00507337"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t xml:space="preserve">Osłabienie więzi </w:t>
            </w:r>
            <w:r w:rsidR="003A4CB5">
              <w:rPr>
                <w:rFonts w:ascii="Arial" w:hAnsi="Arial" w:cs="Arial"/>
              </w:rPr>
              <w:t>rodzinnych i atomizacja rodziny;</w:t>
            </w:r>
          </w:p>
          <w:p w14:paraId="1BBCD5D3" w14:textId="28550C4F" w:rsidR="00044802" w:rsidRPr="00507337"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t>Wykluczenie cyfrowe/ograniczony dos</w:t>
            </w:r>
            <w:r w:rsidR="003A4CB5">
              <w:rPr>
                <w:rFonts w:ascii="Arial" w:hAnsi="Arial" w:cs="Arial"/>
              </w:rPr>
              <w:t>tęp do nowoczesnych technologii;</w:t>
            </w:r>
          </w:p>
          <w:p w14:paraId="3663CBA1" w14:textId="5C6B0BE6" w:rsidR="00044802" w:rsidRDefault="00044802" w:rsidP="00044802">
            <w:pPr>
              <w:pStyle w:val="Akapitzlist"/>
              <w:numPr>
                <w:ilvl w:val="0"/>
                <w:numId w:val="5"/>
              </w:numPr>
              <w:suppressAutoHyphens/>
              <w:spacing w:before="120" w:after="120"/>
              <w:ind w:left="373" w:hanging="426"/>
              <w:rPr>
                <w:rFonts w:ascii="Arial" w:hAnsi="Arial" w:cs="Arial"/>
              </w:rPr>
            </w:pPr>
            <w:r w:rsidRPr="00507337">
              <w:rPr>
                <w:rFonts w:ascii="Arial" w:hAnsi="Arial" w:cs="Arial"/>
              </w:rPr>
              <w:t xml:space="preserve">Wzrost kosztów realizacji usług społecznych oraz ograniczone środki finansowe na realizację zadań </w:t>
            </w:r>
            <w:r w:rsidR="003A4CB5">
              <w:rPr>
                <w:rFonts w:ascii="Arial" w:hAnsi="Arial" w:cs="Arial"/>
              </w:rPr>
              <w:t>w tym zakresie;</w:t>
            </w:r>
          </w:p>
          <w:p w14:paraId="6D2090BB" w14:textId="77777777" w:rsidR="00AC02E8" w:rsidRPr="00AC02E8" w:rsidRDefault="00AC02E8" w:rsidP="00AC02E8">
            <w:pPr>
              <w:pStyle w:val="Akapitzlist"/>
              <w:numPr>
                <w:ilvl w:val="0"/>
                <w:numId w:val="5"/>
              </w:numPr>
              <w:ind w:left="355"/>
              <w:rPr>
                <w:rFonts w:ascii="Arial" w:hAnsi="Arial" w:cs="Arial"/>
              </w:rPr>
            </w:pPr>
            <w:r w:rsidRPr="00AC02E8">
              <w:rPr>
                <w:rFonts w:ascii="Arial" w:hAnsi="Arial" w:cs="Arial"/>
              </w:rPr>
              <w:t xml:space="preserve">Ograniczenia finansowe osób starszych </w:t>
            </w:r>
            <w:r w:rsidRPr="00AC02E8">
              <w:rPr>
                <w:rFonts w:ascii="Arial" w:hAnsi="Arial" w:cs="Arial"/>
              </w:rPr>
              <w:lastRenderedPageBreak/>
              <w:t>wynikające z niskich rent i emerytur;</w:t>
            </w:r>
          </w:p>
          <w:p w14:paraId="4BEBD108" w14:textId="77777777" w:rsidR="00044802" w:rsidRPr="00AC02E8" w:rsidRDefault="00044802" w:rsidP="00AC02E8">
            <w:pPr>
              <w:pStyle w:val="Akapitzlist"/>
              <w:suppressAutoHyphens/>
              <w:spacing w:before="120" w:after="120"/>
              <w:ind w:left="0"/>
              <w:rPr>
                <w:rFonts w:ascii="Arial" w:hAnsi="Arial" w:cs="Arial"/>
              </w:rPr>
            </w:pPr>
          </w:p>
        </w:tc>
      </w:tr>
    </w:tbl>
    <w:p w14:paraId="28DEED4D" w14:textId="77777777" w:rsidR="00044802" w:rsidRPr="00507337" w:rsidRDefault="00044802" w:rsidP="00044802">
      <w:pPr>
        <w:rPr>
          <w:rFonts w:ascii="Arial" w:hAnsi="Arial" w:cs="Arial"/>
        </w:rPr>
      </w:pPr>
    </w:p>
    <w:p w14:paraId="335A0B07" w14:textId="4447D36A" w:rsidR="00044802" w:rsidRPr="00507337" w:rsidRDefault="00044802">
      <w:pPr>
        <w:rPr>
          <w:rFonts w:ascii="Arial" w:hAnsi="Arial" w:cs="Arial"/>
          <w:sz w:val="24"/>
          <w:szCs w:val="24"/>
        </w:rPr>
      </w:pPr>
      <w:r w:rsidRPr="00507337">
        <w:rPr>
          <w:rFonts w:ascii="Arial" w:hAnsi="Arial" w:cs="Arial"/>
          <w:sz w:val="24"/>
          <w:szCs w:val="24"/>
        </w:rPr>
        <w:br w:type="page"/>
      </w:r>
    </w:p>
    <w:p w14:paraId="4E624692" w14:textId="71BA9962" w:rsidR="00044802" w:rsidRPr="00507337" w:rsidRDefault="00044802" w:rsidP="00A14A09">
      <w:pPr>
        <w:pStyle w:val="Nagwek1"/>
        <w:numPr>
          <w:ilvl w:val="0"/>
          <w:numId w:val="8"/>
        </w:numPr>
        <w:rPr>
          <w:rFonts w:ascii="Arial" w:hAnsi="Arial" w:cs="Arial"/>
        </w:rPr>
      </w:pPr>
      <w:bookmarkStart w:id="11" w:name="_Toc53144288"/>
      <w:r w:rsidRPr="00507337">
        <w:rPr>
          <w:rFonts w:ascii="Arial" w:hAnsi="Arial" w:cs="Arial"/>
        </w:rPr>
        <w:lastRenderedPageBreak/>
        <w:t>Wizja programu</w:t>
      </w:r>
      <w:bookmarkEnd w:id="11"/>
    </w:p>
    <w:p w14:paraId="2AC6CC0F" w14:textId="77777777" w:rsidR="00B8427A" w:rsidRDefault="00B8427A" w:rsidP="00044802">
      <w:pPr>
        <w:spacing w:after="0" w:line="360" w:lineRule="auto"/>
        <w:jc w:val="center"/>
        <w:rPr>
          <w:rFonts w:ascii="Arial" w:hAnsi="Arial" w:cs="Arial"/>
          <w:b/>
          <w:bCs/>
          <w:color w:val="FF0000"/>
          <w:sz w:val="24"/>
          <w:szCs w:val="24"/>
        </w:rPr>
      </w:pPr>
    </w:p>
    <w:p w14:paraId="36FFE2FA" w14:textId="77777777" w:rsidR="00B8427A" w:rsidRDefault="00B8427A" w:rsidP="00044802">
      <w:pPr>
        <w:spacing w:after="0" w:line="360" w:lineRule="auto"/>
        <w:jc w:val="center"/>
        <w:rPr>
          <w:rFonts w:ascii="Arial" w:hAnsi="Arial" w:cs="Arial"/>
          <w:b/>
          <w:bCs/>
          <w:color w:val="FF0000"/>
          <w:sz w:val="24"/>
          <w:szCs w:val="24"/>
        </w:rPr>
      </w:pPr>
    </w:p>
    <w:p w14:paraId="3A959517" w14:textId="1902980E" w:rsidR="00044802" w:rsidRPr="003A4CB5" w:rsidRDefault="00044802" w:rsidP="00044802">
      <w:pPr>
        <w:spacing w:after="0" w:line="360" w:lineRule="auto"/>
        <w:jc w:val="center"/>
        <w:rPr>
          <w:rFonts w:ascii="Arial" w:hAnsi="Arial" w:cs="Arial"/>
          <w:b/>
          <w:bCs/>
          <w:sz w:val="24"/>
          <w:szCs w:val="24"/>
        </w:rPr>
      </w:pPr>
      <w:r w:rsidRPr="003A4CB5">
        <w:rPr>
          <w:rFonts w:ascii="Arial" w:hAnsi="Arial" w:cs="Arial"/>
          <w:b/>
          <w:bCs/>
          <w:sz w:val="24"/>
          <w:szCs w:val="24"/>
        </w:rPr>
        <w:t>Lubelszczyzna miejscem gdzie człowiek starszy żyje w godnych warunkach, jest darzony</w:t>
      </w:r>
      <w:r w:rsidR="00B8427A" w:rsidRPr="003A4CB5">
        <w:rPr>
          <w:rFonts w:ascii="Arial" w:hAnsi="Arial" w:cs="Arial"/>
          <w:b/>
          <w:bCs/>
          <w:sz w:val="24"/>
          <w:szCs w:val="24"/>
        </w:rPr>
        <w:t xml:space="preserve"> </w:t>
      </w:r>
      <w:r w:rsidRPr="003A4CB5">
        <w:rPr>
          <w:rFonts w:ascii="Arial" w:hAnsi="Arial" w:cs="Arial"/>
          <w:b/>
          <w:bCs/>
          <w:sz w:val="24"/>
          <w:szCs w:val="24"/>
        </w:rPr>
        <w:t>powszechnym szacunkiem, czuje się bezpieczny, aktywnie uczestniczy w życiu społecznym,</w:t>
      </w:r>
      <w:r w:rsidR="00B8427A" w:rsidRPr="003A4CB5">
        <w:rPr>
          <w:rFonts w:ascii="Arial" w:hAnsi="Arial" w:cs="Arial"/>
          <w:b/>
          <w:bCs/>
          <w:sz w:val="24"/>
          <w:szCs w:val="24"/>
        </w:rPr>
        <w:t xml:space="preserve"> </w:t>
      </w:r>
      <w:r w:rsidRPr="003A4CB5">
        <w:rPr>
          <w:rFonts w:ascii="Arial" w:hAnsi="Arial" w:cs="Arial"/>
          <w:b/>
          <w:bCs/>
          <w:sz w:val="24"/>
          <w:szCs w:val="24"/>
        </w:rPr>
        <w:t>realizuje swoje zainteresowania i pasje.</w:t>
      </w:r>
    </w:p>
    <w:p w14:paraId="178572E4" w14:textId="77777777" w:rsidR="00044802" w:rsidRPr="003A4CB5" w:rsidRDefault="00044802" w:rsidP="00044802">
      <w:pPr>
        <w:spacing w:after="0" w:line="360" w:lineRule="auto"/>
        <w:rPr>
          <w:rFonts w:ascii="Arial" w:hAnsi="Arial" w:cs="Arial"/>
        </w:rPr>
      </w:pPr>
    </w:p>
    <w:p w14:paraId="75955F01" w14:textId="1E9B2E41" w:rsidR="00A14A09" w:rsidRPr="00507337" w:rsidRDefault="00A14A09">
      <w:pPr>
        <w:rPr>
          <w:rFonts w:ascii="Arial" w:hAnsi="Arial" w:cs="Arial"/>
        </w:rPr>
      </w:pPr>
      <w:r w:rsidRPr="00507337">
        <w:rPr>
          <w:rFonts w:ascii="Arial" w:hAnsi="Arial" w:cs="Arial"/>
        </w:rPr>
        <w:br w:type="page"/>
      </w:r>
    </w:p>
    <w:p w14:paraId="424A2B96" w14:textId="44EBC7B8" w:rsidR="00044802" w:rsidRPr="00507337" w:rsidRDefault="00A14A09" w:rsidP="00A14A09">
      <w:pPr>
        <w:pStyle w:val="Nagwek1"/>
        <w:numPr>
          <w:ilvl w:val="0"/>
          <w:numId w:val="8"/>
        </w:numPr>
        <w:rPr>
          <w:rFonts w:ascii="Arial" w:hAnsi="Arial" w:cs="Arial"/>
        </w:rPr>
      </w:pPr>
      <w:bookmarkStart w:id="12" w:name="_Toc53144289"/>
      <w:r w:rsidRPr="00507337">
        <w:rPr>
          <w:rFonts w:ascii="Arial" w:hAnsi="Arial" w:cs="Arial"/>
        </w:rPr>
        <w:lastRenderedPageBreak/>
        <w:t xml:space="preserve">Cele strategiczne, cele </w:t>
      </w:r>
      <w:r w:rsidR="00CB7E71" w:rsidRPr="00507337">
        <w:rPr>
          <w:rFonts w:ascii="Arial" w:hAnsi="Arial" w:cs="Arial"/>
        </w:rPr>
        <w:t>operacyjne</w:t>
      </w:r>
      <w:bookmarkEnd w:id="12"/>
      <w:r w:rsidRPr="00507337">
        <w:rPr>
          <w:rFonts w:ascii="Arial" w:hAnsi="Arial" w:cs="Arial"/>
        </w:rPr>
        <w:t xml:space="preserve"> </w:t>
      </w:r>
    </w:p>
    <w:p w14:paraId="7E6AA2D2" w14:textId="64CD0D62" w:rsidR="00044802" w:rsidRPr="00507337" w:rsidRDefault="00044802" w:rsidP="00A14A09">
      <w:pPr>
        <w:pStyle w:val="Nagwek2"/>
        <w:rPr>
          <w:rFonts w:ascii="Arial" w:hAnsi="Arial" w:cs="Arial"/>
        </w:rPr>
      </w:pPr>
      <w:bookmarkStart w:id="13" w:name="_Toc53144290"/>
      <w:r w:rsidRPr="00507337">
        <w:rPr>
          <w:rFonts w:ascii="Arial" w:hAnsi="Arial" w:cs="Arial"/>
        </w:rPr>
        <w:t>CELE W OBSZARZE: Zdrowie, Profilaktyka</w:t>
      </w:r>
      <w:bookmarkEnd w:id="13"/>
    </w:p>
    <w:p w14:paraId="5BF53D0F" w14:textId="77777777" w:rsidR="00044802" w:rsidRPr="00507337" w:rsidRDefault="00044802" w:rsidP="00044802">
      <w:pPr>
        <w:spacing w:after="0" w:line="360" w:lineRule="auto"/>
        <w:rPr>
          <w:rFonts w:ascii="Arial" w:hAnsi="Arial" w:cs="Arial"/>
        </w:rPr>
      </w:pPr>
      <w:r w:rsidRPr="00507337">
        <w:rPr>
          <w:rFonts w:ascii="Arial" w:hAnsi="Arial" w:cs="Arial"/>
        </w:rPr>
        <w:t>Cel strategiczny: Poprawa jakości i dostępności świadczeń opieki zdrowotnej.</w:t>
      </w:r>
    </w:p>
    <w:p w14:paraId="6A346281" w14:textId="77777777" w:rsidR="00044802" w:rsidRPr="00507337" w:rsidRDefault="00044802" w:rsidP="00044802">
      <w:pPr>
        <w:spacing w:after="0" w:line="360" w:lineRule="auto"/>
        <w:rPr>
          <w:rFonts w:ascii="Arial" w:hAnsi="Arial" w:cs="Arial"/>
          <w:color w:val="365F91" w:themeColor="accent1" w:themeShade="BF"/>
        </w:rPr>
      </w:pPr>
    </w:p>
    <w:p w14:paraId="57000EB4" w14:textId="77777777" w:rsidR="003A4CB5" w:rsidRPr="00507337" w:rsidRDefault="00044802" w:rsidP="003A4CB5">
      <w:pPr>
        <w:spacing w:after="0" w:line="360" w:lineRule="auto"/>
        <w:rPr>
          <w:rFonts w:ascii="Arial" w:hAnsi="Arial" w:cs="Arial"/>
          <w:color w:val="365F91" w:themeColor="accent1" w:themeShade="BF"/>
        </w:rPr>
      </w:pPr>
      <w:r w:rsidRPr="00507337">
        <w:rPr>
          <w:rFonts w:ascii="Arial" w:hAnsi="Arial" w:cs="Arial"/>
          <w:color w:val="365F91" w:themeColor="accent1" w:themeShade="BF"/>
        </w:rPr>
        <w:t xml:space="preserve">Cel operacyjny 1: </w:t>
      </w:r>
      <w:r w:rsidR="003A4CB5" w:rsidRPr="00507337">
        <w:rPr>
          <w:rFonts w:ascii="Arial" w:hAnsi="Arial" w:cs="Arial"/>
          <w:color w:val="365F91" w:themeColor="accent1" w:themeShade="BF"/>
        </w:rPr>
        <w:t>Promocja zdrowia i profilaktyka zdrowotna</w:t>
      </w:r>
    </w:p>
    <w:p w14:paraId="3840F3A6" w14:textId="77777777" w:rsidR="003A4CB5" w:rsidRPr="00507337" w:rsidRDefault="003A4CB5" w:rsidP="003A4CB5">
      <w:pPr>
        <w:spacing w:after="0" w:line="360" w:lineRule="auto"/>
        <w:rPr>
          <w:rFonts w:ascii="Arial" w:hAnsi="Arial" w:cs="Arial"/>
          <w:b/>
          <w:bCs/>
        </w:rPr>
      </w:pPr>
      <w:r w:rsidRPr="00507337">
        <w:rPr>
          <w:rFonts w:ascii="Arial" w:hAnsi="Arial" w:cs="Arial"/>
          <w:b/>
          <w:bCs/>
        </w:rPr>
        <w:t>Kierunki działań /interwencji:</w:t>
      </w:r>
    </w:p>
    <w:p w14:paraId="2ECFF322" w14:textId="6548DDE6" w:rsidR="003A4CB5" w:rsidRPr="00507337" w:rsidRDefault="003A4CB5" w:rsidP="003A4CB5">
      <w:pPr>
        <w:spacing w:after="0" w:line="360" w:lineRule="auto"/>
        <w:rPr>
          <w:rFonts w:ascii="Arial" w:hAnsi="Arial" w:cs="Arial"/>
        </w:rPr>
      </w:pPr>
      <w:r w:rsidRPr="00507337">
        <w:rPr>
          <w:rFonts w:ascii="Arial" w:hAnsi="Arial" w:cs="Arial"/>
        </w:rPr>
        <w:t>Działanie 2.1. Rozwój edukacji prozdrowotnej- promocja zdrowego stylu życia (prawidłowe żywienie, profilaktyka chorób wieku starszego, zdrowie psychiczne)</w:t>
      </w:r>
      <w:r>
        <w:rPr>
          <w:rFonts w:ascii="Arial" w:hAnsi="Arial" w:cs="Arial"/>
        </w:rPr>
        <w:t>;</w:t>
      </w:r>
    </w:p>
    <w:p w14:paraId="7AAF324B" w14:textId="77777777" w:rsidR="003A4CB5" w:rsidRPr="00507337" w:rsidRDefault="003A4CB5" w:rsidP="003A4CB5">
      <w:pPr>
        <w:spacing w:after="0" w:line="360" w:lineRule="auto"/>
        <w:rPr>
          <w:rFonts w:ascii="Arial" w:hAnsi="Arial" w:cs="Arial"/>
        </w:rPr>
      </w:pPr>
      <w:r w:rsidRPr="00507337">
        <w:rPr>
          <w:rFonts w:ascii="Arial" w:hAnsi="Arial" w:cs="Arial"/>
        </w:rPr>
        <w:t>Działanie 2.2. Upowszechnianie programów profilaktyki zdrowotnej dla osób starszych.</w:t>
      </w:r>
    </w:p>
    <w:p w14:paraId="317F5182" w14:textId="77777777" w:rsidR="003A4CB5" w:rsidRDefault="003A4CB5" w:rsidP="00044802">
      <w:pPr>
        <w:spacing w:after="0" w:line="360" w:lineRule="auto"/>
        <w:rPr>
          <w:rFonts w:ascii="Arial" w:hAnsi="Arial" w:cs="Arial"/>
          <w:color w:val="365F91" w:themeColor="accent1" w:themeShade="BF"/>
        </w:rPr>
      </w:pPr>
    </w:p>
    <w:p w14:paraId="76B3EAF1" w14:textId="1294A26A" w:rsidR="00044802" w:rsidRPr="00507337" w:rsidRDefault="003A4CB5"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t xml:space="preserve">Cel operacyjny 2: </w:t>
      </w:r>
      <w:r w:rsidR="00044802" w:rsidRPr="00507337">
        <w:rPr>
          <w:rFonts w:ascii="Arial" w:hAnsi="Arial" w:cs="Arial"/>
          <w:color w:val="365F91" w:themeColor="accent1" w:themeShade="BF"/>
        </w:rPr>
        <w:t xml:space="preserve">Rozwój opieki zdrowotnej, w tym specjalistycznej opieki geriatrycznej </w:t>
      </w:r>
    </w:p>
    <w:p w14:paraId="6F4917F5" w14:textId="77777777" w:rsidR="00044802" w:rsidRPr="00507337" w:rsidRDefault="00044802" w:rsidP="00044802">
      <w:pPr>
        <w:spacing w:after="0" w:line="360" w:lineRule="auto"/>
        <w:rPr>
          <w:rFonts w:ascii="Arial" w:hAnsi="Arial" w:cs="Arial"/>
          <w:b/>
          <w:bCs/>
        </w:rPr>
      </w:pPr>
      <w:r w:rsidRPr="00507337">
        <w:rPr>
          <w:rFonts w:ascii="Arial" w:hAnsi="Arial" w:cs="Arial"/>
          <w:b/>
          <w:bCs/>
        </w:rPr>
        <w:t>Kierunki działań /interwencji:</w:t>
      </w:r>
    </w:p>
    <w:p w14:paraId="62290E4F" w14:textId="131387F9" w:rsidR="00044802" w:rsidRPr="00507337" w:rsidRDefault="00044802" w:rsidP="00044802">
      <w:pPr>
        <w:spacing w:after="0" w:line="360" w:lineRule="auto"/>
        <w:rPr>
          <w:rFonts w:ascii="Arial" w:hAnsi="Arial" w:cs="Arial"/>
        </w:rPr>
      </w:pPr>
      <w:r w:rsidRPr="00507337">
        <w:rPr>
          <w:rFonts w:ascii="Arial" w:hAnsi="Arial" w:cs="Arial"/>
        </w:rPr>
        <w:t>Działanie 1.1. Monitorowanie podejmowanych działań w zakresie rozwoju specja</w:t>
      </w:r>
      <w:r w:rsidR="003A4CB5">
        <w:rPr>
          <w:rFonts w:ascii="Arial" w:hAnsi="Arial" w:cs="Arial"/>
        </w:rPr>
        <w:t>listycznej opieki geriatrycznej;</w:t>
      </w:r>
    </w:p>
    <w:p w14:paraId="5C16D3B9" w14:textId="6F5408DC" w:rsidR="00044802" w:rsidRPr="00507337" w:rsidRDefault="00044802" w:rsidP="00044802">
      <w:pPr>
        <w:spacing w:after="0" w:line="360" w:lineRule="auto"/>
        <w:rPr>
          <w:rFonts w:ascii="Arial" w:hAnsi="Arial" w:cs="Arial"/>
        </w:rPr>
      </w:pPr>
      <w:r w:rsidRPr="00507337">
        <w:rPr>
          <w:rFonts w:ascii="Arial" w:hAnsi="Arial" w:cs="Arial"/>
        </w:rPr>
        <w:t xml:space="preserve">Działanie 1.2. Monitorowanie rozwoju </w:t>
      </w:r>
      <w:proofErr w:type="spellStart"/>
      <w:r w:rsidRPr="00507337">
        <w:rPr>
          <w:rFonts w:ascii="Arial" w:hAnsi="Arial" w:cs="Arial"/>
        </w:rPr>
        <w:t>telemedycyny</w:t>
      </w:r>
      <w:proofErr w:type="spellEnd"/>
      <w:r w:rsidRPr="00507337">
        <w:rPr>
          <w:rFonts w:ascii="Arial" w:hAnsi="Arial" w:cs="Arial"/>
        </w:rPr>
        <w:t xml:space="preserve"> i </w:t>
      </w:r>
      <w:proofErr w:type="spellStart"/>
      <w:r w:rsidRPr="00507337">
        <w:rPr>
          <w:rFonts w:ascii="Arial" w:hAnsi="Arial" w:cs="Arial"/>
        </w:rPr>
        <w:t>teleopieki</w:t>
      </w:r>
      <w:proofErr w:type="spellEnd"/>
      <w:r w:rsidR="003A4CB5">
        <w:rPr>
          <w:rFonts w:ascii="Arial" w:hAnsi="Arial" w:cs="Arial"/>
        </w:rPr>
        <w:t>;</w:t>
      </w:r>
    </w:p>
    <w:p w14:paraId="72C5570A" w14:textId="66921E29" w:rsidR="00044802" w:rsidRPr="00507337" w:rsidRDefault="00044802" w:rsidP="00044802">
      <w:pPr>
        <w:spacing w:after="0" w:line="360" w:lineRule="auto"/>
        <w:rPr>
          <w:rFonts w:ascii="Arial" w:hAnsi="Arial" w:cs="Arial"/>
        </w:rPr>
      </w:pPr>
      <w:r w:rsidRPr="00507337">
        <w:rPr>
          <w:rFonts w:ascii="Arial" w:hAnsi="Arial" w:cs="Arial"/>
        </w:rPr>
        <w:t xml:space="preserve">Działanie 1.3. Monitorowanie działań mających na celu zwiększenie </w:t>
      </w:r>
      <w:r w:rsidR="00AC02E8">
        <w:rPr>
          <w:rFonts w:ascii="Arial" w:hAnsi="Arial" w:cs="Arial"/>
        </w:rPr>
        <w:t xml:space="preserve">liczby </w:t>
      </w:r>
      <w:r w:rsidRPr="00507337">
        <w:rPr>
          <w:rFonts w:ascii="Arial" w:hAnsi="Arial" w:cs="Arial"/>
        </w:rPr>
        <w:t>poradni specjalistycznych zajmujących s</w:t>
      </w:r>
      <w:r w:rsidR="003A4CB5">
        <w:rPr>
          <w:rFonts w:ascii="Arial" w:hAnsi="Arial" w:cs="Arial"/>
        </w:rPr>
        <w:t>ię opieką nad osobami starszymi;</w:t>
      </w:r>
    </w:p>
    <w:p w14:paraId="17A91DFC" w14:textId="4648DB43" w:rsidR="00044802" w:rsidRPr="00507337" w:rsidRDefault="00044802" w:rsidP="00044802">
      <w:pPr>
        <w:spacing w:after="0" w:line="360" w:lineRule="auto"/>
        <w:rPr>
          <w:rFonts w:ascii="Arial" w:hAnsi="Arial" w:cs="Arial"/>
        </w:rPr>
      </w:pPr>
      <w:r w:rsidRPr="00507337">
        <w:rPr>
          <w:rFonts w:ascii="Arial" w:hAnsi="Arial" w:cs="Arial"/>
        </w:rPr>
        <w:t>Działanie 1.4. Rozwój domowych usług w zakresie świadczeń pielęgnacyjno-opiekuńczych i</w:t>
      </w:r>
      <w:r w:rsidR="00B8427A">
        <w:rPr>
          <w:rFonts w:ascii="Arial" w:hAnsi="Arial" w:cs="Arial"/>
        </w:rPr>
        <w:t> </w:t>
      </w:r>
      <w:r w:rsidR="003A4CB5">
        <w:rPr>
          <w:rFonts w:ascii="Arial" w:hAnsi="Arial" w:cs="Arial"/>
        </w:rPr>
        <w:t>opieki paliatywno-hospicyjnej;</w:t>
      </w:r>
    </w:p>
    <w:p w14:paraId="4DF0100F" w14:textId="741081C9" w:rsidR="00044802" w:rsidRPr="00507337" w:rsidRDefault="00044802" w:rsidP="00044802">
      <w:pPr>
        <w:spacing w:after="0" w:line="360" w:lineRule="auto"/>
        <w:rPr>
          <w:rFonts w:ascii="Arial" w:hAnsi="Arial" w:cs="Arial"/>
        </w:rPr>
      </w:pPr>
      <w:r w:rsidRPr="00507337">
        <w:rPr>
          <w:rFonts w:ascii="Arial" w:hAnsi="Arial" w:cs="Arial"/>
        </w:rPr>
        <w:t>Działanie 1.5. Wspieranie działań ułatwiających dostęp do opieki zdrowotnej , w tym specjalistycznej opieki geriatrycznej i rehabilitacyjnej</w:t>
      </w:r>
      <w:r w:rsidR="003A4CB5">
        <w:rPr>
          <w:rFonts w:ascii="Arial" w:hAnsi="Arial" w:cs="Arial"/>
        </w:rPr>
        <w:t>.</w:t>
      </w:r>
    </w:p>
    <w:p w14:paraId="302C697F" w14:textId="77777777" w:rsidR="0057098A" w:rsidRDefault="0057098A" w:rsidP="00A14A09">
      <w:pPr>
        <w:pStyle w:val="Nagwek2"/>
        <w:rPr>
          <w:rFonts w:ascii="Arial" w:hAnsi="Arial" w:cs="Arial"/>
        </w:rPr>
      </w:pPr>
      <w:bookmarkStart w:id="14" w:name="_Toc53144291"/>
    </w:p>
    <w:p w14:paraId="0BBDF116" w14:textId="5BFA50FC" w:rsidR="00044802" w:rsidRPr="00507337" w:rsidRDefault="00044802" w:rsidP="00A14A09">
      <w:pPr>
        <w:pStyle w:val="Nagwek2"/>
        <w:rPr>
          <w:rFonts w:ascii="Arial" w:hAnsi="Arial" w:cs="Arial"/>
        </w:rPr>
      </w:pPr>
      <w:r w:rsidRPr="00507337">
        <w:rPr>
          <w:rFonts w:ascii="Arial" w:hAnsi="Arial" w:cs="Arial"/>
        </w:rPr>
        <w:t>CELE W OBSZARZE: System wsparcia - infrastruktura i usługi społeczne</w:t>
      </w:r>
      <w:bookmarkEnd w:id="14"/>
    </w:p>
    <w:p w14:paraId="10D69516" w14:textId="77777777" w:rsidR="00044802" w:rsidRPr="00507337" w:rsidRDefault="00044802" w:rsidP="00044802">
      <w:pPr>
        <w:spacing w:after="0" w:line="360" w:lineRule="auto"/>
        <w:rPr>
          <w:rFonts w:ascii="Arial" w:hAnsi="Arial" w:cs="Arial"/>
        </w:rPr>
      </w:pPr>
      <w:r w:rsidRPr="00507337">
        <w:rPr>
          <w:rFonts w:ascii="Arial" w:hAnsi="Arial" w:cs="Arial"/>
        </w:rPr>
        <w:t>Cel strategiczny: Zapewnienie kompleksowego i wysokiego poziomu usług społecznych skierowanych do osób starszych</w:t>
      </w:r>
    </w:p>
    <w:p w14:paraId="13223A65" w14:textId="77777777" w:rsidR="00044802" w:rsidRPr="00507337" w:rsidRDefault="00044802" w:rsidP="00044802">
      <w:pPr>
        <w:spacing w:after="0" w:line="360" w:lineRule="auto"/>
        <w:rPr>
          <w:rFonts w:ascii="Arial" w:hAnsi="Arial" w:cs="Arial"/>
          <w:color w:val="365F91" w:themeColor="accent1" w:themeShade="BF"/>
        </w:rPr>
      </w:pPr>
    </w:p>
    <w:p w14:paraId="23270085" w14:textId="77777777" w:rsidR="00044802" w:rsidRPr="00507337" w:rsidRDefault="00044802" w:rsidP="00044802">
      <w:pPr>
        <w:spacing w:after="0" w:line="360" w:lineRule="auto"/>
        <w:rPr>
          <w:rFonts w:ascii="Arial" w:hAnsi="Arial" w:cs="Arial"/>
          <w:b/>
          <w:bCs/>
        </w:rPr>
      </w:pPr>
      <w:r w:rsidRPr="00507337">
        <w:rPr>
          <w:rFonts w:ascii="Arial" w:hAnsi="Arial" w:cs="Arial"/>
          <w:color w:val="365F91" w:themeColor="accent1" w:themeShade="BF"/>
        </w:rPr>
        <w:t>Cel operacyjny 1: Wsparcie osób starszych funkcjonujących w środowisku.</w:t>
      </w:r>
      <w:r w:rsidRPr="00507337">
        <w:rPr>
          <w:rFonts w:ascii="Arial" w:hAnsi="Arial" w:cs="Arial"/>
          <w:color w:val="365F91" w:themeColor="accent1" w:themeShade="BF"/>
        </w:rPr>
        <w:cr/>
      </w:r>
      <w:r w:rsidRPr="00507337">
        <w:rPr>
          <w:rFonts w:ascii="Arial" w:hAnsi="Arial" w:cs="Arial"/>
          <w:b/>
          <w:bCs/>
        </w:rPr>
        <w:t>Kierunki działań /interwencji:</w:t>
      </w:r>
    </w:p>
    <w:p w14:paraId="2A4BC144" w14:textId="0E8962E9" w:rsidR="00044802" w:rsidRPr="00507337" w:rsidRDefault="00044802" w:rsidP="00044802">
      <w:pPr>
        <w:spacing w:after="0" w:line="360" w:lineRule="auto"/>
        <w:rPr>
          <w:rFonts w:ascii="Arial" w:hAnsi="Arial" w:cs="Arial"/>
        </w:rPr>
      </w:pPr>
      <w:r w:rsidRPr="00507337">
        <w:rPr>
          <w:rFonts w:ascii="Arial" w:hAnsi="Arial" w:cs="Arial"/>
        </w:rPr>
        <w:t>Działanie 1.1. Podnoszenie jakości i dostępności do usług opiekuńczych, w tym specjal</w:t>
      </w:r>
      <w:r w:rsidR="003A4CB5">
        <w:rPr>
          <w:rFonts w:ascii="Arial" w:hAnsi="Arial" w:cs="Arial"/>
        </w:rPr>
        <w:t>istycznych usług opiekuńczych;</w:t>
      </w:r>
    </w:p>
    <w:p w14:paraId="3742041A" w14:textId="2558DD3A" w:rsidR="00044802" w:rsidRPr="00507337" w:rsidRDefault="00044802" w:rsidP="00044802">
      <w:pPr>
        <w:spacing w:after="0" w:line="360" w:lineRule="auto"/>
        <w:rPr>
          <w:rFonts w:ascii="Arial" w:hAnsi="Arial" w:cs="Arial"/>
        </w:rPr>
      </w:pPr>
      <w:r w:rsidRPr="00507337">
        <w:rPr>
          <w:rFonts w:ascii="Arial" w:hAnsi="Arial" w:cs="Arial"/>
        </w:rPr>
        <w:t>Działanie 1.2. Promowanie rozwoju środowiskowych form wsparcia osób starszych dostosowanych do ich potrzeb (dzienne domy pobytu, rodzinne domy pomocy, kluby, świetlice środowiskow</w:t>
      </w:r>
      <w:r w:rsidR="003A4CB5">
        <w:rPr>
          <w:rFonts w:ascii="Arial" w:hAnsi="Arial" w:cs="Arial"/>
        </w:rPr>
        <w:t>e, mieszkania chronione i inne);</w:t>
      </w:r>
    </w:p>
    <w:p w14:paraId="7AA42E56" w14:textId="5D2BCD17" w:rsidR="00044802" w:rsidRPr="00507337" w:rsidRDefault="00044802" w:rsidP="00044802">
      <w:pPr>
        <w:spacing w:after="0" w:line="360" w:lineRule="auto"/>
        <w:rPr>
          <w:rFonts w:ascii="Arial" w:hAnsi="Arial" w:cs="Arial"/>
        </w:rPr>
      </w:pPr>
      <w:r w:rsidRPr="00507337">
        <w:rPr>
          <w:rFonts w:ascii="Arial" w:hAnsi="Arial" w:cs="Arial"/>
        </w:rPr>
        <w:t>Działanie 1.3. Wspieranie likwidacji barier architektonicznych, komunikacyjnych, transportowych i innych</w:t>
      </w:r>
      <w:r w:rsidR="003A4CB5">
        <w:rPr>
          <w:rFonts w:ascii="Arial" w:hAnsi="Arial" w:cs="Arial"/>
        </w:rPr>
        <w:t>;</w:t>
      </w:r>
    </w:p>
    <w:p w14:paraId="079291BB" w14:textId="7467CF15" w:rsidR="00044802" w:rsidRPr="00507337" w:rsidRDefault="00044802" w:rsidP="00044802">
      <w:pPr>
        <w:spacing w:after="0" w:line="360" w:lineRule="auto"/>
        <w:rPr>
          <w:rFonts w:ascii="Arial" w:hAnsi="Arial" w:cs="Arial"/>
        </w:rPr>
      </w:pPr>
      <w:r w:rsidRPr="00507337">
        <w:rPr>
          <w:rFonts w:ascii="Arial" w:hAnsi="Arial" w:cs="Arial"/>
        </w:rPr>
        <w:lastRenderedPageBreak/>
        <w:t>Działanie: Upowszechnianie informacji o dostępności do usług świadczonych na rzecz osób starszych przez instytucje i organizacje</w:t>
      </w:r>
      <w:r w:rsidR="003A4CB5">
        <w:rPr>
          <w:rFonts w:ascii="Arial" w:hAnsi="Arial" w:cs="Arial"/>
        </w:rPr>
        <w:t>;</w:t>
      </w:r>
    </w:p>
    <w:p w14:paraId="1CED6969" w14:textId="41D84015" w:rsidR="00044802" w:rsidRPr="00507337" w:rsidRDefault="00044802" w:rsidP="00044802">
      <w:pPr>
        <w:spacing w:after="0" w:line="360" w:lineRule="auto"/>
        <w:rPr>
          <w:rFonts w:ascii="Arial" w:hAnsi="Arial" w:cs="Arial"/>
        </w:rPr>
      </w:pPr>
      <w:r w:rsidRPr="00507337">
        <w:rPr>
          <w:rFonts w:ascii="Arial" w:hAnsi="Arial" w:cs="Arial"/>
        </w:rPr>
        <w:t>Działanie 1.4. Skoordynowanie działalności podmiotów zajmujących się problematyką osób starszych poprzez zwię</w:t>
      </w:r>
      <w:r w:rsidR="003A4CB5">
        <w:rPr>
          <w:rFonts w:ascii="Arial" w:hAnsi="Arial" w:cs="Arial"/>
        </w:rPr>
        <w:t>kszenie efektywności współpracy;</w:t>
      </w:r>
    </w:p>
    <w:p w14:paraId="5AF196A4" w14:textId="77777777" w:rsidR="00044802" w:rsidRPr="00507337" w:rsidRDefault="00044802" w:rsidP="00044802">
      <w:pPr>
        <w:spacing w:after="0" w:line="360" w:lineRule="auto"/>
        <w:rPr>
          <w:rFonts w:ascii="Arial" w:hAnsi="Arial" w:cs="Arial"/>
        </w:rPr>
      </w:pPr>
      <w:r w:rsidRPr="00507337">
        <w:rPr>
          <w:rFonts w:ascii="Arial" w:hAnsi="Arial" w:cs="Arial"/>
        </w:rPr>
        <w:t>Działanie 1.5. Współpraca instytucji w zakresie tworzenia systemu wsparcia na rzecz osób starszych.</w:t>
      </w:r>
    </w:p>
    <w:p w14:paraId="012D05F2" w14:textId="77777777" w:rsidR="00044802" w:rsidRPr="00507337" w:rsidRDefault="00044802"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t xml:space="preserve"> </w:t>
      </w:r>
    </w:p>
    <w:p w14:paraId="3749CBC3" w14:textId="77777777" w:rsidR="00044802" w:rsidRPr="00507337" w:rsidRDefault="00044802" w:rsidP="00044802">
      <w:pPr>
        <w:spacing w:after="0" w:line="360" w:lineRule="auto"/>
        <w:rPr>
          <w:rFonts w:ascii="Arial" w:hAnsi="Arial" w:cs="Arial"/>
          <w:b/>
          <w:bCs/>
        </w:rPr>
      </w:pPr>
      <w:r w:rsidRPr="00507337">
        <w:rPr>
          <w:rFonts w:ascii="Arial" w:hAnsi="Arial" w:cs="Arial"/>
          <w:color w:val="365F91" w:themeColor="accent1" w:themeShade="BF"/>
        </w:rPr>
        <w:t>Cel operacyjny 2: Poprawa jakości życia osób niesamodzielnych</w:t>
      </w:r>
      <w:r w:rsidRPr="00507337">
        <w:rPr>
          <w:rFonts w:ascii="Arial" w:hAnsi="Arial" w:cs="Arial"/>
          <w:color w:val="365F91" w:themeColor="accent1" w:themeShade="BF"/>
        </w:rPr>
        <w:cr/>
      </w:r>
      <w:r w:rsidRPr="00507337">
        <w:rPr>
          <w:rFonts w:ascii="Arial" w:hAnsi="Arial" w:cs="Arial"/>
          <w:b/>
          <w:bCs/>
        </w:rPr>
        <w:t>Kierunki działań /interwencji:</w:t>
      </w:r>
    </w:p>
    <w:p w14:paraId="251AD02F" w14:textId="291CAD42" w:rsidR="00044802" w:rsidRPr="00507337" w:rsidRDefault="00044802" w:rsidP="00044802">
      <w:pPr>
        <w:spacing w:after="0" w:line="360" w:lineRule="auto"/>
        <w:rPr>
          <w:rFonts w:ascii="Arial" w:hAnsi="Arial" w:cs="Arial"/>
        </w:rPr>
      </w:pPr>
      <w:r w:rsidRPr="00507337">
        <w:rPr>
          <w:rFonts w:ascii="Arial" w:hAnsi="Arial" w:cs="Arial"/>
        </w:rPr>
        <w:t>Działanie 2.1. Promowanie tworzenia rodzinnych domów pomoc</w:t>
      </w:r>
      <w:r w:rsidR="003A4CB5">
        <w:rPr>
          <w:rFonts w:ascii="Arial" w:hAnsi="Arial" w:cs="Arial"/>
        </w:rPr>
        <w:t>y społecznej dla osób starszych;</w:t>
      </w:r>
    </w:p>
    <w:p w14:paraId="10B15FF0" w14:textId="4C2F783F" w:rsidR="00044802" w:rsidRPr="00507337" w:rsidRDefault="00044802" w:rsidP="00044802">
      <w:pPr>
        <w:spacing w:after="0" w:line="360" w:lineRule="auto"/>
        <w:rPr>
          <w:rFonts w:ascii="Arial" w:hAnsi="Arial" w:cs="Arial"/>
        </w:rPr>
      </w:pPr>
      <w:r w:rsidRPr="00507337">
        <w:rPr>
          <w:rFonts w:ascii="Arial" w:hAnsi="Arial" w:cs="Arial"/>
        </w:rPr>
        <w:t>Działanie 2.2. Inicjowanie rozwoju domowych usług opiekuńczych, w tym świadczonych przez podmioty ekonomii społecznej</w:t>
      </w:r>
      <w:r w:rsidR="003A4CB5">
        <w:rPr>
          <w:rFonts w:ascii="Arial" w:hAnsi="Arial" w:cs="Arial"/>
        </w:rPr>
        <w:t>;</w:t>
      </w:r>
    </w:p>
    <w:p w14:paraId="7FBA2AE3" w14:textId="5424D65D" w:rsidR="00044802" w:rsidRPr="00507337" w:rsidRDefault="00044802" w:rsidP="00044802">
      <w:pPr>
        <w:spacing w:after="0" w:line="360" w:lineRule="auto"/>
        <w:rPr>
          <w:rFonts w:ascii="Arial" w:hAnsi="Arial" w:cs="Arial"/>
        </w:rPr>
      </w:pPr>
      <w:r w:rsidRPr="00507337">
        <w:rPr>
          <w:rFonts w:ascii="Arial" w:hAnsi="Arial" w:cs="Arial"/>
        </w:rPr>
        <w:t>Działanie 2.3. Monitorowanie dostępu do świadczeń w ramach opieki długoterminowej, w</w:t>
      </w:r>
      <w:r w:rsidR="00B8427A">
        <w:rPr>
          <w:rFonts w:ascii="Arial" w:hAnsi="Arial" w:cs="Arial"/>
        </w:rPr>
        <w:t> </w:t>
      </w:r>
      <w:r w:rsidRPr="00507337">
        <w:rPr>
          <w:rFonts w:ascii="Arial" w:hAnsi="Arial" w:cs="Arial"/>
        </w:rPr>
        <w:t>tym hospicyjnej opieki domowej, ZOL-</w:t>
      </w:r>
      <w:r w:rsidR="00B8427A">
        <w:rPr>
          <w:rFonts w:ascii="Arial" w:hAnsi="Arial" w:cs="Arial"/>
        </w:rPr>
        <w:t>i</w:t>
      </w:r>
      <w:r w:rsidR="003A4CB5">
        <w:rPr>
          <w:rFonts w:ascii="Arial" w:hAnsi="Arial" w:cs="Arial"/>
        </w:rPr>
        <w:t>;</w:t>
      </w:r>
    </w:p>
    <w:p w14:paraId="24408095" w14:textId="7249F1A6" w:rsidR="003A4CB5" w:rsidRDefault="00044802" w:rsidP="00044802">
      <w:pPr>
        <w:spacing w:after="0" w:line="360" w:lineRule="auto"/>
        <w:rPr>
          <w:rFonts w:ascii="Arial" w:hAnsi="Arial" w:cs="Arial"/>
        </w:rPr>
      </w:pPr>
      <w:bookmarkStart w:id="15" w:name="_Hlk51584030"/>
      <w:r w:rsidRPr="00507337">
        <w:rPr>
          <w:rFonts w:ascii="Arial" w:hAnsi="Arial" w:cs="Arial"/>
        </w:rPr>
        <w:t>Działanie 2.</w:t>
      </w:r>
      <w:bookmarkEnd w:id="15"/>
      <w:r w:rsidRPr="00507337">
        <w:rPr>
          <w:rFonts w:ascii="Arial" w:hAnsi="Arial" w:cs="Arial"/>
        </w:rPr>
        <w:t xml:space="preserve">4. Monitorowanie rozwoju systemu wsparcia opiekunów </w:t>
      </w:r>
      <w:r w:rsidR="003A4CB5">
        <w:rPr>
          <w:rFonts w:ascii="Arial" w:hAnsi="Arial" w:cs="Arial"/>
        </w:rPr>
        <w:t>niesamodzielnych osób starszych;</w:t>
      </w:r>
    </w:p>
    <w:p w14:paraId="240C4937" w14:textId="4192AF0E" w:rsidR="00044802" w:rsidRPr="00507337" w:rsidRDefault="00044802" w:rsidP="00044802">
      <w:pPr>
        <w:spacing w:after="0" w:line="360" w:lineRule="auto"/>
        <w:rPr>
          <w:rFonts w:ascii="Arial" w:hAnsi="Arial" w:cs="Arial"/>
        </w:rPr>
      </w:pPr>
      <w:r w:rsidRPr="00507337">
        <w:rPr>
          <w:rFonts w:ascii="Arial" w:hAnsi="Arial" w:cs="Arial"/>
        </w:rPr>
        <w:t>Działanie 2.</w:t>
      </w:r>
      <w:r w:rsidR="003A4CB5">
        <w:rPr>
          <w:rFonts w:ascii="Arial" w:hAnsi="Arial" w:cs="Arial"/>
        </w:rPr>
        <w:t>5</w:t>
      </w:r>
      <w:r w:rsidRPr="00507337">
        <w:rPr>
          <w:rFonts w:ascii="Arial" w:hAnsi="Arial" w:cs="Arial"/>
        </w:rPr>
        <w:t xml:space="preserve"> Upowszechnienie dostępu do sprzętu rehabilitacyjnego (wypożyczalnie sprzętu rehabilitacyjnego, ortopedycznego…)</w:t>
      </w:r>
      <w:r w:rsidR="003A4CB5">
        <w:rPr>
          <w:rFonts w:ascii="Arial" w:hAnsi="Arial" w:cs="Arial"/>
        </w:rPr>
        <w:t>;</w:t>
      </w:r>
    </w:p>
    <w:p w14:paraId="06619B7A" w14:textId="19C86EB5" w:rsidR="00044802" w:rsidRPr="00507337" w:rsidRDefault="003A4CB5" w:rsidP="00044802">
      <w:pPr>
        <w:spacing w:after="0" w:line="360" w:lineRule="auto"/>
        <w:rPr>
          <w:rFonts w:ascii="Arial" w:hAnsi="Arial" w:cs="Arial"/>
        </w:rPr>
      </w:pPr>
      <w:r>
        <w:rPr>
          <w:rFonts w:ascii="Arial" w:hAnsi="Arial" w:cs="Arial"/>
        </w:rPr>
        <w:t>Działanie 2.6</w:t>
      </w:r>
      <w:r w:rsidR="00044802" w:rsidRPr="00507337">
        <w:rPr>
          <w:rFonts w:ascii="Arial" w:hAnsi="Arial" w:cs="Arial"/>
        </w:rPr>
        <w:t>. Wspieranie rozwoju współpracy instytucji pomocy społecznej i instytucji opieki zdrowotnej w zakresie pomocy udzielanej niesamodzielnym osobom starszym i ich opiekunom</w:t>
      </w:r>
      <w:r>
        <w:rPr>
          <w:rFonts w:ascii="Arial" w:hAnsi="Arial" w:cs="Arial"/>
        </w:rPr>
        <w:t>.</w:t>
      </w:r>
    </w:p>
    <w:p w14:paraId="69963849" w14:textId="77777777" w:rsidR="00044802" w:rsidRPr="00507337" w:rsidRDefault="00044802" w:rsidP="00044802">
      <w:pPr>
        <w:spacing w:after="0" w:line="360" w:lineRule="auto"/>
        <w:rPr>
          <w:rFonts w:ascii="Arial" w:hAnsi="Arial" w:cs="Arial"/>
        </w:rPr>
      </w:pPr>
    </w:p>
    <w:p w14:paraId="42FA45BA" w14:textId="77777777" w:rsidR="00044802" w:rsidRPr="00507337" w:rsidRDefault="00044802" w:rsidP="00044802">
      <w:pPr>
        <w:spacing w:after="0" w:line="360" w:lineRule="auto"/>
        <w:rPr>
          <w:rFonts w:ascii="Arial" w:hAnsi="Arial" w:cs="Arial"/>
          <w:b/>
          <w:bCs/>
        </w:rPr>
      </w:pPr>
      <w:r w:rsidRPr="00507337">
        <w:rPr>
          <w:rFonts w:ascii="Arial" w:hAnsi="Arial" w:cs="Arial"/>
          <w:color w:val="365F91" w:themeColor="accent1" w:themeShade="BF"/>
        </w:rPr>
        <w:t>Cel operacyjny 3: Zwiększenie roli organizacji pozarządowych w realizacji usług świadczonych na rzecz osób starszych</w:t>
      </w:r>
      <w:r w:rsidRPr="00507337">
        <w:rPr>
          <w:rFonts w:ascii="Arial" w:hAnsi="Arial" w:cs="Arial"/>
          <w:color w:val="365F91" w:themeColor="accent1" w:themeShade="BF"/>
        </w:rPr>
        <w:cr/>
      </w:r>
      <w:r w:rsidRPr="00507337">
        <w:rPr>
          <w:rFonts w:ascii="Arial" w:hAnsi="Arial" w:cs="Arial"/>
          <w:b/>
          <w:bCs/>
        </w:rPr>
        <w:t>Kierunki działań /interwencji:</w:t>
      </w:r>
    </w:p>
    <w:p w14:paraId="1651B80E" w14:textId="69D65C46" w:rsidR="00044802" w:rsidRPr="00507337" w:rsidRDefault="00044802" w:rsidP="00044802">
      <w:pPr>
        <w:spacing w:after="0" w:line="360" w:lineRule="auto"/>
        <w:rPr>
          <w:rFonts w:ascii="Arial" w:hAnsi="Arial" w:cs="Arial"/>
        </w:rPr>
      </w:pPr>
      <w:r w:rsidRPr="00507337">
        <w:rPr>
          <w:rFonts w:ascii="Arial" w:hAnsi="Arial" w:cs="Arial"/>
        </w:rPr>
        <w:t>Działanie 3.1. Zlecanie organizacjom pozarządowym usług publicznych z zakresu pomocy społecznej w o</w:t>
      </w:r>
      <w:r w:rsidR="003A4CB5">
        <w:rPr>
          <w:rFonts w:ascii="Arial" w:hAnsi="Arial" w:cs="Arial"/>
        </w:rPr>
        <w:t>bszarze wsparcia osób starszych;</w:t>
      </w:r>
    </w:p>
    <w:p w14:paraId="580EAF80" w14:textId="5F9EC9F0" w:rsidR="00044802" w:rsidRPr="00507337" w:rsidRDefault="00044802" w:rsidP="00044802">
      <w:pPr>
        <w:spacing w:after="0" w:line="360" w:lineRule="auto"/>
        <w:rPr>
          <w:rFonts w:ascii="Arial" w:hAnsi="Arial" w:cs="Arial"/>
        </w:rPr>
      </w:pPr>
      <w:r w:rsidRPr="00507337">
        <w:rPr>
          <w:rFonts w:ascii="Arial" w:hAnsi="Arial" w:cs="Arial"/>
        </w:rPr>
        <w:t>Działanie 3.2. Wspieranie udziału podmiotów ekonomii społecznej w realizacji usług na rzecz osób starszych</w:t>
      </w:r>
      <w:r w:rsidR="003A4CB5">
        <w:rPr>
          <w:rFonts w:ascii="Arial" w:hAnsi="Arial" w:cs="Arial"/>
        </w:rPr>
        <w:t>.</w:t>
      </w:r>
    </w:p>
    <w:p w14:paraId="391B2ED5" w14:textId="77777777" w:rsidR="00044802" w:rsidRPr="00507337" w:rsidRDefault="00044802" w:rsidP="00044802">
      <w:pPr>
        <w:rPr>
          <w:rFonts w:ascii="Arial" w:hAnsi="Arial" w:cs="Arial"/>
          <w:b/>
          <w:bCs/>
          <w:color w:val="365F91" w:themeColor="accent1" w:themeShade="BF"/>
          <w:sz w:val="28"/>
          <w:szCs w:val="28"/>
        </w:rPr>
      </w:pPr>
    </w:p>
    <w:p w14:paraId="466FA71A" w14:textId="4F9162C5" w:rsidR="00044802" w:rsidRPr="00507337" w:rsidRDefault="00044802" w:rsidP="00A14A09">
      <w:pPr>
        <w:pStyle w:val="Nagwek2"/>
        <w:rPr>
          <w:rFonts w:ascii="Arial" w:hAnsi="Arial" w:cs="Arial"/>
        </w:rPr>
      </w:pPr>
      <w:bookmarkStart w:id="16" w:name="_Toc53144292"/>
      <w:r w:rsidRPr="00507337">
        <w:rPr>
          <w:rFonts w:ascii="Arial" w:hAnsi="Arial" w:cs="Arial"/>
        </w:rPr>
        <w:t>CELE W OBSZARZE : Aktywność i udział w życiu społecznym osób starszych</w:t>
      </w:r>
      <w:bookmarkEnd w:id="16"/>
    </w:p>
    <w:p w14:paraId="446A75F9" w14:textId="171BFEAA" w:rsidR="00044802" w:rsidRPr="00507337" w:rsidRDefault="00044802" w:rsidP="00044802">
      <w:pPr>
        <w:spacing w:after="0" w:line="360" w:lineRule="auto"/>
        <w:rPr>
          <w:rFonts w:ascii="Arial" w:hAnsi="Arial" w:cs="Arial"/>
        </w:rPr>
      </w:pPr>
      <w:r w:rsidRPr="00507337">
        <w:rPr>
          <w:rFonts w:ascii="Arial" w:hAnsi="Arial" w:cs="Arial"/>
        </w:rPr>
        <w:t>Cel</w:t>
      </w:r>
      <w:r w:rsidR="003A4CB5">
        <w:rPr>
          <w:rFonts w:ascii="Arial" w:hAnsi="Arial" w:cs="Arial"/>
        </w:rPr>
        <w:t xml:space="preserve"> strategiczny</w:t>
      </w:r>
      <w:r w:rsidRPr="00507337">
        <w:rPr>
          <w:rFonts w:ascii="Arial" w:hAnsi="Arial" w:cs="Arial"/>
        </w:rPr>
        <w:t>: Rozwój aktywności społecznej, kulturalnej i edukacyjnej osób starszych</w:t>
      </w:r>
    </w:p>
    <w:p w14:paraId="433CB004" w14:textId="77777777" w:rsidR="00044802" w:rsidRDefault="00044802" w:rsidP="00044802">
      <w:pPr>
        <w:spacing w:after="0" w:line="360" w:lineRule="auto"/>
        <w:rPr>
          <w:rFonts w:ascii="Arial" w:hAnsi="Arial" w:cs="Arial"/>
          <w:color w:val="365F91" w:themeColor="accent1" w:themeShade="BF"/>
        </w:rPr>
      </w:pPr>
    </w:p>
    <w:p w14:paraId="32D7FF09" w14:textId="77777777" w:rsidR="0057098A" w:rsidRPr="00507337" w:rsidRDefault="0057098A" w:rsidP="00044802">
      <w:pPr>
        <w:spacing w:after="0" w:line="360" w:lineRule="auto"/>
        <w:rPr>
          <w:rFonts w:ascii="Arial" w:hAnsi="Arial" w:cs="Arial"/>
          <w:color w:val="365F91" w:themeColor="accent1" w:themeShade="BF"/>
        </w:rPr>
      </w:pPr>
    </w:p>
    <w:p w14:paraId="0A396C23" w14:textId="77777777" w:rsidR="00044802" w:rsidRPr="00507337" w:rsidRDefault="00044802"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lastRenderedPageBreak/>
        <w:t>Cel operacyjny 1: Wzrost aktywności osób starszych w życiu społecznym</w:t>
      </w:r>
    </w:p>
    <w:p w14:paraId="57F636A8" w14:textId="77777777" w:rsidR="00044802" w:rsidRPr="00507337" w:rsidRDefault="00044802" w:rsidP="00044802">
      <w:pPr>
        <w:spacing w:after="0" w:line="360" w:lineRule="auto"/>
        <w:rPr>
          <w:rFonts w:ascii="Arial" w:hAnsi="Arial" w:cs="Arial"/>
          <w:b/>
          <w:bCs/>
        </w:rPr>
      </w:pPr>
      <w:r w:rsidRPr="00507337">
        <w:rPr>
          <w:rFonts w:ascii="Arial" w:hAnsi="Arial" w:cs="Arial"/>
          <w:b/>
          <w:bCs/>
        </w:rPr>
        <w:t>Kierunki działań /interwencji:</w:t>
      </w:r>
    </w:p>
    <w:p w14:paraId="1B9BB0DD" w14:textId="5602601A" w:rsidR="00044802" w:rsidRPr="00507337" w:rsidRDefault="00044802" w:rsidP="00044802">
      <w:pPr>
        <w:spacing w:after="0" w:line="360" w:lineRule="auto"/>
        <w:rPr>
          <w:rFonts w:ascii="Arial" w:hAnsi="Arial" w:cs="Arial"/>
        </w:rPr>
      </w:pPr>
      <w:r w:rsidRPr="00507337">
        <w:rPr>
          <w:rFonts w:ascii="Arial" w:hAnsi="Arial" w:cs="Arial"/>
        </w:rPr>
        <w:t xml:space="preserve">Działanie 1.1. Promowanie działalności organizacji </w:t>
      </w:r>
      <w:r w:rsidR="00AC02E8">
        <w:rPr>
          <w:rFonts w:ascii="Arial" w:hAnsi="Arial" w:cs="Arial"/>
        </w:rPr>
        <w:t xml:space="preserve">pozarządowych, </w:t>
      </w:r>
      <w:r w:rsidRPr="00507337">
        <w:rPr>
          <w:rFonts w:ascii="Arial" w:hAnsi="Arial" w:cs="Arial"/>
        </w:rPr>
        <w:t>rozwoju wolontariatu oraz grup samopomocowych wśród osób starszych</w:t>
      </w:r>
      <w:r w:rsidR="003A4CB5">
        <w:rPr>
          <w:rFonts w:ascii="Arial" w:hAnsi="Arial" w:cs="Arial"/>
        </w:rPr>
        <w:t>;</w:t>
      </w:r>
    </w:p>
    <w:p w14:paraId="3EDCBBFE" w14:textId="740E775F" w:rsidR="00044802" w:rsidRPr="00507337" w:rsidRDefault="00044802" w:rsidP="00044802">
      <w:pPr>
        <w:spacing w:after="0" w:line="360" w:lineRule="auto"/>
        <w:rPr>
          <w:rFonts w:ascii="Arial" w:hAnsi="Arial" w:cs="Arial"/>
        </w:rPr>
      </w:pPr>
      <w:r w:rsidRPr="00507337">
        <w:rPr>
          <w:rFonts w:ascii="Arial" w:hAnsi="Arial" w:cs="Arial"/>
        </w:rPr>
        <w:t>Działanie 1.2. Organizacja konferencji, spotkań i innych wydarzeń prezentujących i</w:t>
      </w:r>
      <w:r w:rsidR="00B8427A">
        <w:rPr>
          <w:rFonts w:ascii="Arial" w:hAnsi="Arial" w:cs="Arial"/>
        </w:rPr>
        <w:t> </w:t>
      </w:r>
      <w:r w:rsidRPr="00507337">
        <w:rPr>
          <w:rFonts w:ascii="Arial" w:hAnsi="Arial" w:cs="Arial"/>
        </w:rPr>
        <w:t>promujących aktywność osób starszych w życiu społecznym</w:t>
      </w:r>
      <w:r w:rsidR="003A4CB5">
        <w:rPr>
          <w:rFonts w:ascii="Arial" w:hAnsi="Arial" w:cs="Arial"/>
        </w:rPr>
        <w:t>;</w:t>
      </w:r>
    </w:p>
    <w:p w14:paraId="3524D179" w14:textId="754462D6" w:rsidR="00044802" w:rsidRPr="00507337" w:rsidRDefault="00044802" w:rsidP="00044802">
      <w:pPr>
        <w:spacing w:after="0" w:line="360" w:lineRule="auto"/>
        <w:rPr>
          <w:rFonts w:ascii="Arial" w:hAnsi="Arial" w:cs="Arial"/>
        </w:rPr>
      </w:pPr>
      <w:r w:rsidRPr="00507337">
        <w:rPr>
          <w:rFonts w:ascii="Arial" w:hAnsi="Arial" w:cs="Arial"/>
        </w:rPr>
        <w:t>Działanie 1.3. Promowanie pozyt</w:t>
      </w:r>
      <w:r w:rsidR="003A4CB5">
        <w:rPr>
          <w:rFonts w:ascii="Arial" w:hAnsi="Arial" w:cs="Arial"/>
        </w:rPr>
        <w:t>ywnego wizerunku osoby starszej;</w:t>
      </w:r>
    </w:p>
    <w:p w14:paraId="6084CC66" w14:textId="77777777" w:rsidR="00044802" w:rsidRPr="00507337" w:rsidRDefault="00044802" w:rsidP="00044802">
      <w:pPr>
        <w:spacing w:after="0" w:line="360" w:lineRule="auto"/>
        <w:rPr>
          <w:rFonts w:ascii="Arial" w:hAnsi="Arial" w:cs="Arial"/>
        </w:rPr>
      </w:pPr>
      <w:r w:rsidRPr="00507337">
        <w:rPr>
          <w:rFonts w:ascii="Arial" w:hAnsi="Arial" w:cs="Arial"/>
        </w:rPr>
        <w:t>Działanie 1.4. Wspieranie tworzenia w gminach i powiatach rad seniorów.</w:t>
      </w:r>
      <w:r w:rsidRPr="00507337">
        <w:rPr>
          <w:rFonts w:ascii="Arial" w:hAnsi="Arial" w:cs="Arial"/>
        </w:rPr>
        <w:cr/>
      </w:r>
    </w:p>
    <w:p w14:paraId="61A23CCB" w14:textId="77777777" w:rsidR="00044802" w:rsidRPr="00507337" w:rsidRDefault="00044802"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t>Cel operacyjny 2: Wzrost aktywności edukacyjnej i sportowej osób starszych oraz ich udziału w życiu kulturalnym</w:t>
      </w:r>
    </w:p>
    <w:p w14:paraId="28032C7C" w14:textId="77777777" w:rsidR="00044802" w:rsidRPr="00507337" w:rsidRDefault="00044802" w:rsidP="00044802">
      <w:pPr>
        <w:spacing w:after="0" w:line="360" w:lineRule="auto"/>
        <w:rPr>
          <w:rFonts w:ascii="Arial" w:hAnsi="Arial" w:cs="Arial"/>
          <w:b/>
          <w:bCs/>
        </w:rPr>
      </w:pPr>
      <w:r w:rsidRPr="00507337">
        <w:rPr>
          <w:rFonts w:ascii="Arial" w:hAnsi="Arial" w:cs="Arial"/>
          <w:b/>
          <w:bCs/>
        </w:rPr>
        <w:t>Kierunki działań /interwencji:</w:t>
      </w:r>
    </w:p>
    <w:p w14:paraId="1CCE6ABD" w14:textId="5B90B2FD" w:rsidR="00044802" w:rsidRPr="00507337" w:rsidRDefault="00044802" w:rsidP="00044802">
      <w:pPr>
        <w:spacing w:after="0" w:line="360" w:lineRule="auto"/>
        <w:rPr>
          <w:rFonts w:ascii="Arial" w:hAnsi="Arial" w:cs="Arial"/>
        </w:rPr>
      </w:pPr>
      <w:r w:rsidRPr="00507337">
        <w:rPr>
          <w:rFonts w:ascii="Arial" w:hAnsi="Arial" w:cs="Arial"/>
        </w:rPr>
        <w:t>Działanie 2.1. Rozwój oferty edukacyjnej osób starszych np. w obszarze edukacji obywatelskiej, w zakresie nowych technologii itp.</w:t>
      </w:r>
      <w:r w:rsidR="003A4CB5">
        <w:rPr>
          <w:rFonts w:ascii="Arial" w:hAnsi="Arial" w:cs="Arial"/>
        </w:rPr>
        <w:t>;</w:t>
      </w:r>
    </w:p>
    <w:p w14:paraId="35E19865" w14:textId="5B178447" w:rsidR="00044802" w:rsidRPr="00507337" w:rsidRDefault="00044802" w:rsidP="00044802">
      <w:pPr>
        <w:spacing w:after="0" w:line="360" w:lineRule="auto"/>
        <w:rPr>
          <w:rFonts w:ascii="Arial" w:hAnsi="Arial" w:cs="Arial"/>
        </w:rPr>
      </w:pPr>
      <w:r w:rsidRPr="00507337">
        <w:rPr>
          <w:rFonts w:ascii="Arial" w:hAnsi="Arial" w:cs="Arial"/>
        </w:rPr>
        <w:t>Działanie 2.2. Wspieranie kształcenia ustawicznego seniorów ze szczególnym uwz</w:t>
      </w:r>
      <w:r w:rsidR="003A4CB5">
        <w:rPr>
          <w:rFonts w:ascii="Arial" w:hAnsi="Arial" w:cs="Arial"/>
        </w:rPr>
        <w:t>ględnieniem środowisk wiejskich;</w:t>
      </w:r>
    </w:p>
    <w:p w14:paraId="5C970225" w14:textId="77777777" w:rsidR="003A4CB5" w:rsidRDefault="00044802" w:rsidP="00044802">
      <w:pPr>
        <w:spacing w:after="0" w:line="360" w:lineRule="auto"/>
        <w:rPr>
          <w:rFonts w:ascii="Arial" w:hAnsi="Arial" w:cs="Arial"/>
        </w:rPr>
      </w:pPr>
      <w:r w:rsidRPr="00507337">
        <w:rPr>
          <w:rFonts w:ascii="Arial" w:hAnsi="Arial" w:cs="Arial"/>
        </w:rPr>
        <w:t>Działanie 2.3. Promowanie inicjatyw poprawiających zdrowotność oraz tworzenie programów poprawiającyc</w:t>
      </w:r>
      <w:r w:rsidR="003A4CB5">
        <w:rPr>
          <w:rFonts w:ascii="Arial" w:hAnsi="Arial" w:cs="Arial"/>
        </w:rPr>
        <w:t>h aktywność fizyczną seniorów;</w:t>
      </w:r>
    </w:p>
    <w:p w14:paraId="2AA03C53" w14:textId="283A3829" w:rsidR="00044802" w:rsidRPr="00507337" w:rsidRDefault="00044802" w:rsidP="00044802">
      <w:pPr>
        <w:spacing w:after="0" w:line="360" w:lineRule="auto"/>
        <w:rPr>
          <w:rFonts w:ascii="Arial" w:hAnsi="Arial" w:cs="Arial"/>
        </w:rPr>
      </w:pPr>
      <w:r w:rsidRPr="00507337">
        <w:rPr>
          <w:rFonts w:ascii="Arial" w:hAnsi="Arial" w:cs="Arial"/>
        </w:rPr>
        <w:t>Działanie 2.4. Promowanie twórczości artystycznej seniorów (festiwale, przeglądy, wydawnictwa).</w:t>
      </w:r>
    </w:p>
    <w:p w14:paraId="1698981C" w14:textId="77777777" w:rsidR="003A4CB5" w:rsidRPr="00507337" w:rsidRDefault="003A4CB5" w:rsidP="00044802">
      <w:pPr>
        <w:spacing w:after="0" w:line="360" w:lineRule="auto"/>
        <w:rPr>
          <w:rFonts w:ascii="Arial" w:hAnsi="Arial" w:cs="Arial"/>
          <w:color w:val="365F91" w:themeColor="accent1" w:themeShade="BF"/>
        </w:rPr>
      </w:pPr>
    </w:p>
    <w:p w14:paraId="3A793849" w14:textId="77777777" w:rsidR="00044802" w:rsidRPr="00507337" w:rsidRDefault="00044802" w:rsidP="00044802">
      <w:pPr>
        <w:spacing w:after="0" w:line="360" w:lineRule="auto"/>
        <w:rPr>
          <w:rFonts w:ascii="Arial" w:hAnsi="Arial" w:cs="Arial"/>
          <w:b/>
          <w:bCs/>
        </w:rPr>
      </w:pPr>
      <w:r w:rsidRPr="00507337">
        <w:rPr>
          <w:rFonts w:ascii="Arial" w:hAnsi="Arial" w:cs="Arial"/>
          <w:color w:val="365F91" w:themeColor="accent1" w:themeShade="BF"/>
        </w:rPr>
        <w:t>Cel operacyjny 3: Wzmocnienie integracji międzypokoleniowej</w:t>
      </w:r>
      <w:r w:rsidRPr="00507337">
        <w:rPr>
          <w:rFonts w:ascii="Arial" w:hAnsi="Arial" w:cs="Arial"/>
          <w:color w:val="365F91" w:themeColor="accent1" w:themeShade="BF"/>
        </w:rPr>
        <w:cr/>
      </w:r>
      <w:r w:rsidRPr="00507337">
        <w:rPr>
          <w:rFonts w:ascii="Arial" w:hAnsi="Arial" w:cs="Arial"/>
          <w:b/>
          <w:bCs/>
        </w:rPr>
        <w:t>Kierunki działań /interwencji:</w:t>
      </w:r>
    </w:p>
    <w:p w14:paraId="57711758" w14:textId="1B50205E" w:rsidR="00044802" w:rsidRPr="00507337" w:rsidRDefault="00044802" w:rsidP="00044802">
      <w:pPr>
        <w:spacing w:after="0" w:line="360" w:lineRule="auto"/>
        <w:rPr>
          <w:rFonts w:ascii="Arial" w:hAnsi="Arial" w:cs="Arial"/>
        </w:rPr>
      </w:pPr>
      <w:r w:rsidRPr="00507337">
        <w:rPr>
          <w:rFonts w:ascii="Arial" w:hAnsi="Arial" w:cs="Arial"/>
        </w:rPr>
        <w:t>Działanie 3.1. Organizacja międzypokoleniowych spotkań integracyjnych, kulturalnych, edukacyjnych, okolicznościowych itd.</w:t>
      </w:r>
      <w:r w:rsidR="0057098A">
        <w:rPr>
          <w:rFonts w:ascii="Arial" w:hAnsi="Arial" w:cs="Arial"/>
        </w:rPr>
        <w:t>;</w:t>
      </w:r>
    </w:p>
    <w:p w14:paraId="2899681B" w14:textId="77777777" w:rsidR="00044802" w:rsidRDefault="00044802" w:rsidP="00044802">
      <w:pPr>
        <w:spacing w:after="0" w:line="360" w:lineRule="auto"/>
        <w:rPr>
          <w:rFonts w:ascii="Arial" w:hAnsi="Arial" w:cs="Arial"/>
        </w:rPr>
      </w:pPr>
      <w:r w:rsidRPr="00507337">
        <w:rPr>
          <w:rFonts w:ascii="Arial" w:hAnsi="Arial" w:cs="Arial"/>
        </w:rPr>
        <w:t>Działanie 3.2. Wspieranie inicjatyw mających na celu promowanie właściwych relacji międzypokoleniowych.</w:t>
      </w:r>
    </w:p>
    <w:p w14:paraId="235FC434" w14:textId="77777777" w:rsidR="0057098A" w:rsidRPr="00507337" w:rsidRDefault="0057098A" w:rsidP="00044802">
      <w:pPr>
        <w:spacing w:after="0" w:line="360" w:lineRule="auto"/>
        <w:rPr>
          <w:rFonts w:ascii="Arial" w:hAnsi="Arial" w:cs="Arial"/>
        </w:rPr>
      </w:pPr>
    </w:p>
    <w:p w14:paraId="2B3CB998" w14:textId="25648231" w:rsidR="00044802" w:rsidRPr="00507337" w:rsidRDefault="00044802" w:rsidP="0057098A">
      <w:pPr>
        <w:pStyle w:val="Nagwek2"/>
        <w:spacing w:before="0"/>
        <w:rPr>
          <w:rFonts w:ascii="Arial" w:hAnsi="Arial" w:cs="Arial"/>
        </w:rPr>
      </w:pPr>
      <w:bookmarkStart w:id="17" w:name="_Toc53144293"/>
      <w:r w:rsidRPr="00507337">
        <w:rPr>
          <w:rFonts w:ascii="Arial" w:hAnsi="Arial" w:cs="Arial"/>
        </w:rPr>
        <w:t>CELE W OBSZARZE : Aktywność zawodowa osób 50+</w:t>
      </w:r>
      <w:bookmarkEnd w:id="17"/>
    </w:p>
    <w:p w14:paraId="53A8B490" w14:textId="77777777" w:rsidR="00044802" w:rsidRPr="00507337" w:rsidRDefault="00044802" w:rsidP="00044802">
      <w:pPr>
        <w:spacing w:after="0" w:line="360" w:lineRule="auto"/>
        <w:rPr>
          <w:rFonts w:ascii="Arial" w:hAnsi="Arial" w:cs="Arial"/>
        </w:rPr>
      </w:pPr>
      <w:r w:rsidRPr="00507337">
        <w:rPr>
          <w:rFonts w:ascii="Arial" w:hAnsi="Arial" w:cs="Arial"/>
        </w:rPr>
        <w:t>Cel strategiczny : Wzrost aktywności zawodowej osób starszych</w:t>
      </w:r>
      <w:r w:rsidRPr="00507337">
        <w:rPr>
          <w:rFonts w:ascii="Arial" w:hAnsi="Arial" w:cs="Arial"/>
        </w:rPr>
        <w:cr/>
      </w:r>
    </w:p>
    <w:p w14:paraId="0A23E8EF" w14:textId="26C5A005" w:rsidR="00044802" w:rsidRPr="00507337" w:rsidRDefault="00044802"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t>Cel operacyjny 1: Zwiększenie oferty edukacyjnej dla pracowników i poszukujących pracy w</w:t>
      </w:r>
      <w:r w:rsidR="00B8427A">
        <w:rPr>
          <w:rFonts w:ascii="Arial" w:hAnsi="Arial" w:cs="Arial"/>
          <w:color w:val="365F91" w:themeColor="accent1" w:themeShade="BF"/>
        </w:rPr>
        <w:t> </w:t>
      </w:r>
      <w:r w:rsidRPr="00507337">
        <w:rPr>
          <w:rFonts w:ascii="Arial" w:hAnsi="Arial" w:cs="Arial"/>
          <w:color w:val="365F91" w:themeColor="accent1" w:themeShade="BF"/>
        </w:rPr>
        <w:t>wieku 50+</w:t>
      </w:r>
    </w:p>
    <w:p w14:paraId="1EABCC87" w14:textId="77777777" w:rsidR="00044802" w:rsidRPr="00507337" w:rsidRDefault="00044802" w:rsidP="00044802">
      <w:pPr>
        <w:spacing w:after="0" w:line="360" w:lineRule="auto"/>
        <w:rPr>
          <w:rFonts w:ascii="Arial" w:hAnsi="Arial" w:cs="Arial"/>
          <w:b/>
          <w:bCs/>
        </w:rPr>
      </w:pPr>
      <w:r w:rsidRPr="00507337">
        <w:rPr>
          <w:rFonts w:ascii="Arial" w:hAnsi="Arial" w:cs="Arial"/>
          <w:b/>
          <w:bCs/>
        </w:rPr>
        <w:t>Kierunki działań /interwencji:</w:t>
      </w:r>
    </w:p>
    <w:p w14:paraId="3FD21742" w14:textId="3B50B9B9" w:rsidR="00044802" w:rsidRPr="00507337" w:rsidRDefault="00044802" w:rsidP="00044802">
      <w:pPr>
        <w:spacing w:after="0" w:line="360" w:lineRule="auto"/>
        <w:rPr>
          <w:rFonts w:ascii="Arial" w:hAnsi="Arial" w:cs="Arial"/>
        </w:rPr>
      </w:pPr>
      <w:r w:rsidRPr="00507337">
        <w:rPr>
          <w:rFonts w:ascii="Arial" w:hAnsi="Arial" w:cs="Arial"/>
        </w:rPr>
        <w:t>Działanie 1.1. Doradztwo zawodowe prowadzone przez instytu</w:t>
      </w:r>
      <w:r w:rsidR="0057098A">
        <w:rPr>
          <w:rFonts w:ascii="Arial" w:hAnsi="Arial" w:cs="Arial"/>
        </w:rPr>
        <w:t>cje rynku pracy;</w:t>
      </w:r>
    </w:p>
    <w:p w14:paraId="79D30C00" w14:textId="53222C57" w:rsidR="00044802" w:rsidRPr="00507337" w:rsidRDefault="00044802" w:rsidP="00044802">
      <w:pPr>
        <w:spacing w:after="0" w:line="360" w:lineRule="auto"/>
        <w:rPr>
          <w:rFonts w:ascii="Arial" w:hAnsi="Arial" w:cs="Arial"/>
        </w:rPr>
      </w:pPr>
      <w:r w:rsidRPr="00507337">
        <w:rPr>
          <w:rFonts w:ascii="Arial" w:hAnsi="Arial" w:cs="Arial"/>
        </w:rPr>
        <w:t>Działanie 1.2. Szkolenia zwiększające</w:t>
      </w:r>
      <w:r w:rsidR="0057098A">
        <w:rPr>
          <w:rFonts w:ascii="Arial" w:hAnsi="Arial" w:cs="Arial"/>
        </w:rPr>
        <w:t xml:space="preserve"> szanse na rynku pracy osób 50+;</w:t>
      </w:r>
    </w:p>
    <w:p w14:paraId="308051B7" w14:textId="77777777" w:rsidR="00044802" w:rsidRPr="00507337" w:rsidRDefault="00044802" w:rsidP="00044802">
      <w:pPr>
        <w:spacing w:after="0" w:line="360" w:lineRule="auto"/>
        <w:rPr>
          <w:rFonts w:ascii="Arial" w:hAnsi="Arial" w:cs="Arial"/>
        </w:rPr>
      </w:pPr>
      <w:r w:rsidRPr="00507337">
        <w:rPr>
          <w:rFonts w:ascii="Arial" w:hAnsi="Arial" w:cs="Arial"/>
        </w:rPr>
        <w:lastRenderedPageBreak/>
        <w:t>Działanie 1.3. Prowadzenie działań promujących zatrudnienie i aktywność zawodową osób 50+.</w:t>
      </w:r>
      <w:r w:rsidRPr="00507337">
        <w:rPr>
          <w:rFonts w:ascii="Arial" w:hAnsi="Arial" w:cs="Arial"/>
        </w:rPr>
        <w:cr/>
      </w:r>
    </w:p>
    <w:p w14:paraId="45CB9ABE" w14:textId="77777777" w:rsidR="00044802" w:rsidRPr="00507337" w:rsidRDefault="00044802" w:rsidP="00044802">
      <w:pPr>
        <w:spacing w:after="0" w:line="360" w:lineRule="auto"/>
        <w:rPr>
          <w:rFonts w:ascii="Arial" w:hAnsi="Arial" w:cs="Arial"/>
          <w:color w:val="365F91" w:themeColor="accent1" w:themeShade="BF"/>
        </w:rPr>
      </w:pPr>
      <w:r w:rsidRPr="00507337">
        <w:rPr>
          <w:rFonts w:ascii="Arial" w:hAnsi="Arial" w:cs="Arial"/>
          <w:color w:val="365F91" w:themeColor="accent1" w:themeShade="BF"/>
        </w:rPr>
        <w:t>Cel operacyjny 2: Rozwój współpracy na rzecz wzrostu zatrudnienia osób 50+</w:t>
      </w:r>
    </w:p>
    <w:p w14:paraId="2EFC4CE2" w14:textId="77777777" w:rsidR="00044802" w:rsidRPr="00507337" w:rsidRDefault="00044802" w:rsidP="00044802">
      <w:pPr>
        <w:spacing w:after="0" w:line="360" w:lineRule="auto"/>
        <w:rPr>
          <w:rFonts w:ascii="Arial" w:hAnsi="Arial" w:cs="Arial"/>
          <w:b/>
          <w:bCs/>
        </w:rPr>
      </w:pPr>
      <w:r w:rsidRPr="00507337">
        <w:rPr>
          <w:rFonts w:ascii="Arial" w:hAnsi="Arial" w:cs="Arial"/>
          <w:b/>
          <w:bCs/>
        </w:rPr>
        <w:t>Kierunki działań /interwencji:</w:t>
      </w:r>
    </w:p>
    <w:p w14:paraId="201E361F" w14:textId="77777777" w:rsidR="00044802" w:rsidRPr="00507337" w:rsidRDefault="00044802" w:rsidP="00044802">
      <w:pPr>
        <w:spacing w:after="0" w:line="360" w:lineRule="auto"/>
        <w:rPr>
          <w:rFonts w:ascii="Arial" w:hAnsi="Arial" w:cs="Arial"/>
        </w:rPr>
      </w:pPr>
      <w:r w:rsidRPr="00507337">
        <w:rPr>
          <w:rFonts w:ascii="Arial" w:hAnsi="Arial" w:cs="Arial"/>
        </w:rPr>
        <w:t>Działanie 2.1. Promowanie współpracy jednostek samorządu terytorialnego, pracodawców, związków zawodowych , podmiotów ekonomii społecznej, organizacji pozarządowych, środowisk naukowych i mediów na poziomie regionalnym i lokalnym.</w:t>
      </w:r>
    </w:p>
    <w:p w14:paraId="650A9AB9" w14:textId="77777777" w:rsidR="0057098A" w:rsidRDefault="0057098A" w:rsidP="0057098A">
      <w:pPr>
        <w:pStyle w:val="Nagwek2"/>
        <w:spacing w:before="0"/>
        <w:rPr>
          <w:rFonts w:ascii="Arial" w:hAnsi="Arial" w:cs="Arial"/>
        </w:rPr>
      </w:pPr>
      <w:bookmarkStart w:id="18" w:name="_Toc53144294"/>
    </w:p>
    <w:p w14:paraId="55F3C19D" w14:textId="610BEC55" w:rsidR="00044802" w:rsidRPr="00507337" w:rsidRDefault="00044802" w:rsidP="0057098A">
      <w:pPr>
        <w:pStyle w:val="Nagwek2"/>
        <w:spacing w:before="0"/>
        <w:rPr>
          <w:rFonts w:ascii="Arial" w:hAnsi="Arial" w:cs="Arial"/>
        </w:rPr>
      </w:pPr>
      <w:r w:rsidRPr="00507337">
        <w:rPr>
          <w:rFonts w:ascii="Arial" w:hAnsi="Arial" w:cs="Arial"/>
        </w:rPr>
        <w:t>CELE W OBSZARZE: Bezpieczeństwo</w:t>
      </w:r>
      <w:bookmarkEnd w:id="18"/>
    </w:p>
    <w:p w14:paraId="0357769C" w14:textId="47FA78FF" w:rsidR="00044802" w:rsidRPr="00507337" w:rsidRDefault="00044802" w:rsidP="0057098A">
      <w:pPr>
        <w:spacing w:after="0" w:line="360" w:lineRule="auto"/>
        <w:rPr>
          <w:rFonts w:ascii="Arial" w:hAnsi="Arial" w:cs="Arial"/>
        </w:rPr>
      </w:pPr>
      <w:r w:rsidRPr="00507337">
        <w:rPr>
          <w:rFonts w:ascii="Arial" w:hAnsi="Arial" w:cs="Arial"/>
        </w:rPr>
        <w:t>Cel strategiczny: Zapobieganie zjawisku przemocy i dyskryminacji osób starszych</w:t>
      </w:r>
      <w:r w:rsidRPr="00507337">
        <w:rPr>
          <w:rFonts w:ascii="Arial" w:hAnsi="Arial" w:cs="Arial"/>
        </w:rPr>
        <w:cr/>
      </w:r>
    </w:p>
    <w:p w14:paraId="4D6DF897" w14:textId="77777777" w:rsidR="00044802" w:rsidRPr="00507337" w:rsidRDefault="00044802" w:rsidP="0057098A">
      <w:pPr>
        <w:spacing w:after="0" w:line="360" w:lineRule="auto"/>
        <w:rPr>
          <w:rFonts w:ascii="Arial" w:hAnsi="Arial" w:cs="Arial"/>
          <w:b/>
          <w:bCs/>
        </w:rPr>
      </w:pPr>
      <w:r w:rsidRPr="00507337">
        <w:rPr>
          <w:rFonts w:ascii="Arial" w:hAnsi="Arial" w:cs="Arial"/>
          <w:color w:val="365F91" w:themeColor="accent1" w:themeShade="BF"/>
        </w:rPr>
        <w:t>Cel operacyjny 1: Zapewnienie bezpieczeństwa osób starszych i przeciwdziałanie przemocy wobec nich</w:t>
      </w:r>
      <w:r w:rsidRPr="00507337">
        <w:rPr>
          <w:rFonts w:ascii="Arial" w:hAnsi="Arial" w:cs="Arial"/>
          <w:color w:val="365F91" w:themeColor="accent1" w:themeShade="BF"/>
        </w:rPr>
        <w:cr/>
      </w:r>
      <w:r w:rsidRPr="00507337">
        <w:rPr>
          <w:rFonts w:ascii="Arial" w:hAnsi="Arial" w:cs="Arial"/>
          <w:b/>
          <w:bCs/>
        </w:rPr>
        <w:t>Kierunki działań /interwencji:</w:t>
      </w:r>
    </w:p>
    <w:p w14:paraId="0EE6A25C" w14:textId="6D3D4C3C" w:rsidR="00044802" w:rsidRPr="00507337" w:rsidRDefault="00044802" w:rsidP="00044802">
      <w:pPr>
        <w:spacing w:after="0" w:line="360" w:lineRule="auto"/>
        <w:rPr>
          <w:rFonts w:ascii="Arial" w:hAnsi="Arial" w:cs="Arial"/>
        </w:rPr>
      </w:pPr>
      <w:r w:rsidRPr="00507337">
        <w:rPr>
          <w:rFonts w:ascii="Arial" w:hAnsi="Arial" w:cs="Arial"/>
        </w:rPr>
        <w:t>Działanie 1.1. Zwiększenie świadomości osób starszych na temat zjawiska przemocy i</w:t>
      </w:r>
      <w:r w:rsidR="00B8427A">
        <w:rPr>
          <w:rFonts w:ascii="Arial" w:hAnsi="Arial" w:cs="Arial"/>
        </w:rPr>
        <w:t> </w:t>
      </w:r>
      <w:r w:rsidRPr="00507337">
        <w:rPr>
          <w:rFonts w:ascii="Arial" w:hAnsi="Arial" w:cs="Arial"/>
        </w:rPr>
        <w:t>innych sytuacji kryzysowych z</w:t>
      </w:r>
      <w:r w:rsidR="0057098A">
        <w:rPr>
          <w:rFonts w:ascii="Arial" w:hAnsi="Arial" w:cs="Arial"/>
        </w:rPr>
        <w:t>agrażających ich bezpieczeństwu;</w:t>
      </w:r>
    </w:p>
    <w:p w14:paraId="40EF4D4F" w14:textId="076320F6" w:rsidR="00044802" w:rsidRPr="00507337" w:rsidRDefault="00044802" w:rsidP="00044802">
      <w:pPr>
        <w:spacing w:after="0" w:line="360" w:lineRule="auto"/>
        <w:rPr>
          <w:rFonts w:ascii="Arial" w:hAnsi="Arial" w:cs="Arial"/>
        </w:rPr>
      </w:pPr>
      <w:r w:rsidRPr="00507337">
        <w:rPr>
          <w:rFonts w:ascii="Arial" w:hAnsi="Arial" w:cs="Arial"/>
        </w:rPr>
        <w:t>Działanie 1.2. Realizacj</w:t>
      </w:r>
      <w:r w:rsidR="00AC02E8">
        <w:rPr>
          <w:rFonts w:ascii="Arial" w:hAnsi="Arial" w:cs="Arial"/>
        </w:rPr>
        <w:t>a</w:t>
      </w:r>
      <w:r w:rsidRPr="00507337">
        <w:rPr>
          <w:rFonts w:ascii="Arial" w:hAnsi="Arial" w:cs="Arial"/>
        </w:rPr>
        <w:t xml:space="preserve"> </w:t>
      </w:r>
      <w:r w:rsidR="0057098A">
        <w:rPr>
          <w:rFonts w:ascii="Arial" w:hAnsi="Arial" w:cs="Arial"/>
        </w:rPr>
        <w:t>kampanii i akcji informacyjnych;</w:t>
      </w:r>
    </w:p>
    <w:p w14:paraId="377597C8" w14:textId="5999762B" w:rsidR="00044802" w:rsidRPr="00507337" w:rsidRDefault="00044802" w:rsidP="00044802">
      <w:pPr>
        <w:spacing w:after="0" w:line="360" w:lineRule="auto"/>
        <w:rPr>
          <w:rFonts w:ascii="Arial" w:hAnsi="Arial" w:cs="Arial"/>
        </w:rPr>
      </w:pPr>
      <w:r w:rsidRPr="00507337">
        <w:rPr>
          <w:rFonts w:ascii="Arial" w:hAnsi="Arial" w:cs="Arial"/>
        </w:rPr>
        <w:t>Działanie 1.3. Podnoszenie kwalifikacji kadr pomocy i integracji społecznej w zakresie przeciwdziałani</w:t>
      </w:r>
      <w:r w:rsidR="0057098A">
        <w:rPr>
          <w:rFonts w:ascii="Arial" w:hAnsi="Arial" w:cs="Arial"/>
        </w:rPr>
        <w:t>a przemocy wobec osób starszych;</w:t>
      </w:r>
    </w:p>
    <w:p w14:paraId="354CA375" w14:textId="773465A5" w:rsidR="00044802" w:rsidRPr="00507337" w:rsidRDefault="00044802" w:rsidP="00044802">
      <w:pPr>
        <w:spacing w:after="0" w:line="360" w:lineRule="auto"/>
        <w:rPr>
          <w:rFonts w:ascii="Arial" w:hAnsi="Arial" w:cs="Arial"/>
        </w:rPr>
      </w:pPr>
      <w:r w:rsidRPr="00507337">
        <w:rPr>
          <w:rFonts w:ascii="Arial" w:hAnsi="Arial" w:cs="Arial"/>
        </w:rPr>
        <w:t>Działanie 1.4. Zwiększenie dostępu do informacji i</w:t>
      </w:r>
      <w:r w:rsidR="0057098A">
        <w:rPr>
          <w:rFonts w:ascii="Arial" w:hAnsi="Arial" w:cs="Arial"/>
        </w:rPr>
        <w:t xml:space="preserve"> poradnictwa dla osób starszych;</w:t>
      </w:r>
    </w:p>
    <w:p w14:paraId="26B9EB1D" w14:textId="77777777" w:rsidR="0057098A" w:rsidRDefault="0057098A" w:rsidP="00044802">
      <w:pPr>
        <w:spacing w:after="0" w:line="360" w:lineRule="auto"/>
        <w:rPr>
          <w:rFonts w:ascii="Arial" w:hAnsi="Arial" w:cs="Arial"/>
          <w:color w:val="365F91" w:themeColor="accent1" w:themeShade="BF"/>
        </w:rPr>
      </w:pPr>
    </w:p>
    <w:p w14:paraId="58278423" w14:textId="77777777" w:rsidR="00044802" w:rsidRPr="00507337" w:rsidRDefault="00044802" w:rsidP="00044802">
      <w:pPr>
        <w:spacing w:after="0" w:line="360" w:lineRule="auto"/>
        <w:rPr>
          <w:rFonts w:ascii="Arial" w:hAnsi="Arial" w:cs="Arial"/>
          <w:b/>
          <w:bCs/>
        </w:rPr>
      </w:pPr>
      <w:r w:rsidRPr="00507337">
        <w:rPr>
          <w:rFonts w:ascii="Arial" w:hAnsi="Arial" w:cs="Arial"/>
          <w:color w:val="365F91" w:themeColor="accent1" w:themeShade="BF"/>
        </w:rPr>
        <w:t>Cel operacyjny 2: Zapewnienie bezpieczeństwa socjalno-bytowego osób starszych</w:t>
      </w:r>
      <w:r w:rsidRPr="00507337">
        <w:rPr>
          <w:rFonts w:ascii="Arial" w:hAnsi="Arial" w:cs="Arial"/>
          <w:color w:val="365F91" w:themeColor="accent1" w:themeShade="BF"/>
        </w:rPr>
        <w:cr/>
      </w:r>
      <w:r w:rsidRPr="00507337">
        <w:rPr>
          <w:rFonts w:ascii="Arial" w:hAnsi="Arial" w:cs="Arial"/>
          <w:b/>
          <w:bCs/>
        </w:rPr>
        <w:t>Kierunki działań /interwencji:</w:t>
      </w:r>
    </w:p>
    <w:p w14:paraId="7F051B3C" w14:textId="77777777" w:rsidR="00044802" w:rsidRPr="00507337" w:rsidRDefault="00044802" w:rsidP="00044802">
      <w:pPr>
        <w:spacing w:after="0" w:line="360" w:lineRule="auto"/>
        <w:rPr>
          <w:rFonts w:ascii="Arial" w:hAnsi="Arial" w:cs="Arial"/>
        </w:rPr>
      </w:pPr>
      <w:r w:rsidRPr="00507337">
        <w:rPr>
          <w:rFonts w:ascii="Arial" w:hAnsi="Arial" w:cs="Arial"/>
        </w:rPr>
        <w:t>Działanie 2.1. Wsparcie osób starszych będących w trudnej sytuacji materialnej.</w:t>
      </w:r>
    </w:p>
    <w:p w14:paraId="1286758F" w14:textId="422674EF" w:rsidR="00FF2400" w:rsidRPr="00507337" w:rsidRDefault="00FF2400">
      <w:pPr>
        <w:rPr>
          <w:rFonts w:ascii="Arial" w:hAnsi="Arial" w:cs="Arial"/>
          <w:sz w:val="24"/>
          <w:szCs w:val="24"/>
        </w:rPr>
      </w:pPr>
      <w:r w:rsidRPr="00507337">
        <w:rPr>
          <w:rFonts w:ascii="Arial" w:hAnsi="Arial" w:cs="Arial"/>
          <w:sz w:val="24"/>
          <w:szCs w:val="24"/>
        </w:rPr>
        <w:br w:type="page"/>
      </w:r>
    </w:p>
    <w:p w14:paraId="1C83258B" w14:textId="648927D2" w:rsidR="00044802" w:rsidRPr="00507337" w:rsidRDefault="00044802" w:rsidP="00A14A09">
      <w:pPr>
        <w:pStyle w:val="Nagwek1"/>
        <w:numPr>
          <w:ilvl w:val="0"/>
          <w:numId w:val="8"/>
        </w:numPr>
        <w:rPr>
          <w:rFonts w:ascii="Arial" w:hAnsi="Arial" w:cs="Arial"/>
        </w:rPr>
      </w:pPr>
      <w:bookmarkStart w:id="19" w:name="_Toc53144295"/>
      <w:r w:rsidRPr="00507337">
        <w:rPr>
          <w:rFonts w:ascii="Arial" w:hAnsi="Arial" w:cs="Arial"/>
        </w:rPr>
        <w:lastRenderedPageBreak/>
        <w:t>Wskaźniki do Wojewódzkiego Programu na Rzecz Osób Starszych na lata 2021 – 2025</w:t>
      </w:r>
      <w:bookmarkEnd w:id="19"/>
    </w:p>
    <w:tbl>
      <w:tblPr>
        <w:tblStyle w:val="Tabela-Siatka"/>
        <w:tblW w:w="0" w:type="auto"/>
        <w:tblLook w:val="04A0" w:firstRow="1" w:lastRow="0" w:firstColumn="1" w:lastColumn="0" w:noHBand="0" w:noVBand="1"/>
        <w:tblCaption w:val="5. Wskaźniki do Wojewódzkiego Programu na Rzecz Osób Starszych na lata 2021 – 2025"/>
        <w:tblDescription w:val="Tabela zawiera wskaźniki do Wojewódzkiego Programu na Rzecz Osób Starszych na lata 2021 – 2025"/>
      </w:tblPr>
      <w:tblGrid>
        <w:gridCol w:w="4100"/>
        <w:gridCol w:w="54"/>
        <w:gridCol w:w="1413"/>
        <w:gridCol w:w="73"/>
        <w:gridCol w:w="1343"/>
        <w:gridCol w:w="65"/>
        <w:gridCol w:w="2014"/>
      </w:tblGrid>
      <w:tr w:rsidR="00044802" w:rsidRPr="00507337" w14:paraId="38627CE0" w14:textId="77777777" w:rsidTr="00FF3A13">
        <w:trPr>
          <w:tblHeader/>
        </w:trPr>
        <w:tc>
          <w:tcPr>
            <w:tcW w:w="4194" w:type="dxa"/>
            <w:tcBorders>
              <w:bottom w:val="single" w:sz="4" w:space="0" w:color="auto"/>
            </w:tcBorders>
            <w:shd w:val="clear" w:color="auto" w:fill="D9D9D9" w:themeFill="background1" w:themeFillShade="D9"/>
            <w:vAlign w:val="center"/>
          </w:tcPr>
          <w:p w14:paraId="6E4406FB" w14:textId="77777777" w:rsidR="00044802" w:rsidRPr="00507337" w:rsidRDefault="00044802" w:rsidP="004D3645">
            <w:pPr>
              <w:spacing w:before="120" w:after="120"/>
              <w:jc w:val="center"/>
              <w:rPr>
                <w:rFonts w:ascii="Arial" w:hAnsi="Arial" w:cs="Arial"/>
                <w:b/>
                <w:bCs/>
              </w:rPr>
            </w:pPr>
            <w:r w:rsidRPr="00507337">
              <w:rPr>
                <w:rFonts w:ascii="Arial" w:hAnsi="Arial" w:cs="Arial"/>
                <w:b/>
                <w:bCs/>
              </w:rPr>
              <w:t>Wskaźnik</w:t>
            </w:r>
          </w:p>
        </w:tc>
        <w:tc>
          <w:tcPr>
            <w:tcW w:w="1546" w:type="dxa"/>
            <w:gridSpan w:val="3"/>
            <w:tcBorders>
              <w:bottom w:val="single" w:sz="4" w:space="0" w:color="auto"/>
            </w:tcBorders>
            <w:shd w:val="clear" w:color="auto" w:fill="D9D9D9" w:themeFill="background1" w:themeFillShade="D9"/>
            <w:vAlign w:val="center"/>
          </w:tcPr>
          <w:p w14:paraId="42CCC1F2" w14:textId="77777777" w:rsidR="00044802" w:rsidRPr="00507337" w:rsidRDefault="00044802" w:rsidP="004D3645">
            <w:pPr>
              <w:spacing w:before="120" w:after="120"/>
              <w:jc w:val="center"/>
              <w:rPr>
                <w:rFonts w:ascii="Arial" w:hAnsi="Arial" w:cs="Arial"/>
                <w:b/>
                <w:bCs/>
              </w:rPr>
            </w:pPr>
            <w:r w:rsidRPr="00507337">
              <w:rPr>
                <w:rFonts w:ascii="Arial" w:hAnsi="Arial" w:cs="Arial"/>
                <w:b/>
                <w:bCs/>
              </w:rPr>
              <w:t>Wskaźnik bazowy</w:t>
            </w:r>
          </w:p>
        </w:tc>
        <w:tc>
          <w:tcPr>
            <w:tcW w:w="1409" w:type="dxa"/>
            <w:gridSpan w:val="2"/>
            <w:tcBorders>
              <w:bottom w:val="single" w:sz="4" w:space="0" w:color="auto"/>
            </w:tcBorders>
            <w:shd w:val="clear" w:color="auto" w:fill="D9D9D9" w:themeFill="background1" w:themeFillShade="D9"/>
            <w:vAlign w:val="center"/>
          </w:tcPr>
          <w:p w14:paraId="44393702" w14:textId="77777777" w:rsidR="00044802" w:rsidRPr="00507337" w:rsidRDefault="00044802" w:rsidP="004D3645">
            <w:pPr>
              <w:spacing w:before="120" w:after="120"/>
              <w:jc w:val="center"/>
              <w:rPr>
                <w:rFonts w:ascii="Arial" w:hAnsi="Arial" w:cs="Arial"/>
                <w:b/>
                <w:bCs/>
              </w:rPr>
            </w:pPr>
            <w:r w:rsidRPr="00507337">
              <w:rPr>
                <w:rFonts w:ascii="Arial" w:hAnsi="Arial" w:cs="Arial"/>
                <w:b/>
                <w:bCs/>
              </w:rPr>
              <w:t>Wskaźnik docelowy</w:t>
            </w:r>
          </w:p>
        </w:tc>
        <w:tc>
          <w:tcPr>
            <w:tcW w:w="1913" w:type="dxa"/>
            <w:tcBorders>
              <w:bottom w:val="single" w:sz="4" w:space="0" w:color="auto"/>
            </w:tcBorders>
            <w:shd w:val="clear" w:color="auto" w:fill="D9D9D9" w:themeFill="background1" w:themeFillShade="D9"/>
            <w:vAlign w:val="center"/>
          </w:tcPr>
          <w:p w14:paraId="62001640" w14:textId="77777777" w:rsidR="00044802" w:rsidRPr="00507337" w:rsidRDefault="00044802" w:rsidP="004D3645">
            <w:pPr>
              <w:spacing w:before="120" w:after="120"/>
              <w:jc w:val="center"/>
              <w:rPr>
                <w:rFonts w:ascii="Arial" w:hAnsi="Arial" w:cs="Arial"/>
                <w:b/>
                <w:bCs/>
              </w:rPr>
            </w:pPr>
            <w:r w:rsidRPr="00507337">
              <w:rPr>
                <w:rFonts w:ascii="Arial" w:hAnsi="Arial" w:cs="Arial"/>
                <w:b/>
                <w:bCs/>
              </w:rPr>
              <w:t>Źródło weryfikacji wskaźników</w:t>
            </w:r>
          </w:p>
        </w:tc>
      </w:tr>
      <w:tr w:rsidR="00044802" w:rsidRPr="00507337" w14:paraId="5EE6DCD0" w14:textId="77777777" w:rsidTr="004D3645">
        <w:tc>
          <w:tcPr>
            <w:tcW w:w="9062" w:type="dxa"/>
            <w:gridSpan w:val="7"/>
            <w:shd w:val="clear" w:color="auto" w:fill="F2F2F2" w:themeFill="background1" w:themeFillShade="F2"/>
            <w:vAlign w:val="center"/>
          </w:tcPr>
          <w:p w14:paraId="355D7F3B" w14:textId="77777777" w:rsidR="00044802" w:rsidRPr="00507337" w:rsidRDefault="00044802" w:rsidP="004D3645">
            <w:pPr>
              <w:spacing w:before="120" w:after="120"/>
              <w:jc w:val="center"/>
              <w:rPr>
                <w:rFonts w:ascii="Arial" w:hAnsi="Arial" w:cs="Arial"/>
                <w:b/>
                <w:bCs/>
              </w:rPr>
            </w:pPr>
            <w:r w:rsidRPr="00507337">
              <w:rPr>
                <w:rFonts w:ascii="Arial" w:hAnsi="Arial" w:cs="Arial"/>
                <w:b/>
                <w:bCs/>
              </w:rPr>
              <w:t>Zdrowie, Profilaktyka</w:t>
            </w:r>
          </w:p>
        </w:tc>
      </w:tr>
      <w:tr w:rsidR="00044802" w:rsidRPr="00507337" w14:paraId="080FAD26" w14:textId="77777777" w:rsidTr="004D3645">
        <w:tc>
          <w:tcPr>
            <w:tcW w:w="4194" w:type="dxa"/>
            <w:vAlign w:val="center"/>
          </w:tcPr>
          <w:p w14:paraId="59B2045B" w14:textId="77777777" w:rsidR="00044802" w:rsidRPr="00507337" w:rsidRDefault="00044802" w:rsidP="004D3645">
            <w:pPr>
              <w:spacing w:before="120" w:after="120"/>
              <w:rPr>
                <w:rFonts w:ascii="Arial" w:hAnsi="Arial" w:cs="Arial"/>
              </w:rPr>
            </w:pPr>
            <w:r w:rsidRPr="00507337">
              <w:rPr>
                <w:rFonts w:ascii="Arial" w:hAnsi="Arial" w:cs="Arial"/>
              </w:rPr>
              <w:t>Liczba poradni geriatrycznych</w:t>
            </w:r>
          </w:p>
        </w:tc>
        <w:tc>
          <w:tcPr>
            <w:tcW w:w="1546" w:type="dxa"/>
            <w:gridSpan w:val="3"/>
            <w:vAlign w:val="center"/>
          </w:tcPr>
          <w:p w14:paraId="1D5E0D5F" w14:textId="77777777" w:rsidR="00044802" w:rsidRPr="00507337" w:rsidRDefault="00044802" w:rsidP="004D3645">
            <w:pPr>
              <w:spacing w:before="120" w:after="120"/>
              <w:jc w:val="center"/>
              <w:rPr>
                <w:rFonts w:ascii="Arial" w:hAnsi="Arial" w:cs="Arial"/>
              </w:rPr>
            </w:pPr>
            <w:r w:rsidRPr="00507337">
              <w:rPr>
                <w:rFonts w:ascii="Arial" w:hAnsi="Arial" w:cs="Arial"/>
              </w:rPr>
              <w:t>6 – posiadające kontrakt z NFZ</w:t>
            </w:r>
          </w:p>
        </w:tc>
        <w:tc>
          <w:tcPr>
            <w:tcW w:w="1409" w:type="dxa"/>
            <w:gridSpan w:val="2"/>
            <w:vAlign w:val="center"/>
          </w:tcPr>
          <w:p w14:paraId="3C33C815" w14:textId="4E8CA8B4" w:rsidR="00044802" w:rsidRPr="00507337" w:rsidRDefault="0057098A" w:rsidP="004D3645">
            <w:pPr>
              <w:spacing w:before="120" w:after="120"/>
              <w:jc w:val="center"/>
              <w:rPr>
                <w:rFonts w:ascii="Arial" w:hAnsi="Arial" w:cs="Arial"/>
              </w:rPr>
            </w:pPr>
            <w:r>
              <w:rPr>
                <w:rFonts w:ascii="Arial" w:hAnsi="Arial" w:cs="Arial"/>
              </w:rPr>
              <w:t>1</w:t>
            </w:r>
            <w:r w:rsidR="00044802" w:rsidRPr="00507337">
              <w:rPr>
                <w:rFonts w:ascii="Arial" w:hAnsi="Arial" w:cs="Arial"/>
              </w:rPr>
              <w:t>0</w:t>
            </w:r>
            <w:r>
              <w:rPr>
                <w:rFonts w:ascii="Arial" w:hAnsi="Arial" w:cs="Arial"/>
              </w:rPr>
              <w:t xml:space="preserve"> – </w:t>
            </w:r>
            <w:r w:rsidRPr="0057098A">
              <w:rPr>
                <w:rFonts w:ascii="Arial" w:hAnsi="Arial" w:cs="Arial"/>
              </w:rPr>
              <w:t>posiadające kontrakt z NFZ</w:t>
            </w:r>
          </w:p>
        </w:tc>
        <w:tc>
          <w:tcPr>
            <w:tcW w:w="1913" w:type="dxa"/>
            <w:vAlign w:val="center"/>
          </w:tcPr>
          <w:p w14:paraId="298FADEA" w14:textId="77777777" w:rsidR="00044802" w:rsidRPr="00507337" w:rsidRDefault="00044802" w:rsidP="004D3645">
            <w:pPr>
              <w:rPr>
                <w:rFonts w:ascii="Arial" w:hAnsi="Arial" w:cs="Arial"/>
              </w:rPr>
            </w:pPr>
            <w:r w:rsidRPr="00507337">
              <w:rPr>
                <w:rFonts w:ascii="Arial" w:hAnsi="Arial" w:cs="Arial"/>
              </w:rPr>
              <w:t>NFZ</w:t>
            </w:r>
          </w:p>
        </w:tc>
      </w:tr>
      <w:tr w:rsidR="00044802" w:rsidRPr="00507337" w14:paraId="6D3C703F" w14:textId="77777777" w:rsidTr="004D3645">
        <w:tc>
          <w:tcPr>
            <w:tcW w:w="4194" w:type="dxa"/>
            <w:vAlign w:val="center"/>
          </w:tcPr>
          <w:p w14:paraId="5C7234B0" w14:textId="77777777" w:rsidR="00044802" w:rsidRPr="00507337" w:rsidRDefault="00044802" w:rsidP="004D3645">
            <w:pPr>
              <w:spacing w:before="120" w:after="120"/>
              <w:rPr>
                <w:rFonts w:ascii="Arial" w:hAnsi="Arial" w:cs="Arial"/>
              </w:rPr>
            </w:pPr>
            <w:r w:rsidRPr="00507337">
              <w:rPr>
                <w:rFonts w:ascii="Arial" w:hAnsi="Arial" w:cs="Arial"/>
              </w:rPr>
              <w:t>Liczba  oddziałów geriatrycznych</w:t>
            </w:r>
          </w:p>
        </w:tc>
        <w:tc>
          <w:tcPr>
            <w:tcW w:w="1546" w:type="dxa"/>
            <w:gridSpan w:val="3"/>
            <w:vAlign w:val="center"/>
          </w:tcPr>
          <w:p w14:paraId="245C3262" w14:textId="77777777" w:rsidR="00044802" w:rsidRPr="00507337" w:rsidRDefault="00044802" w:rsidP="004D3645">
            <w:pPr>
              <w:spacing w:before="120" w:after="120"/>
              <w:jc w:val="center"/>
              <w:rPr>
                <w:rFonts w:ascii="Arial" w:hAnsi="Arial" w:cs="Arial"/>
              </w:rPr>
            </w:pPr>
            <w:r w:rsidRPr="00507337">
              <w:rPr>
                <w:rFonts w:ascii="Arial" w:hAnsi="Arial" w:cs="Arial"/>
              </w:rPr>
              <w:t>6</w:t>
            </w:r>
          </w:p>
        </w:tc>
        <w:tc>
          <w:tcPr>
            <w:tcW w:w="1409" w:type="dxa"/>
            <w:gridSpan w:val="2"/>
            <w:vAlign w:val="center"/>
          </w:tcPr>
          <w:p w14:paraId="0005A968" w14:textId="6DCECA94" w:rsidR="00044802" w:rsidRPr="00507337" w:rsidRDefault="00BC63E9" w:rsidP="004D3645">
            <w:pPr>
              <w:spacing w:before="120" w:after="120"/>
              <w:jc w:val="center"/>
              <w:rPr>
                <w:rFonts w:ascii="Arial" w:hAnsi="Arial" w:cs="Arial"/>
              </w:rPr>
            </w:pPr>
            <w:r w:rsidRPr="00507337">
              <w:rPr>
                <w:rFonts w:ascii="Arial" w:hAnsi="Arial" w:cs="Arial"/>
              </w:rPr>
              <w:t>10</w:t>
            </w:r>
          </w:p>
        </w:tc>
        <w:tc>
          <w:tcPr>
            <w:tcW w:w="1913" w:type="dxa"/>
            <w:vAlign w:val="center"/>
          </w:tcPr>
          <w:p w14:paraId="7440990D" w14:textId="77777777" w:rsidR="00044802" w:rsidRPr="00507337" w:rsidRDefault="00044802" w:rsidP="004D3645">
            <w:pPr>
              <w:rPr>
                <w:rFonts w:ascii="Arial" w:hAnsi="Arial" w:cs="Arial"/>
              </w:rPr>
            </w:pPr>
            <w:r w:rsidRPr="00507337">
              <w:rPr>
                <w:rFonts w:ascii="Arial" w:hAnsi="Arial" w:cs="Arial"/>
              </w:rPr>
              <w:t>NFZ</w:t>
            </w:r>
          </w:p>
        </w:tc>
      </w:tr>
      <w:tr w:rsidR="00044802" w:rsidRPr="00507337" w14:paraId="719B3472" w14:textId="77777777" w:rsidTr="004D3645">
        <w:tc>
          <w:tcPr>
            <w:tcW w:w="4194" w:type="dxa"/>
            <w:vAlign w:val="center"/>
          </w:tcPr>
          <w:p w14:paraId="42AB1780" w14:textId="77777777" w:rsidR="00044802" w:rsidRPr="00507337" w:rsidRDefault="00044802" w:rsidP="004D3645">
            <w:pPr>
              <w:spacing w:before="120" w:after="120"/>
              <w:rPr>
                <w:rFonts w:ascii="Arial" w:hAnsi="Arial" w:cs="Arial"/>
              </w:rPr>
            </w:pPr>
            <w:r w:rsidRPr="00507337">
              <w:rPr>
                <w:rFonts w:ascii="Arial" w:hAnsi="Arial" w:cs="Arial"/>
              </w:rPr>
              <w:t>Wysokość nakładów NFZ na opiekę  geriatryczną w województwie lubelskim</w:t>
            </w:r>
          </w:p>
        </w:tc>
        <w:tc>
          <w:tcPr>
            <w:tcW w:w="1546" w:type="dxa"/>
            <w:gridSpan w:val="3"/>
            <w:vAlign w:val="center"/>
          </w:tcPr>
          <w:p w14:paraId="38B151A8" w14:textId="77777777" w:rsidR="00044802" w:rsidRPr="00507337" w:rsidRDefault="00044802" w:rsidP="004D3645">
            <w:pPr>
              <w:spacing w:before="120" w:after="120"/>
              <w:jc w:val="center"/>
              <w:rPr>
                <w:rFonts w:ascii="Arial" w:hAnsi="Arial" w:cs="Arial"/>
              </w:rPr>
            </w:pPr>
            <w:r w:rsidRPr="00507337">
              <w:rPr>
                <w:rFonts w:ascii="Arial" w:hAnsi="Arial" w:cs="Arial"/>
              </w:rPr>
              <w:t>18 116 772</w:t>
            </w:r>
          </w:p>
        </w:tc>
        <w:tc>
          <w:tcPr>
            <w:tcW w:w="1409" w:type="dxa"/>
            <w:gridSpan w:val="2"/>
            <w:vAlign w:val="center"/>
          </w:tcPr>
          <w:p w14:paraId="059670CD" w14:textId="2014E861" w:rsidR="00044802" w:rsidRPr="00507337" w:rsidRDefault="00BC63E9" w:rsidP="004D3645">
            <w:pPr>
              <w:spacing w:before="120" w:after="120"/>
              <w:jc w:val="center"/>
              <w:rPr>
                <w:rFonts w:ascii="Arial" w:hAnsi="Arial" w:cs="Arial"/>
              </w:rPr>
            </w:pPr>
            <w:r w:rsidRPr="00507337">
              <w:rPr>
                <w:rFonts w:ascii="Arial" w:hAnsi="Arial" w:cs="Arial"/>
              </w:rPr>
              <w:t>Wzrost o 10%</w:t>
            </w:r>
          </w:p>
        </w:tc>
        <w:tc>
          <w:tcPr>
            <w:tcW w:w="1913" w:type="dxa"/>
            <w:vAlign w:val="center"/>
          </w:tcPr>
          <w:p w14:paraId="777228FC" w14:textId="77777777" w:rsidR="00044802" w:rsidRPr="00507337" w:rsidRDefault="00044802" w:rsidP="004D3645">
            <w:pPr>
              <w:rPr>
                <w:rFonts w:ascii="Arial" w:hAnsi="Arial" w:cs="Arial"/>
              </w:rPr>
            </w:pPr>
            <w:r w:rsidRPr="00507337">
              <w:rPr>
                <w:rFonts w:ascii="Arial" w:hAnsi="Arial" w:cs="Arial"/>
              </w:rPr>
              <w:t>NFZ</w:t>
            </w:r>
          </w:p>
        </w:tc>
      </w:tr>
      <w:tr w:rsidR="00044802" w:rsidRPr="00507337" w14:paraId="6158DDCB" w14:textId="77777777" w:rsidTr="004D3645">
        <w:tc>
          <w:tcPr>
            <w:tcW w:w="4194" w:type="dxa"/>
            <w:vAlign w:val="center"/>
          </w:tcPr>
          <w:p w14:paraId="6A37DEA4" w14:textId="77777777" w:rsidR="00044802" w:rsidRPr="00507337" w:rsidRDefault="00044802" w:rsidP="004D3645">
            <w:pPr>
              <w:spacing w:before="120" w:after="120"/>
              <w:rPr>
                <w:rFonts w:ascii="Arial" w:hAnsi="Arial" w:cs="Arial"/>
              </w:rPr>
            </w:pPr>
            <w:r w:rsidRPr="00507337">
              <w:rPr>
                <w:rFonts w:ascii="Arial" w:hAnsi="Arial" w:cs="Arial"/>
              </w:rPr>
              <w:t xml:space="preserve">Liczba zakładów opiekuńczo- leczniczych   </w:t>
            </w:r>
          </w:p>
        </w:tc>
        <w:tc>
          <w:tcPr>
            <w:tcW w:w="1546" w:type="dxa"/>
            <w:gridSpan w:val="3"/>
            <w:vAlign w:val="center"/>
          </w:tcPr>
          <w:p w14:paraId="7C6522B3" w14:textId="77777777" w:rsidR="00044802" w:rsidRPr="00507337" w:rsidRDefault="00044802" w:rsidP="004D3645">
            <w:pPr>
              <w:spacing w:before="120" w:after="120"/>
              <w:jc w:val="center"/>
              <w:rPr>
                <w:rFonts w:ascii="Arial" w:hAnsi="Arial" w:cs="Arial"/>
              </w:rPr>
            </w:pPr>
            <w:r w:rsidRPr="00507337">
              <w:rPr>
                <w:rFonts w:ascii="Arial" w:hAnsi="Arial" w:cs="Arial"/>
              </w:rPr>
              <w:t>36</w:t>
            </w:r>
          </w:p>
        </w:tc>
        <w:tc>
          <w:tcPr>
            <w:tcW w:w="1409" w:type="dxa"/>
            <w:gridSpan w:val="2"/>
            <w:vAlign w:val="center"/>
          </w:tcPr>
          <w:p w14:paraId="4EF12729" w14:textId="3670949C" w:rsidR="00044802" w:rsidRPr="00507337" w:rsidRDefault="00BC63E9" w:rsidP="004D3645">
            <w:pPr>
              <w:spacing w:before="120" w:after="120"/>
              <w:jc w:val="center"/>
              <w:rPr>
                <w:rFonts w:ascii="Arial" w:hAnsi="Arial" w:cs="Arial"/>
              </w:rPr>
            </w:pPr>
            <w:r w:rsidRPr="00507337">
              <w:rPr>
                <w:rFonts w:ascii="Arial" w:hAnsi="Arial" w:cs="Arial"/>
              </w:rPr>
              <w:t>35</w:t>
            </w:r>
          </w:p>
        </w:tc>
        <w:tc>
          <w:tcPr>
            <w:tcW w:w="1913" w:type="dxa"/>
            <w:vAlign w:val="center"/>
          </w:tcPr>
          <w:p w14:paraId="14782CBC" w14:textId="77777777" w:rsidR="00044802" w:rsidRPr="00507337" w:rsidRDefault="00044802" w:rsidP="004D3645">
            <w:pPr>
              <w:rPr>
                <w:rFonts w:ascii="Arial" w:hAnsi="Arial" w:cs="Arial"/>
              </w:rPr>
            </w:pPr>
            <w:r w:rsidRPr="00507337">
              <w:rPr>
                <w:rFonts w:ascii="Arial" w:hAnsi="Arial" w:cs="Arial"/>
              </w:rPr>
              <w:t xml:space="preserve">NFZ, Wydział Zdrowia LUW, Departament Zdrowia i Polityki Społecznej Lubelskiego Urzędu Marszałkowskiego </w:t>
            </w:r>
          </w:p>
        </w:tc>
      </w:tr>
      <w:tr w:rsidR="00044802" w:rsidRPr="00507337" w14:paraId="0761E1F0" w14:textId="77777777" w:rsidTr="004D3645">
        <w:tc>
          <w:tcPr>
            <w:tcW w:w="4194" w:type="dxa"/>
            <w:vAlign w:val="center"/>
          </w:tcPr>
          <w:p w14:paraId="2941A91D" w14:textId="77777777" w:rsidR="00044802" w:rsidRPr="00507337" w:rsidRDefault="00044802" w:rsidP="004D3645">
            <w:pPr>
              <w:spacing w:before="120" w:after="120"/>
              <w:rPr>
                <w:rFonts w:ascii="Arial" w:hAnsi="Arial" w:cs="Arial"/>
              </w:rPr>
            </w:pPr>
            <w:r w:rsidRPr="00507337">
              <w:rPr>
                <w:rFonts w:ascii="Arial" w:hAnsi="Arial" w:cs="Arial"/>
              </w:rPr>
              <w:t>Liczba programów profilaktycznych skierowanych do osób starszych</w:t>
            </w:r>
          </w:p>
        </w:tc>
        <w:tc>
          <w:tcPr>
            <w:tcW w:w="1546" w:type="dxa"/>
            <w:gridSpan w:val="3"/>
            <w:vAlign w:val="center"/>
          </w:tcPr>
          <w:p w14:paraId="57017462" w14:textId="77777777" w:rsidR="00044802" w:rsidRPr="00507337" w:rsidRDefault="00044802" w:rsidP="004D3645">
            <w:pPr>
              <w:spacing w:before="120" w:after="120"/>
              <w:jc w:val="center"/>
              <w:rPr>
                <w:rFonts w:ascii="Arial" w:hAnsi="Arial" w:cs="Arial"/>
              </w:rPr>
            </w:pPr>
            <w:r w:rsidRPr="00507337">
              <w:rPr>
                <w:rFonts w:ascii="Arial" w:hAnsi="Arial" w:cs="Arial"/>
              </w:rPr>
              <w:t>5</w:t>
            </w:r>
          </w:p>
        </w:tc>
        <w:tc>
          <w:tcPr>
            <w:tcW w:w="1409" w:type="dxa"/>
            <w:gridSpan w:val="2"/>
            <w:vAlign w:val="center"/>
          </w:tcPr>
          <w:p w14:paraId="6DDAABF1" w14:textId="1FB8D753" w:rsidR="00044802" w:rsidRPr="00507337" w:rsidRDefault="00BC63E9" w:rsidP="004D3645">
            <w:pPr>
              <w:spacing w:before="120" w:after="120"/>
              <w:jc w:val="center"/>
              <w:rPr>
                <w:rFonts w:ascii="Arial" w:hAnsi="Arial" w:cs="Arial"/>
              </w:rPr>
            </w:pPr>
            <w:r w:rsidRPr="00507337">
              <w:rPr>
                <w:rFonts w:ascii="Arial" w:hAnsi="Arial" w:cs="Arial"/>
              </w:rPr>
              <w:t>15</w:t>
            </w:r>
          </w:p>
        </w:tc>
        <w:tc>
          <w:tcPr>
            <w:tcW w:w="1913" w:type="dxa"/>
            <w:vAlign w:val="center"/>
          </w:tcPr>
          <w:p w14:paraId="79031C4E" w14:textId="77777777" w:rsidR="00044802" w:rsidRPr="00507337" w:rsidRDefault="00044802" w:rsidP="004D3645">
            <w:pPr>
              <w:spacing w:before="120" w:after="120"/>
              <w:rPr>
                <w:rFonts w:ascii="Arial" w:hAnsi="Arial" w:cs="Arial"/>
              </w:rPr>
            </w:pPr>
            <w:r w:rsidRPr="00507337">
              <w:rPr>
                <w:rFonts w:ascii="Arial" w:hAnsi="Arial" w:cs="Arial"/>
              </w:rPr>
              <w:t>NFZ, Wydział Zdrowia LUW, Departament Zdrowia i Polityki Społecznej Lubelskiego Urzędu Marszałkowskiego</w:t>
            </w:r>
          </w:p>
        </w:tc>
      </w:tr>
      <w:tr w:rsidR="00044802" w:rsidRPr="00507337" w14:paraId="22433F3A" w14:textId="77777777" w:rsidTr="004D3645">
        <w:trPr>
          <w:trHeight w:val="589"/>
        </w:trPr>
        <w:tc>
          <w:tcPr>
            <w:tcW w:w="9062" w:type="dxa"/>
            <w:gridSpan w:val="7"/>
            <w:shd w:val="clear" w:color="auto" w:fill="F2F2F2" w:themeFill="background1" w:themeFillShade="F2"/>
            <w:vAlign w:val="center"/>
          </w:tcPr>
          <w:p w14:paraId="51256291" w14:textId="77777777" w:rsidR="00044802" w:rsidRPr="00507337" w:rsidRDefault="00044802" w:rsidP="004D3645">
            <w:pPr>
              <w:jc w:val="center"/>
              <w:rPr>
                <w:rFonts w:ascii="Arial" w:hAnsi="Arial" w:cs="Arial"/>
                <w:b/>
                <w:bCs/>
              </w:rPr>
            </w:pPr>
            <w:r w:rsidRPr="00507337">
              <w:rPr>
                <w:rFonts w:ascii="Arial" w:hAnsi="Arial" w:cs="Arial"/>
                <w:b/>
                <w:bCs/>
              </w:rPr>
              <w:t>System wsparcia - infrastruktura i usługi społeczne</w:t>
            </w:r>
          </w:p>
        </w:tc>
      </w:tr>
      <w:tr w:rsidR="00044802" w:rsidRPr="00507337" w14:paraId="1E833D59" w14:textId="77777777" w:rsidTr="004D3645">
        <w:tc>
          <w:tcPr>
            <w:tcW w:w="4194" w:type="dxa"/>
            <w:vAlign w:val="center"/>
          </w:tcPr>
          <w:p w14:paraId="08DD52CA" w14:textId="77777777" w:rsidR="00044802" w:rsidRPr="00507337" w:rsidRDefault="00044802" w:rsidP="004D3645">
            <w:pPr>
              <w:spacing w:before="120" w:after="120"/>
              <w:rPr>
                <w:rFonts w:ascii="Arial" w:hAnsi="Arial" w:cs="Arial"/>
              </w:rPr>
            </w:pPr>
            <w:r w:rsidRPr="00507337">
              <w:rPr>
                <w:rFonts w:ascii="Arial" w:hAnsi="Arial" w:cs="Arial"/>
              </w:rPr>
              <w:t xml:space="preserve">Liczba osób starszych objętych usługami opiekuńczymi  </w:t>
            </w:r>
          </w:p>
        </w:tc>
        <w:tc>
          <w:tcPr>
            <w:tcW w:w="1546" w:type="dxa"/>
            <w:gridSpan w:val="3"/>
            <w:vAlign w:val="center"/>
          </w:tcPr>
          <w:p w14:paraId="2DBDC422" w14:textId="77777777" w:rsidR="00044802" w:rsidRPr="00507337" w:rsidRDefault="00044802" w:rsidP="004D3645">
            <w:pPr>
              <w:spacing w:before="120" w:after="120"/>
              <w:jc w:val="center"/>
              <w:rPr>
                <w:rFonts w:ascii="Arial" w:hAnsi="Arial" w:cs="Arial"/>
              </w:rPr>
            </w:pPr>
            <w:r w:rsidRPr="00507337">
              <w:rPr>
                <w:rFonts w:ascii="Arial" w:hAnsi="Arial" w:cs="Arial"/>
              </w:rPr>
              <w:t>5 799</w:t>
            </w:r>
          </w:p>
        </w:tc>
        <w:tc>
          <w:tcPr>
            <w:tcW w:w="1409" w:type="dxa"/>
            <w:gridSpan w:val="2"/>
            <w:vAlign w:val="center"/>
          </w:tcPr>
          <w:p w14:paraId="641A2165" w14:textId="41AA11D3" w:rsidR="00044802" w:rsidRPr="00507337" w:rsidRDefault="00044802" w:rsidP="0057098A">
            <w:pPr>
              <w:spacing w:before="120" w:after="120"/>
              <w:jc w:val="center"/>
              <w:rPr>
                <w:rFonts w:ascii="Arial" w:hAnsi="Arial" w:cs="Arial"/>
              </w:rPr>
            </w:pPr>
            <w:r w:rsidRPr="00507337">
              <w:rPr>
                <w:rFonts w:ascii="Arial" w:hAnsi="Arial" w:cs="Arial"/>
              </w:rPr>
              <w:t xml:space="preserve">6 </w:t>
            </w:r>
            <w:r w:rsidR="0057098A">
              <w:rPr>
                <w:rFonts w:ascii="Arial" w:hAnsi="Arial" w:cs="Arial"/>
              </w:rPr>
              <w:t>0</w:t>
            </w:r>
            <w:r w:rsidRPr="00507337">
              <w:rPr>
                <w:rFonts w:ascii="Arial" w:hAnsi="Arial" w:cs="Arial"/>
              </w:rPr>
              <w:t>00</w:t>
            </w:r>
          </w:p>
        </w:tc>
        <w:tc>
          <w:tcPr>
            <w:tcW w:w="1913" w:type="dxa"/>
            <w:vAlign w:val="center"/>
          </w:tcPr>
          <w:p w14:paraId="597FFFC0" w14:textId="77777777" w:rsidR="00044802" w:rsidRPr="00507337" w:rsidRDefault="00044802" w:rsidP="004D3645">
            <w:pPr>
              <w:spacing w:before="120" w:after="120"/>
              <w:rPr>
                <w:rFonts w:ascii="Arial" w:hAnsi="Arial" w:cs="Arial"/>
              </w:rPr>
            </w:pPr>
            <w:r w:rsidRPr="00507337">
              <w:rPr>
                <w:rFonts w:ascii="Arial" w:hAnsi="Arial" w:cs="Arial"/>
              </w:rPr>
              <w:t>ocena zasobów pomocy społecznej</w:t>
            </w:r>
          </w:p>
        </w:tc>
      </w:tr>
      <w:tr w:rsidR="00044802" w:rsidRPr="00507337" w14:paraId="4F733359" w14:textId="77777777" w:rsidTr="004D3645">
        <w:tc>
          <w:tcPr>
            <w:tcW w:w="4194" w:type="dxa"/>
            <w:vAlign w:val="center"/>
          </w:tcPr>
          <w:p w14:paraId="2BD53595" w14:textId="77777777" w:rsidR="00044802" w:rsidRPr="00507337" w:rsidRDefault="00044802" w:rsidP="004D3645">
            <w:pPr>
              <w:rPr>
                <w:rFonts w:ascii="Arial" w:hAnsi="Arial" w:cs="Arial"/>
              </w:rPr>
            </w:pPr>
            <w:r w:rsidRPr="00507337">
              <w:rPr>
                <w:rFonts w:ascii="Arial" w:hAnsi="Arial" w:cs="Arial"/>
              </w:rPr>
              <w:t>Liczba środowiskowych form wsparcia, w tym centra usług społecznych, dzienne domy pobytu, kluby seniora, mieszkania chronione i rodzinne domy pomocy</w:t>
            </w:r>
          </w:p>
        </w:tc>
        <w:tc>
          <w:tcPr>
            <w:tcW w:w="1546" w:type="dxa"/>
            <w:gridSpan w:val="3"/>
            <w:vAlign w:val="center"/>
          </w:tcPr>
          <w:p w14:paraId="2D755C16" w14:textId="77777777" w:rsidR="00044802" w:rsidRPr="00507337" w:rsidRDefault="00044802" w:rsidP="004D3645">
            <w:pPr>
              <w:jc w:val="center"/>
              <w:rPr>
                <w:rFonts w:ascii="Arial" w:hAnsi="Arial" w:cs="Arial"/>
              </w:rPr>
            </w:pPr>
            <w:r w:rsidRPr="00507337">
              <w:rPr>
                <w:rFonts w:ascii="Arial" w:hAnsi="Arial" w:cs="Arial"/>
              </w:rPr>
              <w:t>227</w:t>
            </w:r>
            <w:r w:rsidRPr="00507337">
              <w:rPr>
                <w:rStyle w:val="Odwoanieprzypisudolnego"/>
                <w:rFonts w:ascii="Arial" w:hAnsi="Arial" w:cs="Arial"/>
              </w:rPr>
              <w:footnoteReference w:id="28"/>
            </w:r>
          </w:p>
        </w:tc>
        <w:tc>
          <w:tcPr>
            <w:tcW w:w="1409" w:type="dxa"/>
            <w:gridSpan w:val="2"/>
            <w:vAlign w:val="center"/>
          </w:tcPr>
          <w:p w14:paraId="0A5A925C" w14:textId="77777777" w:rsidR="00044802" w:rsidRPr="00507337" w:rsidRDefault="00044802" w:rsidP="004D3645">
            <w:pPr>
              <w:jc w:val="center"/>
              <w:rPr>
                <w:rFonts w:ascii="Arial" w:hAnsi="Arial" w:cs="Arial"/>
              </w:rPr>
            </w:pPr>
            <w:r w:rsidRPr="00507337">
              <w:rPr>
                <w:rFonts w:ascii="Arial" w:hAnsi="Arial" w:cs="Arial"/>
              </w:rPr>
              <w:t>300</w:t>
            </w:r>
          </w:p>
        </w:tc>
        <w:tc>
          <w:tcPr>
            <w:tcW w:w="1913" w:type="dxa"/>
            <w:vAlign w:val="center"/>
          </w:tcPr>
          <w:p w14:paraId="4FAD8925" w14:textId="77777777" w:rsidR="00044802" w:rsidRPr="00507337" w:rsidRDefault="00044802" w:rsidP="004D3645">
            <w:pPr>
              <w:rPr>
                <w:rFonts w:ascii="Arial" w:hAnsi="Arial" w:cs="Arial"/>
              </w:rPr>
            </w:pPr>
            <w:r w:rsidRPr="00507337">
              <w:rPr>
                <w:rFonts w:ascii="Arial" w:hAnsi="Arial" w:cs="Arial"/>
              </w:rPr>
              <w:t>dane gromadzone przez ROPS</w:t>
            </w:r>
          </w:p>
        </w:tc>
      </w:tr>
      <w:tr w:rsidR="00044802" w:rsidRPr="00507337" w14:paraId="51832C0D" w14:textId="77777777" w:rsidTr="004D3645">
        <w:tc>
          <w:tcPr>
            <w:tcW w:w="4194" w:type="dxa"/>
            <w:vAlign w:val="center"/>
          </w:tcPr>
          <w:p w14:paraId="5674443E" w14:textId="77777777" w:rsidR="00044802" w:rsidRPr="00507337" w:rsidRDefault="00044802" w:rsidP="004D3645">
            <w:pPr>
              <w:rPr>
                <w:rFonts w:ascii="Arial" w:hAnsi="Arial" w:cs="Arial"/>
              </w:rPr>
            </w:pPr>
            <w:r w:rsidRPr="00507337">
              <w:rPr>
                <w:rFonts w:ascii="Arial" w:hAnsi="Arial" w:cs="Arial"/>
              </w:rPr>
              <w:t xml:space="preserve">Liczba samorządów terytorialnych realizujących działania na rzecz wsparcia opiekunów niesamodzielnych osób starszych, w szczególności w </w:t>
            </w:r>
            <w:r w:rsidRPr="00507337">
              <w:rPr>
                <w:rFonts w:ascii="Arial" w:hAnsi="Arial" w:cs="Arial"/>
              </w:rPr>
              <w:lastRenderedPageBreak/>
              <w:t xml:space="preserve">ramach Programu „Opieka </w:t>
            </w:r>
            <w:proofErr w:type="spellStart"/>
            <w:r w:rsidRPr="00507337">
              <w:rPr>
                <w:rFonts w:ascii="Arial" w:hAnsi="Arial" w:cs="Arial"/>
              </w:rPr>
              <w:t>wytchnieniowa</w:t>
            </w:r>
            <w:proofErr w:type="spellEnd"/>
            <w:r w:rsidRPr="00507337">
              <w:rPr>
                <w:rFonts w:ascii="Arial" w:hAnsi="Arial" w:cs="Arial"/>
              </w:rPr>
              <w:t>”</w:t>
            </w:r>
          </w:p>
        </w:tc>
        <w:tc>
          <w:tcPr>
            <w:tcW w:w="1546" w:type="dxa"/>
            <w:gridSpan w:val="3"/>
            <w:vAlign w:val="center"/>
          </w:tcPr>
          <w:p w14:paraId="456AE999" w14:textId="77777777" w:rsidR="00044802" w:rsidRPr="00507337" w:rsidRDefault="00044802" w:rsidP="004D3645">
            <w:pPr>
              <w:jc w:val="center"/>
              <w:rPr>
                <w:rFonts w:ascii="Arial" w:hAnsi="Arial" w:cs="Arial"/>
              </w:rPr>
            </w:pPr>
            <w:r w:rsidRPr="00507337">
              <w:rPr>
                <w:rFonts w:ascii="Arial" w:hAnsi="Arial" w:cs="Arial"/>
              </w:rPr>
              <w:lastRenderedPageBreak/>
              <w:t>45</w:t>
            </w:r>
          </w:p>
        </w:tc>
        <w:tc>
          <w:tcPr>
            <w:tcW w:w="1409" w:type="dxa"/>
            <w:gridSpan w:val="2"/>
            <w:vAlign w:val="center"/>
          </w:tcPr>
          <w:p w14:paraId="31905BB7" w14:textId="77777777" w:rsidR="00044802" w:rsidRPr="00507337" w:rsidRDefault="00044802" w:rsidP="004D3645">
            <w:pPr>
              <w:jc w:val="center"/>
              <w:rPr>
                <w:rFonts w:ascii="Arial" w:hAnsi="Arial" w:cs="Arial"/>
              </w:rPr>
            </w:pPr>
            <w:r w:rsidRPr="00507337">
              <w:rPr>
                <w:rFonts w:ascii="Arial" w:hAnsi="Arial" w:cs="Arial"/>
              </w:rPr>
              <w:t>100</w:t>
            </w:r>
          </w:p>
        </w:tc>
        <w:tc>
          <w:tcPr>
            <w:tcW w:w="1913" w:type="dxa"/>
            <w:vAlign w:val="center"/>
          </w:tcPr>
          <w:p w14:paraId="0A1B39C0" w14:textId="77777777" w:rsidR="00044802" w:rsidRPr="00507337" w:rsidRDefault="00044802" w:rsidP="004D3645">
            <w:pPr>
              <w:rPr>
                <w:rFonts w:ascii="Arial" w:hAnsi="Arial" w:cs="Arial"/>
              </w:rPr>
            </w:pPr>
            <w:r w:rsidRPr="00507337">
              <w:rPr>
                <w:rFonts w:ascii="Arial" w:hAnsi="Arial" w:cs="Arial"/>
              </w:rPr>
              <w:t>dane gromadzone przez ROPS,</w:t>
            </w:r>
          </w:p>
        </w:tc>
      </w:tr>
      <w:tr w:rsidR="00044802" w:rsidRPr="00507337" w14:paraId="5040AB95" w14:textId="77777777" w:rsidTr="004D3645">
        <w:trPr>
          <w:trHeight w:val="653"/>
        </w:trPr>
        <w:tc>
          <w:tcPr>
            <w:tcW w:w="9062" w:type="dxa"/>
            <w:gridSpan w:val="7"/>
            <w:tcBorders>
              <w:bottom w:val="single" w:sz="4" w:space="0" w:color="auto"/>
            </w:tcBorders>
            <w:shd w:val="clear" w:color="auto" w:fill="F2F2F2" w:themeFill="background1" w:themeFillShade="F2"/>
            <w:vAlign w:val="center"/>
          </w:tcPr>
          <w:p w14:paraId="303DDC7E" w14:textId="77777777" w:rsidR="00044802" w:rsidRPr="00507337" w:rsidRDefault="00044802" w:rsidP="004D3645">
            <w:pPr>
              <w:jc w:val="center"/>
              <w:rPr>
                <w:rFonts w:ascii="Arial" w:hAnsi="Arial" w:cs="Arial"/>
                <w:b/>
                <w:bCs/>
              </w:rPr>
            </w:pPr>
            <w:r w:rsidRPr="00507337">
              <w:rPr>
                <w:rFonts w:ascii="Arial" w:hAnsi="Arial" w:cs="Arial"/>
                <w:b/>
                <w:bCs/>
              </w:rPr>
              <w:t>Aktywność i udział w życiu społecznym osób starszych</w:t>
            </w:r>
          </w:p>
        </w:tc>
      </w:tr>
      <w:tr w:rsidR="00044802" w:rsidRPr="00507337" w14:paraId="6B304764" w14:textId="77777777" w:rsidTr="004D3645">
        <w:trPr>
          <w:trHeight w:val="653"/>
        </w:trPr>
        <w:tc>
          <w:tcPr>
            <w:tcW w:w="4248" w:type="dxa"/>
            <w:gridSpan w:val="2"/>
            <w:shd w:val="clear" w:color="auto" w:fill="auto"/>
            <w:vAlign w:val="center"/>
          </w:tcPr>
          <w:p w14:paraId="5C035CDA" w14:textId="77777777" w:rsidR="00044802" w:rsidRPr="00507337" w:rsidRDefault="00044802" w:rsidP="004D3645">
            <w:pPr>
              <w:rPr>
                <w:rFonts w:ascii="Arial" w:hAnsi="Arial" w:cs="Arial"/>
              </w:rPr>
            </w:pPr>
            <w:r w:rsidRPr="00507337">
              <w:rPr>
                <w:rFonts w:ascii="Arial" w:hAnsi="Arial" w:cs="Arial"/>
              </w:rPr>
              <w:t>Liczba organizacji pozarządowych działających na rzecz osób starszych.</w:t>
            </w:r>
          </w:p>
        </w:tc>
        <w:tc>
          <w:tcPr>
            <w:tcW w:w="1417" w:type="dxa"/>
            <w:shd w:val="clear" w:color="auto" w:fill="auto"/>
            <w:vAlign w:val="center"/>
          </w:tcPr>
          <w:p w14:paraId="080DFC5A" w14:textId="77777777" w:rsidR="00044802" w:rsidRPr="00507337" w:rsidRDefault="00044802" w:rsidP="004D3645">
            <w:pPr>
              <w:jc w:val="center"/>
              <w:rPr>
                <w:rFonts w:ascii="Arial" w:hAnsi="Arial" w:cs="Arial"/>
              </w:rPr>
            </w:pPr>
            <w:r w:rsidRPr="00507337">
              <w:rPr>
                <w:rFonts w:ascii="Arial" w:hAnsi="Arial" w:cs="Arial"/>
              </w:rPr>
              <w:t>320</w:t>
            </w:r>
          </w:p>
        </w:tc>
        <w:tc>
          <w:tcPr>
            <w:tcW w:w="1418" w:type="dxa"/>
            <w:gridSpan w:val="2"/>
            <w:shd w:val="clear" w:color="auto" w:fill="auto"/>
            <w:vAlign w:val="center"/>
          </w:tcPr>
          <w:p w14:paraId="1B96C46A" w14:textId="44A86B2F" w:rsidR="00044802" w:rsidRPr="00507337" w:rsidRDefault="00BC63E9" w:rsidP="004D3645">
            <w:pPr>
              <w:jc w:val="center"/>
              <w:rPr>
                <w:rFonts w:ascii="Arial" w:hAnsi="Arial" w:cs="Arial"/>
              </w:rPr>
            </w:pPr>
            <w:r w:rsidRPr="00507337">
              <w:rPr>
                <w:rFonts w:ascii="Arial" w:hAnsi="Arial" w:cs="Arial"/>
              </w:rPr>
              <w:t>350</w:t>
            </w:r>
          </w:p>
        </w:tc>
        <w:tc>
          <w:tcPr>
            <w:tcW w:w="1979" w:type="dxa"/>
            <w:gridSpan w:val="2"/>
            <w:shd w:val="clear" w:color="auto" w:fill="auto"/>
            <w:vAlign w:val="center"/>
          </w:tcPr>
          <w:p w14:paraId="01F9E76F" w14:textId="77777777" w:rsidR="00044802" w:rsidRPr="00507337" w:rsidRDefault="00044802" w:rsidP="004D3645">
            <w:pPr>
              <w:jc w:val="center"/>
              <w:rPr>
                <w:rFonts w:ascii="Arial" w:hAnsi="Arial" w:cs="Arial"/>
              </w:rPr>
            </w:pPr>
            <w:r w:rsidRPr="00507337">
              <w:rPr>
                <w:rFonts w:ascii="Arial" w:hAnsi="Arial" w:cs="Arial"/>
              </w:rPr>
              <w:t>Baza ngo.pl</w:t>
            </w:r>
          </w:p>
        </w:tc>
      </w:tr>
      <w:tr w:rsidR="00044802" w:rsidRPr="00507337" w14:paraId="7BEBFD01" w14:textId="77777777" w:rsidTr="004D3645">
        <w:trPr>
          <w:trHeight w:val="653"/>
        </w:trPr>
        <w:tc>
          <w:tcPr>
            <w:tcW w:w="4248" w:type="dxa"/>
            <w:gridSpan w:val="2"/>
            <w:shd w:val="clear" w:color="auto" w:fill="auto"/>
            <w:vAlign w:val="center"/>
          </w:tcPr>
          <w:p w14:paraId="362FBEC4" w14:textId="77777777" w:rsidR="00044802" w:rsidRPr="00507337" w:rsidRDefault="00044802" w:rsidP="004D3645">
            <w:pPr>
              <w:jc w:val="both"/>
              <w:rPr>
                <w:rFonts w:ascii="Arial" w:hAnsi="Arial" w:cs="Arial"/>
              </w:rPr>
            </w:pPr>
            <w:r w:rsidRPr="00507337">
              <w:rPr>
                <w:rFonts w:ascii="Arial" w:hAnsi="Arial" w:cs="Arial"/>
              </w:rPr>
              <w:t>Liczba wolontariuszy powyżej 50 roku życia</w:t>
            </w:r>
          </w:p>
        </w:tc>
        <w:tc>
          <w:tcPr>
            <w:tcW w:w="1417" w:type="dxa"/>
            <w:shd w:val="clear" w:color="auto" w:fill="auto"/>
            <w:vAlign w:val="center"/>
          </w:tcPr>
          <w:p w14:paraId="60B64449" w14:textId="77777777" w:rsidR="00044802" w:rsidRPr="00507337" w:rsidRDefault="00044802" w:rsidP="004D3645">
            <w:pPr>
              <w:jc w:val="center"/>
              <w:rPr>
                <w:rFonts w:ascii="Arial" w:hAnsi="Arial" w:cs="Arial"/>
              </w:rPr>
            </w:pPr>
            <w:r w:rsidRPr="00507337">
              <w:rPr>
                <w:rFonts w:ascii="Arial" w:hAnsi="Arial" w:cs="Arial"/>
              </w:rPr>
              <w:t>255</w:t>
            </w:r>
          </w:p>
        </w:tc>
        <w:tc>
          <w:tcPr>
            <w:tcW w:w="1418" w:type="dxa"/>
            <w:gridSpan w:val="2"/>
            <w:shd w:val="clear" w:color="auto" w:fill="auto"/>
            <w:vAlign w:val="center"/>
          </w:tcPr>
          <w:p w14:paraId="4B66919D" w14:textId="6E9C70C7" w:rsidR="00044802" w:rsidRPr="00507337" w:rsidRDefault="00BC63E9" w:rsidP="004D3645">
            <w:pPr>
              <w:jc w:val="center"/>
              <w:rPr>
                <w:rFonts w:ascii="Arial" w:hAnsi="Arial" w:cs="Arial"/>
              </w:rPr>
            </w:pPr>
            <w:r w:rsidRPr="00507337">
              <w:rPr>
                <w:rFonts w:ascii="Arial" w:hAnsi="Arial" w:cs="Arial"/>
              </w:rPr>
              <w:t>300</w:t>
            </w:r>
          </w:p>
        </w:tc>
        <w:tc>
          <w:tcPr>
            <w:tcW w:w="1979" w:type="dxa"/>
            <w:gridSpan w:val="2"/>
            <w:shd w:val="clear" w:color="auto" w:fill="auto"/>
            <w:vAlign w:val="center"/>
          </w:tcPr>
          <w:p w14:paraId="38ED1FDC"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725FD864" w14:textId="77777777" w:rsidTr="004D3645">
        <w:trPr>
          <w:trHeight w:val="653"/>
        </w:trPr>
        <w:tc>
          <w:tcPr>
            <w:tcW w:w="4248" w:type="dxa"/>
            <w:gridSpan w:val="2"/>
            <w:shd w:val="clear" w:color="auto" w:fill="auto"/>
            <w:vAlign w:val="center"/>
          </w:tcPr>
          <w:p w14:paraId="27561783" w14:textId="77777777" w:rsidR="00044802" w:rsidRPr="00507337" w:rsidRDefault="00044802" w:rsidP="004D3645">
            <w:pPr>
              <w:jc w:val="both"/>
              <w:rPr>
                <w:rFonts w:ascii="Arial" w:hAnsi="Arial" w:cs="Arial"/>
              </w:rPr>
            </w:pPr>
            <w:r w:rsidRPr="00507337">
              <w:rPr>
                <w:rFonts w:ascii="Arial" w:hAnsi="Arial" w:cs="Arial"/>
              </w:rPr>
              <w:t>Liczba grup samopomocowych</w:t>
            </w:r>
          </w:p>
        </w:tc>
        <w:tc>
          <w:tcPr>
            <w:tcW w:w="1417" w:type="dxa"/>
            <w:shd w:val="clear" w:color="auto" w:fill="auto"/>
            <w:vAlign w:val="center"/>
          </w:tcPr>
          <w:p w14:paraId="2CD0B1B7" w14:textId="77777777" w:rsidR="00044802" w:rsidRPr="00507337" w:rsidRDefault="00044802" w:rsidP="004D3645">
            <w:pPr>
              <w:jc w:val="center"/>
              <w:rPr>
                <w:rFonts w:ascii="Arial" w:hAnsi="Arial" w:cs="Arial"/>
              </w:rPr>
            </w:pPr>
            <w:r w:rsidRPr="00507337">
              <w:rPr>
                <w:rFonts w:ascii="Arial" w:hAnsi="Arial" w:cs="Arial"/>
              </w:rPr>
              <w:t>24</w:t>
            </w:r>
          </w:p>
        </w:tc>
        <w:tc>
          <w:tcPr>
            <w:tcW w:w="1418" w:type="dxa"/>
            <w:gridSpan w:val="2"/>
            <w:shd w:val="clear" w:color="auto" w:fill="auto"/>
            <w:vAlign w:val="center"/>
          </w:tcPr>
          <w:p w14:paraId="5D3E8B00" w14:textId="3A3BEC75" w:rsidR="00044802" w:rsidRPr="00507337" w:rsidRDefault="00BC63E9" w:rsidP="004D3645">
            <w:pPr>
              <w:jc w:val="center"/>
              <w:rPr>
                <w:rFonts w:ascii="Arial" w:hAnsi="Arial" w:cs="Arial"/>
              </w:rPr>
            </w:pPr>
            <w:r w:rsidRPr="00507337">
              <w:rPr>
                <w:rFonts w:ascii="Arial" w:hAnsi="Arial" w:cs="Arial"/>
              </w:rPr>
              <w:t>30</w:t>
            </w:r>
          </w:p>
        </w:tc>
        <w:tc>
          <w:tcPr>
            <w:tcW w:w="1979" w:type="dxa"/>
            <w:gridSpan w:val="2"/>
            <w:shd w:val="clear" w:color="auto" w:fill="auto"/>
            <w:vAlign w:val="center"/>
          </w:tcPr>
          <w:p w14:paraId="436770D1"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1208E6E0" w14:textId="77777777" w:rsidTr="004D3645">
        <w:trPr>
          <w:trHeight w:val="653"/>
        </w:trPr>
        <w:tc>
          <w:tcPr>
            <w:tcW w:w="4248" w:type="dxa"/>
            <w:gridSpan w:val="2"/>
            <w:shd w:val="clear" w:color="auto" w:fill="auto"/>
            <w:vAlign w:val="center"/>
          </w:tcPr>
          <w:p w14:paraId="61FD65B1" w14:textId="77777777" w:rsidR="00044802" w:rsidRPr="00507337" w:rsidRDefault="00044802" w:rsidP="004D3645">
            <w:pPr>
              <w:jc w:val="both"/>
              <w:rPr>
                <w:rFonts w:ascii="Arial" w:hAnsi="Arial" w:cs="Arial"/>
              </w:rPr>
            </w:pPr>
            <w:r w:rsidRPr="00507337">
              <w:rPr>
                <w:rFonts w:ascii="Arial" w:hAnsi="Arial" w:cs="Arial"/>
              </w:rPr>
              <w:t>Liczba wolontariuszy działających na rzecz osób starszych</w:t>
            </w:r>
          </w:p>
        </w:tc>
        <w:tc>
          <w:tcPr>
            <w:tcW w:w="1417" w:type="dxa"/>
            <w:shd w:val="clear" w:color="auto" w:fill="auto"/>
            <w:vAlign w:val="center"/>
          </w:tcPr>
          <w:p w14:paraId="513330C2" w14:textId="77777777" w:rsidR="00044802" w:rsidRPr="00507337" w:rsidRDefault="00044802" w:rsidP="004D3645">
            <w:pPr>
              <w:jc w:val="center"/>
              <w:rPr>
                <w:rFonts w:ascii="Arial" w:hAnsi="Arial" w:cs="Arial"/>
              </w:rPr>
            </w:pPr>
            <w:r w:rsidRPr="00507337">
              <w:rPr>
                <w:rFonts w:ascii="Arial" w:hAnsi="Arial" w:cs="Arial"/>
              </w:rPr>
              <w:t>528</w:t>
            </w:r>
          </w:p>
        </w:tc>
        <w:tc>
          <w:tcPr>
            <w:tcW w:w="1418" w:type="dxa"/>
            <w:gridSpan w:val="2"/>
            <w:shd w:val="clear" w:color="auto" w:fill="auto"/>
            <w:vAlign w:val="center"/>
          </w:tcPr>
          <w:p w14:paraId="33E26D2D" w14:textId="04CDE1C7" w:rsidR="00044802" w:rsidRPr="00507337" w:rsidRDefault="00BC63E9" w:rsidP="004D3645">
            <w:pPr>
              <w:jc w:val="center"/>
              <w:rPr>
                <w:rFonts w:ascii="Arial" w:hAnsi="Arial" w:cs="Arial"/>
              </w:rPr>
            </w:pPr>
            <w:r w:rsidRPr="00507337">
              <w:rPr>
                <w:rFonts w:ascii="Arial" w:hAnsi="Arial" w:cs="Arial"/>
              </w:rPr>
              <w:t>560</w:t>
            </w:r>
          </w:p>
        </w:tc>
        <w:tc>
          <w:tcPr>
            <w:tcW w:w="1979" w:type="dxa"/>
            <w:gridSpan w:val="2"/>
            <w:shd w:val="clear" w:color="auto" w:fill="auto"/>
            <w:vAlign w:val="center"/>
          </w:tcPr>
          <w:p w14:paraId="10832401"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1045BAC0" w14:textId="77777777" w:rsidTr="004D3645">
        <w:trPr>
          <w:trHeight w:val="653"/>
        </w:trPr>
        <w:tc>
          <w:tcPr>
            <w:tcW w:w="4248" w:type="dxa"/>
            <w:gridSpan w:val="2"/>
            <w:tcBorders>
              <w:bottom w:val="single" w:sz="4" w:space="0" w:color="auto"/>
            </w:tcBorders>
            <w:shd w:val="clear" w:color="auto" w:fill="auto"/>
            <w:vAlign w:val="center"/>
          </w:tcPr>
          <w:p w14:paraId="7A8DCECD" w14:textId="77777777" w:rsidR="00044802" w:rsidRPr="00507337" w:rsidRDefault="00044802" w:rsidP="004D3645">
            <w:pPr>
              <w:rPr>
                <w:rFonts w:ascii="Arial" w:hAnsi="Arial" w:cs="Arial"/>
              </w:rPr>
            </w:pPr>
            <w:r w:rsidRPr="00507337">
              <w:rPr>
                <w:rFonts w:ascii="Arial" w:hAnsi="Arial" w:cs="Arial"/>
              </w:rPr>
              <w:t>Liczba gminnych i powiatowych rad seniorów</w:t>
            </w:r>
          </w:p>
        </w:tc>
        <w:tc>
          <w:tcPr>
            <w:tcW w:w="1417" w:type="dxa"/>
            <w:tcBorders>
              <w:bottom w:val="single" w:sz="4" w:space="0" w:color="auto"/>
            </w:tcBorders>
            <w:shd w:val="clear" w:color="auto" w:fill="auto"/>
            <w:vAlign w:val="center"/>
          </w:tcPr>
          <w:p w14:paraId="2D438DDA" w14:textId="77777777" w:rsidR="00044802" w:rsidRPr="00507337" w:rsidRDefault="00044802" w:rsidP="004D3645">
            <w:pPr>
              <w:jc w:val="center"/>
              <w:rPr>
                <w:rFonts w:ascii="Arial" w:hAnsi="Arial" w:cs="Arial"/>
              </w:rPr>
            </w:pPr>
            <w:r w:rsidRPr="00507337">
              <w:rPr>
                <w:rFonts w:ascii="Arial" w:hAnsi="Arial" w:cs="Arial"/>
              </w:rPr>
              <w:t>27</w:t>
            </w:r>
          </w:p>
        </w:tc>
        <w:tc>
          <w:tcPr>
            <w:tcW w:w="1418" w:type="dxa"/>
            <w:gridSpan w:val="2"/>
            <w:tcBorders>
              <w:bottom w:val="single" w:sz="4" w:space="0" w:color="auto"/>
            </w:tcBorders>
            <w:shd w:val="clear" w:color="auto" w:fill="auto"/>
            <w:vAlign w:val="center"/>
          </w:tcPr>
          <w:p w14:paraId="13A5B5F2" w14:textId="6AEFAA53" w:rsidR="00044802" w:rsidRPr="00507337" w:rsidRDefault="00BC63E9" w:rsidP="004D3645">
            <w:pPr>
              <w:jc w:val="center"/>
              <w:rPr>
                <w:rFonts w:ascii="Arial" w:hAnsi="Arial" w:cs="Arial"/>
              </w:rPr>
            </w:pPr>
            <w:r w:rsidRPr="00507337">
              <w:rPr>
                <w:rFonts w:ascii="Arial" w:hAnsi="Arial" w:cs="Arial"/>
              </w:rPr>
              <w:t>50</w:t>
            </w:r>
          </w:p>
        </w:tc>
        <w:tc>
          <w:tcPr>
            <w:tcW w:w="1979" w:type="dxa"/>
            <w:gridSpan w:val="2"/>
            <w:tcBorders>
              <w:bottom w:val="single" w:sz="4" w:space="0" w:color="auto"/>
            </w:tcBorders>
            <w:shd w:val="clear" w:color="auto" w:fill="auto"/>
            <w:vAlign w:val="center"/>
          </w:tcPr>
          <w:p w14:paraId="5741BEE8"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67109772" w14:textId="77777777" w:rsidTr="004D3645">
        <w:trPr>
          <w:trHeight w:val="653"/>
        </w:trPr>
        <w:tc>
          <w:tcPr>
            <w:tcW w:w="4248" w:type="dxa"/>
            <w:gridSpan w:val="2"/>
            <w:tcBorders>
              <w:bottom w:val="single" w:sz="4" w:space="0" w:color="auto"/>
            </w:tcBorders>
            <w:shd w:val="clear" w:color="auto" w:fill="auto"/>
            <w:vAlign w:val="center"/>
          </w:tcPr>
          <w:p w14:paraId="5E1A23E0" w14:textId="77777777" w:rsidR="00044802" w:rsidRPr="00507337" w:rsidRDefault="00044802" w:rsidP="004D3645">
            <w:pPr>
              <w:rPr>
                <w:rFonts w:ascii="Arial" w:hAnsi="Arial" w:cs="Arial"/>
              </w:rPr>
            </w:pPr>
            <w:r w:rsidRPr="00507337">
              <w:rPr>
                <w:rFonts w:ascii="Arial" w:hAnsi="Arial" w:cs="Arial"/>
              </w:rPr>
              <w:t>Liczba festiwali i przeglądów twórczości osób starszych</w:t>
            </w:r>
          </w:p>
        </w:tc>
        <w:tc>
          <w:tcPr>
            <w:tcW w:w="1417" w:type="dxa"/>
            <w:tcBorders>
              <w:bottom w:val="single" w:sz="4" w:space="0" w:color="auto"/>
            </w:tcBorders>
            <w:shd w:val="clear" w:color="auto" w:fill="auto"/>
            <w:vAlign w:val="center"/>
          </w:tcPr>
          <w:p w14:paraId="2BDF3732" w14:textId="77777777" w:rsidR="00044802" w:rsidRPr="00507337" w:rsidRDefault="00044802" w:rsidP="004D3645">
            <w:pPr>
              <w:jc w:val="center"/>
              <w:rPr>
                <w:rFonts w:ascii="Arial" w:hAnsi="Arial" w:cs="Arial"/>
              </w:rPr>
            </w:pPr>
            <w:r w:rsidRPr="00507337">
              <w:rPr>
                <w:rFonts w:ascii="Arial" w:hAnsi="Arial" w:cs="Arial"/>
              </w:rPr>
              <w:t>390</w:t>
            </w:r>
          </w:p>
        </w:tc>
        <w:tc>
          <w:tcPr>
            <w:tcW w:w="1418" w:type="dxa"/>
            <w:gridSpan w:val="2"/>
            <w:tcBorders>
              <w:bottom w:val="single" w:sz="4" w:space="0" w:color="auto"/>
            </w:tcBorders>
            <w:shd w:val="clear" w:color="auto" w:fill="auto"/>
            <w:vAlign w:val="center"/>
          </w:tcPr>
          <w:p w14:paraId="2D554571" w14:textId="08F2BED2" w:rsidR="00044802" w:rsidRPr="00507337" w:rsidRDefault="00BC63E9" w:rsidP="004D3645">
            <w:pPr>
              <w:jc w:val="center"/>
              <w:rPr>
                <w:rFonts w:ascii="Arial" w:hAnsi="Arial" w:cs="Arial"/>
              </w:rPr>
            </w:pPr>
            <w:r w:rsidRPr="00507337">
              <w:rPr>
                <w:rFonts w:ascii="Arial" w:hAnsi="Arial" w:cs="Arial"/>
              </w:rPr>
              <w:t>420</w:t>
            </w:r>
          </w:p>
        </w:tc>
        <w:tc>
          <w:tcPr>
            <w:tcW w:w="1979" w:type="dxa"/>
            <w:gridSpan w:val="2"/>
            <w:tcBorders>
              <w:bottom w:val="single" w:sz="4" w:space="0" w:color="auto"/>
            </w:tcBorders>
            <w:shd w:val="clear" w:color="auto" w:fill="auto"/>
            <w:vAlign w:val="center"/>
          </w:tcPr>
          <w:p w14:paraId="3B55D672"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016A80C8" w14:textId="77777777" w:rsidTr="004D3645">
        <w:trPr>
          <w:trHeight w:val="653"/>
        </w:trPr>
        <w:tc>
          <w:tcPr>
            <w:tcW w:w="4248" w:type="dxa"/>
            <w:gridSpan w:val="2"/>
            <w:tcBorders>
              <w:bottom w:val="single" w:sz="4" w:space="0" w:color="auto"/>
            </w:tcBorders>
            <w:shd w:val="clear" w:color="auto" w:fill="auto"/>
            <w:vAlign w:val="center"/>
          </w:tcPr>
          <w:p w14:paraId="028EEDEC" w14:textId="77777777" w:rsidR="00044802" w:rsidRPr="00507337" w:rsidRDefault="00044802" w:rsidP="004D3645">
            <w:pPr>
              <w:rPr>
                <w:rFonts w:ascii="Arial" w:hAnsi="Arial" w:cs="Arial"/>
              </w:rPr>
            </w:pPr>
            <w:r w:rsidRPr="00507337">
              <w:rPr>
                <w:rFonts w:ascii="Arial" w:hAnsi="Arial" w:cs="Arial"/>
              </w:rPr>
              <w:t>Liczba uniwersytetów trzeciego wieku</w:t>
            </w:r>
          </w:p>
        </w:tc>
        <w:tc>
          <w:tcPr>
            <w:tcW w:w="1417" w:type="dxa"/>
            <w:tcBorders>
              <w:bottom w:val="single" w:sz="4" w:space="0" w:color="auto"/>
            </w:tcBorders>
            <w:shd w:val="clear" w:color="auto" w:fill="auto"/>
            <w:vAlign w:val="center"/>
          </w:tcPr>
          <w:p w14:paraId="404A33BA" w14:textId="77777777" w:rsidR="00044802" w:rsidRPr="00507337" w:rsidRDefault="00044802" w:rsidP="004D3645">
            <w:pPr>
              <w:jc w:val="center"/>
              <w:rPr>
                <w:rFonts w:ascii="Arial" w:hAnsi="Arial" w:cs="Arial"/>
              </w:rPr>
            </w:pPr>
            <w:r w:rsidRPr="00507337">
              <w:rPr>
                <w:rFonts w:ascii="Arial" w:hAnsi="Arial" w:cs="Arial"/>
              </w:rPr>
              <w:t>24</w:t>
            </w:r>
          </w:p>
        </w:tc>
        <w:tc>
          <w:tcPr>
            <w:tcW w:w="1418" w:type="dxa"/>
            <w:gridSpan w:val="2"/>
            <w:tcBorders>
              <w:bottom w:val="single" w:sz="4" w:space="0" w:color="auto"/>
            </w:tcBorders>
            <w:shd w:val="clear" w:color="auto" w:fill="auto"/>
            <w:vAlign w:val="center"/>
          </w:tcPr>
          <w:p w14:paraId="79AF3ADD" w14:textId="05EE0F78" w:rsidR="00044802" w:rsidRPr="00507337" w:rsidRDefault="00BC63E9" w:rsidP="004D3645">
            <w:pPr>
              <w:jc w:val="center"/>
              <w:rPr>
                <w:rFonts w:ascii="Arial" w:hAnsi="Arial" w:cs="Arial"/>
              </w:rPr>
            </w:pPr>
            <w:r w:rsidRPr="00507337">
              <w:rPr>
                <w:rFonts w:ascii="Arial" w:hAnsi="Arial" w:cs="Arial"/>
              </w:rPr>
              <w:t>30</w:t>
            </w:r>
          </w:p>
        </w:tc>
        <w:tc>
          <w:tcPr>
            <w:tcW w:w="1979" w:type="dxa"/>
            <w:gridSpan w:val="2"/>
            <w:tcBorders>
              <w:bottom w:val="single" w:sz="4" w:space="0" w:color="auto"/>
            </w:tcBorders>
            <w:shd w:val="clear" w:color="auto" w:fill="auto"/>
            <w:vAlign w:val="center"/>
          </w:tcPr>
          <w:p w14:paraId="52722E64" w14:textId="77777777" w:rsidR="00044802" w:rsidRPr="00507337" w:rsidRDefault="00044802" w:rsidP="004D3645">
            <w:pPr>
              <w:jc w:val="center"/>
              <w:rPr>
                <w:rFonts w:ascii="Arial" w:hAnsi="Arial" w:cs="Arial"/>
              </w:rPr>
            </w:pPr>
            <w:r w:rsidRPr="00507337">
              <w:rPr>
                <w:rFonts w:ascii="Arial" w:hAnsi="Arial" w:cs="Arial"/>
              </w:rPr>
              <w:t>dane gromadzone przez ROPS</w:t>
            </w:r>
          </w:p>
        </w:tc>
      </w:tr>
      <w:tr w:rsidR="00044802" w:rsidRPr="00507337" w14:paraId="0D3E7A42" w14:textId="77777777" w:rsidTr="004D3645">
        <w:trPr>
          <w:trHeight w:val="653"/>
        </w:trPr>
        <w:tc>
          <w:tcPr>
            <w:tcW w:w="9062" w:type="dxa"/>
            <w:gridSpan w:val="7"/>
            <w:shd w:val="clear" w:color="auto" w:fill="F2F2F2" w:themeFill="background1" w:themeFillShade="F2"/>
            <w:vAlign w:val="center"/>
          </w:tcPr>
          <w:p w14:paraId="6DDB32F3" w14:textId="77777777" w:rsidR="00044802" w:rsidRPr="00507337" w:rsidRDefault="00044802" w:rsidP="004D3645">
            <w:pPr>
              <w:jc w:val="center"/>
              <w:rPr>
                <w:rFonts w:ascii="Arial" w:hAnsi="Arial" w:cs="Arial"/>
                <w:b/>
                <w:bCs/>
              </w:rPr>
            </w:pPr>
            <w:r w:rsidRPr="00507337">
              <w:rPr>
                <w:rFonts w:ascii="Arial" w:hAnsi="Arial" w:cs="Arial"/>
                <w:b/>
                <w:bCs/>
              </w:rPr>
              <w:t>Aktywność zawodowa osób 50+</w:t>
            </w:r>
          </w:p>
        </w:tc>
      </w:tr>
      <w:tr w:rsidR="00044802" w:rsidRPr="00507337" w14:paraId="4382ABD1" w14:textId="77777777" w:rsidTr="004D3645">
        <w:trPr>
          <w:trHeight w:val="653"/>
        </w:trPr>
        <w:tc>
          <w:tcPr>
            <w:tcW w:w="4248" w:type="dxa"/>
            <w:gridSpan w:val="2"/>
            <w:shd w:val="clear" w:color="auto" w:fill="auto"/>
            <w:vAlign w:val="center"/>
          </w:tcPr>
          <w:p w14:paraId="30E4FD3C" w14:textId="77777777" w:rsidR="00044802" w:rsidRPr="00507337" w:rsidRDefault="00044802" w:rsidP="004D3645">
            <w:pPr>
              <w:rPr>
                <w:rFonts w:ascii="Arial" w:hAnsi="Arial" w:cs="Arial"/>
                <w:b/>
                <w:bCs/>
              </w:rPr>
            </w:pPr>
            <w:r w:rsidRPr="00507337">
              <w:rPr>
                <w:rFonts w:ascii="Arial" w:hAnsi="Arial" w:cs="Arial"/>
                <w:sz w:val="20"/>
                <w:szCs w:val="20"/>
              </w:rPr>
              <w:t>Liczba osób korzystających z doradztwa zawodowego</w:t>
            </w:r>
          </w:p>
        </w:tc>
        <w:tc>
          <w:tcPr>
            <w:tcW w:w="1417" w:type="dxa"/>
            <w:shd w:val="clear" w:color="auto" w:fill="auto"/>
            <w:vAlign w:val="center"/>
          </w:tcPr>
          <w:p w14:paraId="5BD3B6AB" w14:textId="77777777" w:rsidR="00044802" w:rsidRPr="00507337" w:rsidRDefault="00044802" w:rsidP="004D3645">
            <w:pPr>
              <w:jc w:val="center"/>
              <w:rPr>
                <w:rFonts w:ascii="Arial" w:hAnsi="Arial" w:cs="Arial"/>
                <w:b/>
                <w:bCs/>
              </w:rPr>
            </w:pPr>
            <w:r w:rsidRPr="00507337">
              <w:rPr>
                <w:rFonts w:ascii="Arial" w:hAnsi="Arial" w:cs="Arial"/>
              </w:rPr>
              <w:t>3 186</w:t>
            </w:r>
          </w:p>
        </w:tc>
        <w:tc>
          <w:tcPr>
            <w:tcW w:w="1418" w:type="dxa"/>
            <w:gridSpan w:val="2"/>
            <w:shd w:val="clear" w:color="auto" w:fill="auto"/>
            <w:vAlign w:val="center"/>
          </w:tcPr>
          <w:p w14:paraId="6413B016" w14:textId="4AE26C0E" w:rsidR="00044802" w:rsidRPr="00507337" w:rsidRDefault="00BC63E9" w:rsidP="004D3645">
            <w:pPr>
              <w:jc w:val="center"/>
              <w:rPr>
                <w:rFonts w:ascii="Arial" w:hAnsi="Arial" w:cs="Arial"/>
              </w:rPr>
            </w:pPr>
            <w:r w:rsidRPr="00507337">
              <w:rPr>
                <w:rFonts w:ascii="Arial" w:hAnsi="Arial" w:cs="Arial"/>
              </w:rPr>
              <w:t>Wzrost o 10%</w:t>
            </w:r>
          </w:p>
        </w:tc>
        <w:tc>
          <w:tcPr>
            <w:tcW w:w="1979" w:type="dxa"/>
            <w:gridSpan w:val="2"/>
            <w:shd w:val="clear" w:color="auto" w:fill="auto"/>
            <w:vAlign w:val="center"/>
          </w:tcPr>
          <w:p w14:paraId="62572065" w14:textId="77777777" w:rsidR="00044802" w:rsidRPr="00507337" w:rsidRDefault="00044802" w:rsidP="004D3645">
            <w:pPr>
              <w:jc w:val="center"/>
              <w:rPr>
                <w:rFonts w:ascii="Arial" w:hAnsi="Arial" w:cs="Arial"/>
                <w:b/>
                <w:bCs/>
              </w:rPr>
            </w:pPr>
            <w:r w:rsidRPr="00507337">
              <w:rPr>
                <w:rFonts w:ascii="Arial" w:hAnsi="Arial" w:cs="Arial"/>
              </w:rPr>
              <w:t>powiatowe urzędy pracy, WUP</w:t>
            </w:r>
          </w:p>
        </w:tc>
      </w:tr>
      <w:tr w:rsidR="00044802" w:rsidRPr="00507337" w14:paraId="66280FD3" w14:textId="77777777" w:rsidTr="004D3645">
        <w:trPr>
          <w:trHeight w:val="653"/>
        </w:trPr>
        <w:tc>
          <w:tcPr>
            <w:tcW w:w="4248" w:type="dxa"/>
            <w:gridSpan w:val="2"/>
            <w:shd w:val="clear" w:color="auto" w:fill="auto"/>
            <w:vAlign w:val="center"/>
          </w:tcPr>
          <w:p w14:paraId="070644B3" w14:textId="77777777" w:rsidR="00044802" w:rsidRPr="00507337" w:rsidRDefault="00044802" w:rsidP="004D3645">
            <w:pPr>
              <w:rPr>
                <w:rFonts w:ascii="Arial" w:hAnsi="Arial" w:cs="Arial"/>
                <w:b/>
                <w:bCs/>
              </w:rPr>
            </w:pPr>
            <w:r w:rsidRPr="00507337">
              <w:rPr>
                <w:rFonts w:ascii="Arial" w:eastAsia="Times New Roman" w:hAnsi="Arial" w:cs="Arial"/>
                <w:sz w:val="20"/>
                <w:szCs w:val="20"/>
                <w:lang w:eastAsia="pl-PL"/>
              </w:rPr>
              <w:t>Liczba szkoleń zwiększających szanse na rynku pracy osób 50+</w:t>
            </w:r>
          </w:p>
        </w:tc>
        <w:tc>
          <w:tcPr>
            <w:tcW w:w="1417" w:type="dxa"/>
            <w:shd w:val="clear" w:color="auto" w:fill="auto"/>
            <w:vAlign w:val="center"/>
          </w:tcPr>
          <w:p w14:paraId="16863D5A" w14:textId="77777777" w:rsidR="00044802" w:rsidRPr="00507337" w:rsidRDefault="00044802" w:rsidP="004D3645">
            <w:pPr>
              <w:jc w:val="center"/>
              <w:rPr>
                <w:rFonts w:ascii="Arial" w:hAnsi="Arial" w:cs="Arial"/>
                <w:b/>
                <w:bCs/>
              </w:rPr>
            </w:pPr>
            <w:r w:rsidRPr="00507337">
              <w:rPr>
                <w:rFonts w:ascii="Arial" w:hAnsi="Arial" w:cs="Arial"/>
              </w:rPr>
              <w:t>180</w:t>
            </w:r>
          </w:p>
        </w:tc>
        <w:tc>
          <w:tcPr>
            <w:tcW w:w="1418" w:type="dxa"/>
            <w:gridSpan w:val="2"/>
            <w:shd w:val="clear" w:color="auto" w:fill="auto"/>
            <w:vAlign w:val="center"/>
          </w:tcPr>
          <w:p w14:paraId="36EC739F" w14:textId="3A19A4AD" w:rsidR="00044802" w:rsidRPr="00507337" w:rsidRDefault="00BC63E9" w:rsidP="004D3645">
            <w:pPr>
              <w:jc w:val="center"/>
              <w:rPr>
                <w:rFonts w:ascii="Arial" w:hAnsi="Arial" w:cs="Arial"/>
              </w:rPr>
            </w:pPr>
            <w:r w:rsidRPr="00507337">
              <w:rPr>
                <w:rFonts w:ascii="Arial" w:hAnsi="Arial" w:cs="Arial"/>
              </w:rPr>
              <w:t>Wzrost o 10%</w:t>
            </w:r>
          </w:p>
        </w:tc>
        <w:tc>
          <w:tcPr>
            <w:tcW w:w="1979" w:type="dxa"/>
            <w:gridSpan w:val="2"/>
            <w:shd w:val="clear" w:color="auto" w:fill="auto"/>
            <w:vAlign w:val="center"/>
          </w:tcPr>
          <w:p w14:paraId="281C7102" w14:textId="77777777" w:rsidR="00044802" w:rsidRPr="00507337" w:rsidRDefault="00044802" w:rsidP="004D3645">
            <w:pPr>
              <w:jc w:val="center"/>
              <w:rPr>
                <w:rFonts w:ascii="Arial" w:hAnsi="Arial" w:cs="Arial"/>
                <w:b/>
                <w:bCs/>
              </w:rPr>
            </w:pPr>
            <w:r w:rsidRPr="00507337">
              <w:rPr>
                <w:rFonts w:ascii="Arial" w:hAnsi="Arial" w:cs="Arial"/>
              </w:rPr>
              <w:t>powiatowe urzędy pracy, WUP</w:t>
            </w:r>
          </w:p>
        </w:tc>
      </w:tr>
      <w:tr w:rsidR="00044802" w:rsidRPr="00507337" w14:paraId="30265D0D" w14:textId="77777777" w:rsidTr="004D3645">
        <w:trPr>
          <w:trHeight w:val="653"/>
        </w:trPr>
        <w:tc>
          <w:tcPr>
            <w:tcW w:w="9062" w:type="dxa"/>
            <w:gridSpan w:val="7"/>
            <w:shd w:val="clear" w:color="auto" w:fill="F2F2F2" w:themeFill="background1" w:themeFillShade="F2"/>
            <w:vAlign w:val="center"/>
          </w:tcPr>
          <w:p w14:paraId="4870F2FB" w14:textId="77777777" w:rsidR="00044802" w:rsidRPr="00507337" w:rsidRDefault="00044802" w:rsidP="004D3645">
            <w:pPr>
              <w:jc w:val="center"/>
              <w:rPr>
                <w:rFonts w:ascii="Arial" w:hAnsi="Arial" w:cs="Arial"/>
                <w:b/>
                <w:bCs/>
              </w:rPr>
            </w:pPr>
            <w:r w:rsidRPr="00507337">
              <w:rPr>
                <w:rFonts w:ascii="Arial" w:hAnsi="Arial" w:cs="Arial"/>
                <w:b/>
                <w:bCs/>
              </w:rPr>
              <w:t>Bezpieczeństwo</w:t>
            </w:r>
          </w:p>
        </w:tc>
      </w:tr>
      <w:tr w:rsidR="00044802" w:rsidRPr="00507337" w14:paraId="433999A5" w14:textId="77777777" w:rsidTr="004D3645">
        <w:trPr>
          <w:trHeight w:val="653"/>
        </w:trPr>
        <w:tc>
          <w:tcPr>
            <w:tcW w:w="4248" w:type="dxa"/>
            <w:gridSpan w:val="2"/>
            <w:vAlign w:val="center"/>
          </w:tcPr>
          <w:p w14:paraId="4ACC9BB5" w14:textId="77777777" w:rsidR="00044802" w:rsidRPr="00507337" w:rsidRDefault="00044802" w:rsidP="004D3645">
            <w:pPr>
              <w:rPr>
                <w:rFonts w:ascii="Arial" w:hAnsi="Arial" w:cs="Arial"/>
                <w:b/>
                <w:bCs/>
              </w:rPr>
            </w:pPr>
            <w:r w:rsidRPr="00507337">
              <w:rPr>
                <w:rFonts w:ascii="Arial" w:hAnsi="Arial" w:cs="Arial"/>
              </w:rPr>
              <w:t>Liczba przedsięwzięć (akcji informacyjnych, kampanii) dotyczących bezpieczeństwa osób starszych realizowanych przez jednostki samorządu terytorialnego oraz inne służby</w:t>
            </w:r>
          </w:p>
        </w:tc>
        <w:tc>
          <w:tcPr>
            <w:tcW w:w="1417" w:type="dxa"/>
            <w:vAlign w:val="center"/>
          </w:tcPr>
          <w:p w14:paraId="267E3C62" w14:textId="77777777" w:rsidR="00044802" w:rsidRPr="00507337" w:rsidRDefault="00044802" w:rsidP="004D3645">
            <w:pPr>
              <w:jc w:val="center"/>
              <w:rPr>
                <w:rFonts w:ascii="Arial" w:hAnsi="Arial" w:cs="Arial"/>
                <w:b/>
                <w:bCs/>
              </w:rPr>
            </w:pPr>
            <w:r w:rsidRPr="00507337">
              <w:rPr>
                <w:rFonts w:ascii="Arial" w:hAnsi="Arial" w:cs="Arial"/>
              </w:rPr>
              <w:t>15</w:t>
            </w:r>
          </w:p>
        </w:tc>
        <w:tc>
          <w:tcPr>
            <w:tcW w:w="1418" w:type="dxa"/>
            <w:gridSpan w:val="2"/>
            <w:vAlign w:val="center"/>
          </w:tcPr>
          <w:p w14:paraId="53DF35F8" w14:textId="77777777" w:rsidR="00044802" w:rsidRPr="00507337" w:rsidRDefault="00044802" w:rsidP="004D3645">
            <w:pPr>
              <w:jc w:val="center"/>
              <w:rPr>
                <w:rFonts w:ascii="Arial" w:hAnsi="Arial" w:cs="Arial"/>
                <w:b/>
                <w:bCs/>
              </w:rPr>
            </w:pPr>
            <w:r w:rsidRPr="00507337">
              <w:rPr>
                <w:rFonts w:ascii="Arial" w:hAnsi="Arial" w:cs="Arial"/>
              </w:rPr>
              <w:t>50</w:t>
            </w:r>
          </w:p>
        </w:tc>
        <w:tc>
          <w:tcPr>
            <w:tcW w:w="1979" w:type="dxa"/>
            <w:gridSpan w:val="2"/>
            <w:vAlign w:val="center"/>
          </w:tcPr>
          <w:p w14:paraId="3526580A" w14:textId="77777777" w:rsidR="00044802" w:rsidRPr="00507337" w:rsidRDefault="00044802" w:rsidP="004D3645">
            <w:pPr>
              <w:rPr>
                <w:rFonts w:ascii="Arial" w:hAnsi="Arial" w:cs="Arial"/>
              </w:rPr>
            </w:pPr>
            <w:r w:rsidRPr="00507337">
              <w:rPr>
                <w:rFonts w:ascii="Arial" w:hAnsi="Arial" w:cs="Arial"/>
              </w:rPr>
              <w:t>dane gromadzone przez ROPS,</w:t>
            </w:r>
          </w:p>
          <w:p w14:paraId="1B0C5585" w14:textId="77777777" w:rsidR="00044802" w:rsidRPr="00507337" w:rsidRDefault="00044802" w:rsidP="004D3645">
            <w:pPr>
              <w:jc w:val="center"/>
              <w:rPr>
                <w:rFonts w:ascii="Arial" w:hAnsi="Arial" w:cs="Arial"/>
                <w:b/>
                <w:bCs/>
              </w:rPr>
            </w:pPr>
            <w:r w:rsidRPr="00507337">
              <w:rPr>
                <w:rFonts w:ascii="Arial" w:hAnsi="Arial" w:cs="Arial"/>
              </w:rPr>
              <w:t>dane z gmin i powiatów oraz innych służb</w:t>
            </w:r>
          </w:p>
        </w:tc>
      </w:tr>
      <w:tr w:rsidR="00044802" w:rsidRPr="00507337" w14:paraId="0876EC69" w14:textId="77777777" w:rsidTr="004D3645">
        <w:trPr>
          <w:trHeight w:val="653"/>
        </w:trPr>
        <w:tc>
          <w:tcPr>
            <w:tcW w:w="4248" w:type="dxa"/>
            <w:gridSpan w:val="2"/>
            <w:vAlign w:val="center"/>
          </w:tcPr>
          <w:p w14:paraId="13C82FFA" w14:textId="77777777" w:rsidR="00044802" w:rsidRPr="00507337" w:rsidRDefault="00044802" w:rsidP="004D3645">
            <w:pPr>
              <w:rPr>
                <w:rFonts w:ascii="Arial" w:hAnsi="Arial" w:cs="Arial"/>
                <w:b/>
                <w:bCs/>
              </w:rPr>
            </w:pPr>
            <w:r w:rsidRPr="00507337">
              <w:rPr>
                <w:rFonts w:ascii="Arial" w:hAnsi="Arial" w:cs="Arial"/>
              </w:rPr>
              <w:t>Liczba pracowników jednostek organizacyjnych pomocy społecznej, którzy podnieśli swoje kwalifikacje w obszarze wsparcia osób starszych</w:t>
            </w:r>
          </w:p>
        </w:tc>
        <w:tc>
          <w:tcPr>
            <w:tcW w:w="1417" w:type="dxa"/>
            <w:vAlign w:val="center"/>
          </w:tcPr>
          <w:p w14:paraId="01E545EB" w14:textId="77777777" w:rsidR="00044802" w:rsidRPr="00507337" w:rsidRDefault="00044802" w:rsidP="004D3645">
            <w:pPr>
              <w:jc w:val="center"/>
              <w:rPr>
                <w:rFonts w:ascii="Arial" w:hAnsi="Arial" w:cs="Arial"/>
                <w:b/>
                <w:bCs/>
              </w:rPr>
            </w:pPr>
            <w:r w:rsidRPr="00507337">
              <w:rPr>
                <w:rFonts w:ascii="Arial" w:hAnsi="Arial" w:cs="Arial"/>
              </w:rPr>
              <w:t>228</w:t>
            </w:r>
          </w:p>
        </w:tc>
        <w:tc>
          <w:tcPr>
            <w:tcW w:w="1418" w:type="dxa"/>
            <w:gridSpan w:val="2"/>
            <w:vAlign w:val="center"/>
          </w:tcPr>
          <w:p w14:paraId="53B7EF68" w14:textId="77777777" w:rsidR="00044802" w:rsidRPr="00507337" w:rsidRDefault="00044802" w:rsidP="004D3645">
            <w:pPr>
              <w:jc w:val="center"/>
              <w:rPr>
                <w:rFonts w:ascii="Arial" w:hAnsi="Arial" w:cs="Arial"/>
                <w:b/>
                <w:bCs/>
              </w:rPr>
            </w:pPr>
            <w:r w:rsidRPr="00507337">
              <w:rPr>
                <w:rFonts w:ascii="Arial" w:hAnsi="Arial" w:cs="Arial"/>
              </w:rPr>
              <w:t>350</w:t>
            </w:r>
          </w:p>
        </w:tc>
        <w:tc>
          <w:tcPr>
            <w:tcW w:w="1979" w:type="dxa"/>
            <w:gridSpan w:val="2"/>
            <w:vAlign w:val="center"/>
          </w:tcPr>
          <w:p w14:paraId="52685AF9" w14:textId="77777777" w:rsidR="00044802" w:rsidRPr="00507337" w:rsidRDefault="00044802" w:rsidP="004D3645">
            <w:pPr>
              <w:jc w:val="center"/>
              <w:rPr>
                <w:rFonts w:ascii="Arial" w:hAnsi="Arial" w:cs="Arial"/>
                <w:b/>
                <w:bCs/>
              </w:rPr>
            </w:pPr>
            <w:r w:rsidRPr="00507337">
              <w:rPr>
                <w:rFonts w:ascii="Arial" w:hAnsi="Arial" w:cs="Arial"/>
              </w:rPr>
              <w:t>dane gromadzone przez ROPS</w:t>
            </w:r>
          </w:p>
        </w:tc>
      </w:tr>
      <w:tr w:rsidR="00044802" w:rsidRPr="00507337" w14:paraId="52B7E83F" w14:textId="77777777" w:rsidTr="004D3645">
        <w:trPr>
          <w:trHeight w:val="653"/>
        </w:trPr>
        <w:tc>
          <w:tcPr>
            <w:tcW w:w="4248" w:type="dxa"/>
            <w:gridSpan w:val="2"/>
            <w:tcBorders>
              <w:bottom w:val="single" w:sz="4" w:space="0" w:color="auto"/>
            </w:tcBorders>
            <w:vAlign w:val="center"/>
          </w:tcPr>
          <w:p w14:paraId="5558257A" w14:textId="77777777" w:rsidR="00044802" w:rsidRPr="00507337" w:rsidRDefault="00044802" w:rsidP="004D3645">
            <w:pPr>
              <w:rPr>
                <w:rFonts w:ascii="Arial" w:hAnsi="Arial" w:cs="Arial"/>
                <w:b/>
                <w:bCs/>
              </w:rPr>
            </w:pPr>
            <w:r w:rsidRPr="00507337">
              <w:rPr>
                <w:rFonts w:ascii="Arial" w:hAnsi="Arial" w:cs="Arial"/>
              </w:rPr>
              <w:t>Liczba jednostek udzielających bezpłatnych porad prawnych dla osób doświadczających przemocy i dyskryminacji ze względu na wiek</w:t>
            </w:r>
          </w:p>
        </w:tc>
        <w:tc>
          <w:tcPr>
            <w:tcW w:w="1417" w:type="dxa"/>
            <w:tcBorders>
              <w:bottom w:val="single" w:sz="4" w:space="0" w:color="auto"/>
            </w:tcBorders>
            <w:vAlign w:val="center"/>
          </w:tcPr>
          <w:p w14:paraId="31A28F0A" w14:textId="77777777" w:rsidR="00044802" w:rsidRPr="00507337" w:rsidRDefault="00044802" w:rsidP="004D3645">
            <w:pPr>
              <w:jc w:val="center"/>
              <w:rPr>
                <w:rFonts w:ascii="Arial" w:hAnsi="Arial" w:cs="Arial"/>
                <w:b/>
                <w:bCs/>
              </w:rPr>
            </w:pPr>
            <w:r w:rsidRPr="00507337">
              <w:rPr>
                <w:rFonts w:ascii="Arial" w:hAnsi="Arial" w:cs="Arial"/>
              </w:rPr>
              <w:t>117</w:t>
            </w:r>
          </w:p>
        </w:tc>
        <w:tc>
          <w:tcPr>
            <w:tcW w:w="1418" w:type="dxa"/>
            <w:gridSpan w:val="2"/>
            <w:tcBorders>
              <w:bottom w:val="single" w:sz="4" w:space="0" w:color="auto"/>
            </w:tcBorders>
            <w:vAlign w:val="center"/>
          </w:tcPr>
          <w:p w14:paraId="445644AE" w14:textId="77777777" w:rsidR="00044802" w:rsidRPr="00507337" w:rsidRDefault="00044802" w:rsidP="004D3645">
            <w:pPr>
              <w:jc w:val="center"/>
              <w:rPr>
                <w:rFonts w:ascii="Arial" w:hAnsi="Arial" w:cs="Arial"/>
                <w:b/>
                <w:bCs/>
              </w:rPr>
            </w:pPr>
            <w:r w:rsidRPr="00507337">
              <w:rPr>
                <w:rFonts w:ascii="Arial" w:hAnsi="Arial" w:cs="Arial"/>
              </w:rPr>
              <w:t>130</w:t>
            </w:r>
          </w:p>
        </w:tc>
        <w:tc>
          <w:tcPr>
            <w:tcW w:w="1979" w:type="dxa"/>
            <w:gridSpan w:val="2"/>
            <w:tcBorders>
              <w:bottom w:val="single" w:sz="4" w:space="0" w:color="auto"/>
            </w:tcBorders>
            <w:vAlign w:val="center"/>
          </w:tcPr>
          <w:p w14:paraId="3C959D14" w14:textId="77777777" w:rsidR="00044802" w:rsidRPr="00507337" w:rsidRDefault="00044802" w:rsidP="004D3645">
            <w:pPr>
              <w:rPr>
                <w:rFonts w:ascii="Arial" w:hAnsi="Arial" w:cs="Arial"/>
                <w:b/>
                <w:bCs/>
              </w:rPr>
            </w:pPr>
            <w:r w:rsidRPr="00507337">
              <w:rPr>
                <w:rFonts w:ascii="Arial" w:hAnsi="Arial" w:cs="Arial"/>
              </w:rPr>
              <w:t>dane gromadzone przez ROPS, dane z gmin i powiatów</w:t>
            </w:r>
          </w:p>
        </w:tc>
      </w:tr>
    </w:tbl>
    <w:p w14:paraId="7455ACDF" w14:textId="77777777" w:rsidR="00044802" w:rsidRPr="00507337" w:rsidRDefault="00044802" w:rsidP="00044802">
      <w:pPr>
        <w:spacing w:before="120" w:after="120"/>
        <w:rPr>
          <w:rFonts w:ascii="Arial" w:hAnsi="Arial" w:cs="Arial"/>
          <w:b/>
          <w:bCs/>
        </w:rPr>
      </w:pPr>
    </w:p>
    <w:p w14:paraId="7E014A95" w14:textId="7CC99507" w:rsidR="00A14A09" w:rsidRPr="00507337" w:rsidRDefault="00A14A09">
      <w:pPr>
        <w:rPr>
          <w:rFonts w:ascii="Arial" w:hAnsi="Arial" w:cs="Arial"/>
          <w:sz w:val="24"/>
          <w:szCs w:val="24"/>
        </w:rPr>
      </w:pPr>
      <w:r w:rsidRPr="00507337">
        <w:rPr>
          <w:rFonts w:ascii="Arial" w:hAnsi="Arial" w:cs="Arial"/>
          <w:sz w:val="24"/>
          <w:szCs w:val="24"/>
        </w:rPr>
        <w:br w:type="page"/>
      </w:r>
    </w:p>
    <w:p w14:paraId="2BF5F236" w14:textId="5C693BB5" w:rsidR="00A14A09" w:rsidRPr="00507337" w:rsidRDefault="00A14A09" w:rsidP="00A14A09">
      <w:pPr>
        <w:pStyle w:val="Nagwek1"/>
        <w:numPr>
          <w:ilvl w:val="0"/>
          <w:numId w:val="8"/>
        </w:numPr>
        <w:rPr>
          <w:rFonts w:ascii="Arial" w:hAnsi="Arial" w:cs="Arial"/>
        </w:rPr>
      </w:pPr>
      <w:bookmarkStart w:id="20" w:name="_Toc53144296"/>
      <w:r w:rsidRPr="00507337">
        <w:rPr>
          <w:rFonts w:ascii="Arial" w:hAnsi="Arial" w:cs="Arial"/>
        </w:rPr>
        <w:lastRenderedPageBreak/>
        <w:t>Monitoring i ewaluacja Programu</w:t>
      </w:r>
      <w:bookmarkEnd w:id="20"/>
    </w:p>
    <w:p w14:paraId="2F7BEE5C" w14:textId="77777777" w:rsidR="007149E7" w:rsidRPr="00507337" w:rsidRDefault="007149E7" w:rsidP="007149E7">
      <w:pPr>
        <w:spacing w:after="0"/>
        <w:jc w:val="both"/>
        <w:rPr>
          <w:rFonts w:ascii="Arial" w:hAnsi="Arial" w:cs="Arial"/>
        </w:rPr>
      </w:pPr>
    </w:p>
    <w:p w14:paraId="1D0509D3" w14:textId="2CAACCB4" w:rsidR="00C477E0" w:rsidRPr="00507337" w:rsidRDefault="00C477E0" w:rsidP="007149E7">
      <w:pPr>
        <w:spacing w:after="0"/>
        <w:ind w:firstLine="567"/>
        <w:jc w:val="both"/>
        <w:rPr>
          <w:rFonts w:ascii="Arial" w:hAnsi="Arial" w:cs="Arial"/>
        </w:rPr>
      </w:pPr>
      <w:r w:rsidRPr="00507337">
        <w:rPr>
          <w:rFonts w:ascii="Arial" w:hAnsi="Arial" w:cs="Arial"/>
        </w:rPr>
        <w:t>Podstawą skutecznego wdrażania założeń Programu jest jego monitorowanie i ocena realizacji.</w:t>
      </w:r>
    </w:p>
    <w:p w14:paraId="5AC5538D" w14:textId="7C9C66C1" w:rsidR="00C477E0" w:rsidRPr="00507337" w:rsidRDefault="00C477E0" w:rsidP="007149E7">
      <w:pPr>
        <w:spacing w:after="0"/>
        <w:ind w:firstLine="567"/>
        <w:jc w:val="both"/>
        <w:rPr>
          <w:rFonts w:ascii="Arial" w:hAnsi="Arial" w:cs="Arial"/>
        </w:rPr>
      </w:pPr>
      <w:r w:rsidRPr="00507337">
        <w:rPr>
          <w:rFonts w:ascii="Arial" w:hAnsi="Arial" w:cs="Arial"/>
        </w:rPr>
        <w:t>System monitorowania, jako istotny element procesu realizacji Programu służy badaniu i ocenie efektywności realizacji wyznaczonych celów i działań, a także poziomu ich osiągania, poprzez regularne zbieranie informacji oraz analizę i ocenę postępów jego realizacji.</w:t>
      </w:r>
      <w:r w:rsidR="0057098A">
        <w:rPr>
          <w:rFonts w:ascii="Arial" w:hAnsi="Arial" w:cs="Arial"/>
        </w:rPr>
        <w:t xml:space="preserve"> </w:t>
      </w:r>
      <w:r w:rsidRPr="00507337">
        <w:rPr>
          <w:rFonts w:ascii="Arial" w:hAnsi="Arial" w:cs="Arial"/>
        </w:rPr>
        <w:t>Za monitoring programu będzie odpowiedzialny Regionalny Ośrodek Polityki Społecznej w</w:t>
      </w:r>
      <w:r w:rsidR="007149E7" w:rsidRPr="00507337">
        <w:rPr>
          <w:rFonts w:ascii="Arial" w:hAnsi="Arial" w:cs="Arial"/>
        </w:rPr>
        <w:t> </w:t>
      </w:r>
      <w:r w:rsidRPr="00507337">
        <w:rPr>
          <w:rFonts w:ascii="Arial" w:hAnsi="Arial" w:cs="Arial"/>
        </w:rPr>
        <w:t>Lublinie.</w:t>
      </w:r>
    </w:p>
    <w:p w14:paraId="1F3FC201" w14:textId="4C265E47" w:rsidR="00C814AC" w:rsidRPr="00507337" w:rsidRDefault="00C814AC" w:rsidP="00C814AC">
      <w:pPr>
        <w:spacing w:after="0"/>
        <w:ind w:firstLine="567"/>
        <w:jc w:val="both"/>
        <w:rPr>
          <w:rFonts w:ascii="Arial" w:hAnsi="Arial" w:cs="Arial"/>
        </w:rPr>
      </w:pPr>
      <w:r w:rsidRPr="00507337">
        <w:rPr>
          <w:rFonts w:ascii="Arial" w:hAnsi="Arial" w:cs="Arial"/>
        </w:rPr>
        <w:t>Monitoring Wojewódzkiego Programu na Rzecz Osób Starszych odbywać się będzie w</w:t>
      </w:r>
      <w:r w:rsidR="00B8427A">
        <w:rPr>
          <w:rFonts w:ascii="Arial" w:hAnsi="Arial" w:cs="Arial"/>
        </w:rPr>
        <w:t> </w:t>
      </w:r>
      <w:r w:rsidRPr="00507337">
        <w:rPr>
          <w:rFonts w:ascii="Arial" w:hAnsi="Arial" w:cs="Arial"/>
        </w:rPr>
        <w:t>oparciu o określone wskaźniki. Monitorowanie pozwoli ocenić postępy podejmowanych działań, zweryfikuje kierunek zmian, a także pozwoli na modyfikację działań i dostosowanie ich do zmieniających się warunków.</w:t>
      </w:r>
    </w:p>
    <w:p w14:paraId="5AAD3EF4" w14:textId="15C6E4A6" w:rsidR="00C477E0" w:rsidRDefault="00C477E0" w:rsidP="007149E7">
      <w:pPr>
        <w:spacing w:after="0"/>
        <w:ind w:firstLine="567"/>
        <w:jc w:val="both"/>
        <w:rPr>
          <w:rFonts w:ascii="Arial" w:hAnsi="Arial" w:cs="Arial"/>
        </w:rPr>
      </w:pPr>
      <w:r w:rsidRPr="00507337">
        <w:rPr>
          <w:rFonts w:ascii="Arial" w:hAnsi="Arial" w:cs="Arial"/>
        </w:rPr>
        <w:t xml:space="preserve">Monitorowanie Programu będzie odbywało </w:t>
      </w:r>
      <w:r w:rsidR="00802089" w:rsidRPr="00507337">
        <w:rPr>
          <w:rFonts w:ascii="Arial" w:hAnsi="Arial" w:cs="Arial"/>
        </w:rPr>
        <w:t>się</w:t>
      </w:r>
      <w:r w:rsidR="00802089" w:rsidRPr="0057098A">
        <w:rPr>
          <w:rFonts w:ascii="Arial" w:hAnsi="Arial" w:cs="Arial"/>
        </w:rPr>
        <w:t xml:space="preserve"> </w:t>
      </w:r>
      <w:r w:rsidR="00F7737C" w:rsidRPr="0057098A">
        <w:rPr>
          <w:rFonts w:ascii="Arial" w:hAnsi="Arial" w:cs="Arial"/>
        </w:rPr>
        <w:t xml:space="preserve">w cyklu dwuletnim </w:t>
      </w:r>
      <w:r w:rsidRPr="00507337">
        <w:rPr>
          <w:rFonts w:ascii="Arial" w:hAnsi="Arial" w:cs="Arial"/>
        </w:rPr>
        <w:t>na podstawie danych zbieranych m.in. z gmin, powiatów, organizacji pozarządowych, Departamentu Zdrowia i</w:t>
      </w:r>
      <w:r w:rsidR="00B8427A">
        <w:rPr>
          <w:rFonts w:ascii="Arial" w:hAnsi="Arial" w:cs="Arial"/>
        </w:rPr>
        <w:t> </w:t>
      </w:r>
      <w:r w:rsidRPr="00507337">
        <w:rPr>
          <w:rFonts w:ascii="Arial" w:hAnsi="Arial" w:cs="Arial"/>
        </w:rPr>
        <w:t xml:space="preserve">Polityki Społecznej, Departamentu Kultury, Edukacji i </w:t>
      </w:r>
      <w:r w:rsidR="00802089">
        <w:rPr>
          <w:rFonts w:ascii="Arial" w:hAnsi="Arial" w:cs="Arial"/>
        </w:rPr>
        <w:t xml:space="preserve">Dziedzictwa Narodowego, Departamentu Promocji, </w:t>
      </w:r>
      <w:r w:rsidRPr="00507337">
        <w:rPr>
          <w:rFonts w:ascii="Arial" w:hAnsi="Arial" w:cs="Arial"/>
        </w:rPr>
        <w:t>Sportu</w:t>
      </w:r>
      <w:r w:rsidR="00802089">
        <w:rPr>
          <w:rFonts w:ascii="Arial" w:hAnsi="Arial" w:cs="Arial"/>
        </w:rPr>
        <w:t xml:space="preserve"> i Turystyki</w:t>
      </w:r>
      <w:r w:rsidRPr="00507337">
        <w:rPr>
          <w:rFonts w:ascii="Arial" w:hAnsi="Arial" w:cs="Arial"/>
        </w:rPr>
        <w:t xml:space="preserve"> Urzędu Marszałkowskiego Województwa Lubelskiego, Wydziału Polityki Społecznej Lubelskiego Urzędu Wojewódzkiego, Urzędu Statystycznego</w:t>
      </w:r>
      <w:r w:rsidR="00802089">
        <w:rPr>
          <w:rFonts w:ascii="Arial" w:hAnsi="Arial" w:cs="Arial"/>
        </w:rPr>
        <w:t>, Narodowego Funduszu Zdrowia</w:t>
      </w:r>
      <w:r w:rsidRPr="00507337">
        <w:rPr>
          <w:rFonts w:ascii="Arial" w:hAnsi="Arial" w:cs="Arial"/>
        </w:rPr>
        <w:t xml:space="preserve">. </w:t>
      </w:r>
    </w:p>
    <w:p w14:paraId="292599E8" w14:textId="5465807F" w:rsidR="0002697E" w:rsidRDefault="0002697E" w:rsidP="007149E7">
      <w:pPr>
        <w:spacing w:after="0"/>
        <w:ind w:firstLine="567"/>
        <w:jc w:val="both"/>
        <w:rPr>
          <w:rFonts w:ascii="Arial" w:hAnsi="Arial" w:cs="Arial"/>
        </w:rPr>
      </w:pPr>
      <w:r w:rsidRPr="0002697E">
        <w:rPr>
          <w:rFonts w:ascii="Arial" w:hAnsi="Arial" w:cs="Arial"/>
        </w:rPr>
        <w:t>Po zakończeniu okresu obowiązywania programu przeprowadz</w:t>
      </w:r>
      <w:r w:rsidR="00BB4ED8">
        <w:rPr>
          <w:rFonts w:ascii="Arial" w:hAnsi="Arial" w:cs="Arial"/>
        </w:rPr>
        <w:t xml:space="preserve">ona zostanie ewaluacja, która </w:t>
      </w:r>
      <w:r w:rsidRPr="0002697E">
        <w:rPr>
          <w:rFonts w:ascii="Arial" w:hAnsi="Arial" w:cs="Arial"/>
        </w:rPr>
        <w:t xml:space="preserve">pozwoli ocenić stopień osiągnięcia założonych celów oraz efektywność programu. Stanowić będzie źródło informacji </w:t>
      </w:r>
      <w:r w:rsidR="00BB4ED8">
        <w:rPr>
          <w:rFonts w:ascii="Arial" w:hAnsi="Arial" w:cs="Arial"/>
        </w:rPr>
        <w:t>wykorzystanych</w:t>
      </w:r>
      <w:r w:rsidRPr="0002697E">
        <w:rPr>
          <w:rFonts w:ascii="Arial" w:hAnsi="Arial" w:cs="Arial"/>
        </w:rPr>
        <w:t xml:space="preserve"> przy planowaniu kolejnych działań.</w:t>
      </w:r>
      <w:r>
        <w:rPr>
          <w:rFonts w:ascii="Arial" w:hAnsi="Arial" w:cs="Arial"/>
        </w:rPr>
        <w:t xml:space="preserve"> </w:t>
      </w:r>
      <w:r w:rsidRPr="0002697E">
        <w:rPr>
          <w:rFonts w:ascii="Arial" w:hAnsi="Arial" w:cs="Arial"/>
        </w:rPr>
        <w:t xml:space="preserve">Celem ewaluacji będzie odniesienie rzeczywistych </w:t>
      </w:r>
      <w:r>
        <w:rPr>
          <w:rFonts w:ascii="Arial" w:hAnsi="Arial" w:cs="Arial"/>
        </w:rPr>
        <w:t>efektów realizacji Programu do jego</w:t>
      </w:r>
      <w:r w:rsidRPr="0002697E">
        <w:rPr>
          <w:rFonts w:ascii="Arial" w:hAnsi="Arial" w:cs="Arial"/>
        </w:rPr>
        <w:t xml:space="preserve"> zakładanych celów.</w:t>
      </w:r>
    </w:p>
    <w:p w14:paraId="1032EA29" w14:textId="556BB698" w:rsidR="007149E7" w:rsidRPr="00507337" w:rsidRDefault="007149E7" w:rsidP="007149E7">
      <w:pPr>
        <w:spacing w:after="0"/>
        <w:ind w:firstLine="567"/>
        <w:jc w:val="both"/>
        <w:rPr>
          <w:rFonts w:ascii="Arial" w:hAnsi="Arial" w:cs="Arial"/>
        </w:rPr>
      </w:pPr>
      <w:r w:rsidRPr="00507337">
        <w:rPr>
          <w:rFonts w:ascii="Arial" w:hAnsi="Arial" w:cs="Arial"/>
        </w:rPr>
        <w:t>W przypadku konieczności wprowadzenia zmian Program będzie podlegał aktualizacji.</w:t>
      </w:r>
    </w:p>
    <w:p w14:paraId="66DB563B" w14:textId="77777777" w:rsidR="002B5637" w:rsidRDefault="002B5637" w:rsidP="002B5637">
      <w:pPr>
        <w:spacing w:after="0"/>
        <w:ind w:firstLine="567"/>
        <w:jc w:val="both"/>
        <w:rPr>
          <w:rFonts w:ascii="Arial" w:hAnsi="Arial" w:cs="Arial"/>
        </w:rPr>
      </w:pPr>
    </w:p>
    <w:p w14:paraId="09531D22" w14:textId="77777777" w:rsidR="00BB4ED8" w:rsidRPr="00507337" w:rsidRDefault="00BB4ED8" w:rsidP="002B5637">
      <w:pPr>
        <w:spacing w:after="0"/>
        <w:ind w:firstLine="567"/>
        <w:jc w:val="both"/>
        <w:rPr>
          <w:rFonts w:ascii="Arial" w:hAnsi="Arial" w:cs="Arial"/>
        </w:rPr>
      </w:pPr>
    </w:p>
    <w:p w14:paraId="1F16D2CC" w14:textId="4D4D17FC" w:rsidR="00A14A09" w:rsidRPr="00507337" w:rsidRDefault="00A14A09">
      <w:pPr>
        <w:rPr>
          <w:rFonts w:ascii="Arial" w:hAnsi="Arial" w:cs="Arial"/>
        </w:rPr>
      </w:pPr>
      <w:r w:rsidRPr="00507337">
        <w:rPr>
          <w:rFonts w:ascii="Arial" w:hAnsi="Arial" w:cs="Arial"/>
        </w:rPr>
        <w:br w:type="page"/>
      </w:r>
    </w:p>
    <w:p w14:paraId="563C3D18" w14:textId="0111645D" w:rsidR="00A14A09" w:rsidRPr="00507337" w:rsidRDefault="00A14A09" w:rsidP="00A14A09">
      <w:pPr>
        <w:pStyle w:val="Nagwek1"/>
        <w:numPr>
          <w:ilvl w:val="0"/>
          <w:numId w:val="8"/>
        </w:numPr>
        <w:rPr>
          <w:rFonts w:ascii="Arial" w:hAnsi="Arial" w:cs="Arial"/>
        </w:rPr>
      </w:pPr>
      <w:bookmarkStart w:id="21" w:name="_Toc53144297"/>
      <w:r w:rsidRPr="00507337">
        <w:rPr>
          <w:rFonts w:ascii="Arial" w:hAnsi="Arial" w:cs="Arial"/>
        </w:rPr>
        <w:lastRenderedPageBreak/>
        <w:t>Źródła finansowania Programu</w:t>
      </w:r>
      <w:bookmarkEnd w:id="21"/>
    </w:p>
    <w:p w14:paraId="6B1676B5" w14:textId="77777777" w:rsidR="004A466A" w:rsidRPr="00507337" w:rsidRDefault="004A466A" w:rsidP="004A466A">
      <w:pPr>
        <w:spacing w:after="0"/>
        <w:ind w:firstLine="567"/>
        <w:rPr>
          <w:rFonts w:ascii="Arial" w:hAnsi="Arial" w:cs="Arial"/>
          <w:i/>
          <w:iCs/>
        </w:rPr>
      </w:pPr>
    </w:p>
    <w:p w14:paraId="75969087" w14:textId="75F48EBE" w:rsidR="00C477E0" w:rsidRPr="00507337" w:rsidRDefault="00C477E0" w:rsidP="004A466A">
      <w:pPr>
        <w:spacing w:after="0"/>
        <w:ind w:firstLine="567"/>
        <w:jc w:val="both"/>
        <w:rPr>
          <w:rFonts w:ascii="Arial" w:hAnsi="Arial" w:cs="Arial"/>
        </w:rPr>
      </w:pPr>
      <w:r w:rsidRPr="00507337">
        <w:rPr>
          <w:rFonts w:ascii="Arial" w:hAnsi="Arial" w:cs="Arial"/>
        </w:rPr>
        <w:t>Program będzie realizowany zgodnie z zasadą subsydiarności przy zakładanym udziale  środków własnych samorządu i finansowania zewnętrznego. Źródłem współfinansowania zadań wynikających z Programu mogą być również fundusze celowe oraz środki prywatne</w:t>
      </w:r>
      <w:r w:rsidR="00B8427A">
        <w:rPr>
          <w:rFonts w:ascii="Arial" w:hAnsi="Arial" w:cs="Arial"/>
        </w:rPr>
        <w:t xml:space="preserve"> </w:t>
      </w:r>
      <w:r w:rsidRPr="00507337">
        <w:rPr>
          <w:rFonts w:ascii="Arial" w:hAnsi="Arial" w:cs="Arial"/>
        </w:rPr>
        <w:t>i</w:t>
      </w:r>
      <w:r w:rsidR="00B8427A">
        <w:rPr>
          <w:rFonts w:ascii="Arial" w:hAnsi="Arial" w:cs="Arial"/>
        </w:rPr>
        <w:t> </w:t>
      </w:r>
      <w:r w:rsidRPr="00507337">
        <w:rPr>
          <w:rFonts w:ascii="Arial" w:hAnsi="Arial" w:cs="Arial"/>
        </w:rPr>
        <w:t>inne.</w:t>
      </w:r>
    </w:p>
    <w:p w14:paraId="2C337F09" w14:textId="77777777" w:rsidR="00C477E0" w:rsidRPr="00507337" w:rsidRDefault="00C477E0" w:rsidP="004A466A">
      <w:pPr>
        <w:spacing w:after="0"/>
        <w:ind w:firstLine="567"/>
        <w:jc w:val="both"/>
        <w:rPr>
          <w:rFonts w:ascii="Arial" w:hAnsi="Arial" w:cs="Arial"/>
        </w:rPr>
      </w:pPr>
      <w:r w:rsidRPr="00507337">
        <w:rPr>
          <w:rFonts w:ascii="Arial" w:hAnsi="Arial" w:cs="Arial"/>
        </w:rPr>
        <w:t>Program może być finansowany z następujących źródeł:</w:t>
      </w:r>
    </w:p>
    <w:p w14:paraId="4E9D36A3" w14:textId="1BBAD36C" w:rsidR="00C477E0"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budżet samorządu województwa lubelskiego,</w:t>
      </w:r>
    </w:p>
    <w:p w14:paraId="0045F82A" w14:textId="61635D5C" w:rsidR="00C477E0"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budżety samorządów powiatów i gmin,</w:t>
      </w:r>
    </w:p>
    <w:p w14:paraId="174E1AC8" w14:textId="22B93D6E" w:rsidR="00C477E0"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środków własnych organizacji pozarządowych,</w:t>
      </w:r>
    </w:p>
    <w:p w14:paraId="2A6634FD" w14:textId="540B9CC3" w:rsidR="00C477E0"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środków własnych innych podmiotów zaangażowanych w działania na rzecz osób starszych,</w:t>
      </w:r>
    </w:p>
    <w:p w14:paraId="2E0B96F3" w14:textId="2BACC7A7" w:rsidR="00C477E0"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środki z Europejskiego Funduszu Społecznego</w:t>
      </w:r>
    </w:p>
    <w:p w14:paraId="1343F8FD" w14:textId="65B3BA11" w:rsidR="00D56225" w:rsidRPr="0057098A" w:rsidRDefault="00C477E0" w:rsidP="0057098A">
      <w:pPr>
        <w:pStyle w:val="Akapitzlist"/>
        <w:numPr>
          <w:ilvl w:val="0"/>
          <w:numId w:val="12"/>
        </w:numPr>
        <w:spacing w:after="0"/>
        <w:jc w:val="both"/>
        <w:rPr>
          <w:rFonts w:ascii="Arial" w:hAnsi="Arial" w:cs="Arial"/>
        </w:rPr>
      </w:pPr>
      <w:r w:rsidRPr="0057098A">
        <w:rPr>
          <w:rFonts w:ascii="Arial" w:hAnsi="Arial" w:cs="Arial"/>
        </w:rPr>
        <w:t>środki z budżetu państwa na realizację programów na rzecz osób starszych</w:t>
      </w:r>
      <w:r w:rsidR="004A466A" w:rsidRPr="0057098A">
        <w:rPr>
          <w:rFonts w:ascii="Arial" w:hAnsi="Arial" w:cs="Arial"/>
        </w:rPr>
        <w:t>.</w:t>
      </w:r>
      <w:r w:rsidR="00D56225" w:rsidRPr="0057098A">
        <w:rPr>
          <w:rFonts w:ascii="Arial" w:hAnsi="Arial" w:cs="Arial"/>
        </w:rPr>
        <w:br w:type="page"/>
      </w:r>
    </w:p>
    <w:p w14:paraId="756A9AE7" w14:textId="77777777" w:rsidR="007B2590" w:rsidRPr="00507337" w:rsidRDefault="007B2590">
      <w:pPr>
        <w:pStyle w:val="Spisilustracji"/>
        <w:tabs>
          <w:tab w:val="right" w:leader="dot" w:pos="9062"/>
        </w:tabs>
        <w:rPr>
          <w:rFonts w:ascii="Arial" w:hAnsi="Arial" w:cs="Arial"/>
        </w:rPr>
      </w:pPr>
    </w:p>
    <w:p w14:paraId="539370E9" w14:textId="7E06C04E" w:rsidR="007B2590" w:rsidRPr="00507337" w:rsidRDefault="007B2590">
      <w:pPr>
        <w:pStyle w:val="Spisilustracji"/>
        <w:tabs>
          <w:tab w:val="right" w:leader="dot" w:pos="9062"/>
        </w:tabs>
        <w:rPr>
          <w:rFonts w:ascii="Arial" w:hAnsi="Arial" w:cs="Arial"/>
        </w:rPr>
      </w:pPr>
      <w:r w:rsidRPr="00507337">
        <w:rPr>
          <w:rFonts w:ascii="Arial" w:hAnsi="Arial" w:cs="Arial"/>
        </w:rPr>
        <w:t xml:space="preserve">Spis wykresów: </w:t>
      </w:r>
    </w:p>
    <w:p w14:paraId="1ADF2C67" w14:textId="77777777" w:rsidR="007B2590" w:rsidRPr="00507337" w:rsidRDefault="007B2590">
      <w:pPr>
        <w:pStyle w:val="Spisilustracji"/>
        <w:tabs>
          <w:tab w:val="right" w:leader="dot" w:pos="9062"/>
        </w:tabs>
        <w:rPr>
          <w:rFonts w:ascii="Arial" w:hAnsi="Arial" w:cs="Arial"/>
        </w:rPr>
      </w:pPr>
    </w:p>
    <w:p w14:paraId="545F4F63" w14:textId="77777777" w:rsidR="007B2590" w:rsidRPr="00507337" w:rsidRDefault="007B2590">
      <w:pPr>
        <w:pStyle w:val="Spisilustracji"/>
        <w:tabs>
          <w:tab w:val="right" w:leader="dot" w:pos="9062"/>
        </w:tabs>
        <w:rPr>
          <w:rFonts w:ascii="Arial" w:hAnsi="Arial" w:cs="Arial"/>
        </w:rPr>
      </w:pPr>
    </w:p>
    <w:p w14:paraId="0A63891B" w14:textId="7ACE07C7" w:rsidR="007B2590" w:rsidRPr="00507337" w:rsidRDefault="007B2590" w:rsidP="0057098A">
      <w:pPr>
        <w:pStyle w:val="Spisilustracji"/>
        <w:tabs>
          <w:tab w:val="right" w:leader="dot" w:pos="9072"/>
        </w:tabs>
        <w:ind w:right="141"/>
        <w:rPr>
          <w:rFonts w:ascii="Arial" w:eastAsiaTheme="minorEastAsia" w:hAnsi="Arial" w:cs="Arial"/>
          <w:noProof/>
          <w:lang w:eastAsia="pl-PL"/>
        </w:rPr>
      </w:pPr>
      <w:r w:rsidRPr="00507337">
        <w:rPr>
          <w:rFonts w:ascii="Arial" w:hAnsi="Arial" w:cs="Arial"/>
        </w:rPr>
        <w:fldChar w:fldCharType="begin"/>
      </w:r>
      <w:r w:rsidRPr="00507337">
        <w:rPr>
          <w:rFonts w:ascii="Arial" w:hAnsi="Arial" w:cs="Arial"/>
        </w:rPr>
        <w:instrText xml:space="preserve"> TOC \f F \h \z \c "Wykres" </w:instrText>
      </w:r>
      <w:r w:rsidRPr="00507337">
        <w:rPr>
          <w:rFonts w:ascii="Arial" w:hAnsi="Arial" w:cs="Arial"/>
        </w:rPr>
        <w:fldChar w:fldCharType="separate"/>
      </w:r>
      <w:hyperlink w:anchor="_Toc52441609" w:history="1">
        <w:r w:rsidRPr="00507337">
          <w:rPr>
            <w:rStyle w:val="Hipercze"/>
            <w:rFonts w:ascii="Arial" w:hAnsi="Arial" w:cs="Arial"/>
            <w:noProof/>
          </w:rPr>
          <w:t>Wykres 1: Udział procentowy osób w wieku 60 lat i więcej</w:t>
        </w:r>
        <w:r w:rsidRPr="00507337">
          <w:rPr>
            <w:rFonts w:ascii="Arial" w:hAnsi="Arial" w:cs="Arial"/>
            <w:noProof/>
            <w:webHidden/>
          </w:rPr>
          <w:tab/>
        </w:r>
        <w:r w:rsidRPr="00507337">
          <w:rPr>
            <w:rFonts w:ascii="Arial" w:hAnsi="Arial" w:cs="Arial"/>
            <w:noProof/>
            <w:webHidden/>
          </w:rPr>
          <w:fldChar w:fldCharType="begin"/>
        </w:r>
        <w:r w:rsidRPr="00507337">
          <w:rPr>
            <w:rFonts w:ascii="Arial" w:hAnsi="Arial" w:cs="Arial"/>
            <w:noProof/>
            <w:webHidden/>
          </w:rPr>
          <w:instrText xml:space="preserve"> PAGEREF _Toc52441609 \h </w:instrText>
        </w:r>
        <w:r w:rsidRPr="00507337">
          <w:rPr>
            <w:rFonts w:ascii="Arial" w:hAnsi="Arial" w:cs="Arial"/>
            <w:noProof/>
            <w:webHidden/>
          </w:rPr>
        </w:r>
        <w:r w:rsidRPr="00507337">
          <w:rPr>
            <w:rFonts w:ascii="Arial" w:hAnsi="Arial" w:cs="Arial"/>
            <w:noProof/>
            <w:webHidden/>
          </w:rPr>
          <w:fldChar w:fldCharType="separate"/>
        </w:r>
        <w:r w:rsidR="009F55C2">
          <w:rPr>
            <w:rFonts w:ascii="Arial" w:hAnsi="Arial" w:cs="Arial"/>
            <w:noProof/>
            <w:webHidden/>
          </w:rPr>
          <w:t>8</w:t>
        </w:r>
        <w:r w:rsidRPr="00507337">
          <w:rPr>
            <w:rFonts w:ascii="Arial" w:hAnsi="Arial" w:cs="Arial"/>
            <w:noProof/>
            <w:webHidden/>
          </w:rPr>
          <w:fldChar w:fldCharType="end"/>
        </w:r>
      </w:hyperlink>
    </w:p>
    <w:p w14:paraId="278F949F" w14:textId="11226CFE" w:rsidR="007B2590" w:rsidRPr="00507337" w:rsidRDefault="00E1799B" w:rsidP="0057098A">
      <w:pPr>
        <w:pStyle w:val="Spisilustracji"/>
        <w:tabs>
          <w:tab w:val="right" w:leader="dot" w:pos="9072"/>
        </w:tabs>
        <w:ind w:right="141"/>
        <w:rPr>
          <w:rFonts w:ascii="Arial" w:eastAsiaTheme="minorEastAsia" w:hAnsi="Arial" w:cs="Arial"/>
          <w:noProof/>
          <w:lang w:eastAsia="pl-PL"/>
        </w:rPr>
      </w:pPr>
      <w:hyperlink w:anchor="_Toc52441610" w:history="1">
        <w:r w:rsidR="007B2590" w:rsidRPr="00507337">
          <w:rPr>
            <w:rStyle w:val="Hipercze"/>
            <w:rFonts w:ascii="Arial" w:hAnsi="Arial" w:cs="Arial"/>
            <w:noProof/>
          </w:rPr>
          <w:t>Wykres 2: Osoby w wieku 60 lat i więcej z podziałem na płeć</w:t>
        </w:r>
        <w:r w:rsidR="007B2590" w:rsidRPr="00507337">
          <w:rPr>
            <w:rFonts w:ascii="Arial" w:hAnsi="Arial" w:cs="Arial"/>
            <w:noProof/>
            <w:webHidden/>
          </w:rPr>
          <w:tab/>
        </w:r>
        <w:r w:rsidR="007B2590" w:rsidRPr="00507337">
          <w:rPr>
            <w:rFonts w:ascii="Arial" w:hAnsi="Arial" w:cs="Arial"/>
            <w:noProof/>
            <w:webHidden/>
          </w:rPr>
          <w:fldChar w:fldCharType="begin"/>
        </w:r>
        <w:r w:rsidR="007B2590" w:rsidRPr="00507337">
          <w:rPr>
            <w:rFonts w:ascii="Arial" w:hAnsi="Arial" w:cs="Arial"/>
            <w:noProof/>
            <w:webHidden/>
          </w:rPr>
          <w:instrText xml:space="preserve"> PAGEREF _Toc52441610 \h </w:instrText>
        </w:r>
        <w:r w:rsidR="007B2590" w:rsidRPr="00507337">
          <w:rPr>
            <w:rFonts w:ascii="Arial" w:hAnsi="Arial" w:cs="Arial"/>
            <w:noProof/>
            <w:webHidden/>
          </w:rPr>
        </w:r>
        <w:r w:rsidR="007B2590" w:rsidRPr="00507337">
          <w:rPr>
            <w:rFonts w:ascii="Arial" w:hAnsi="Arial" w:cs="Arial"/>
            <w:noProof/>
            <w:webHidden/>
          </w:rPr>
          <w:fldChar w:fldCharType="separate"/>
        </w:r>
        <w:r w:rsidR="009F55C2">
          <w:rPr>
            <w:rFonts w:ascii="Arial" w:hAnsi="Arial" w:cs="Arial"/>
            <w:noProof/>
            <w:webHidden/>
          </w:rPr>
          <w:t>9</w:t>
        </w:r>
        <w:r w:rsidR="007B2590" w:rsidRPr="00507337">
          <w:rPr>
            <w:rFonts w:ascii="Arial" w:hAnsi="Arial" w:cs="Arial"/>
            <w:noProof/>
            <w:webHidden/>
          </w:rPr>
          <w:fldChar w:fldCharType="end"/>
        </w:r>
      </w:hyperlink>
    </w:p>
    <w:p w14:paraId="4A4559FF" w14:textId="78D348F6" w:rsidR="007B2590" w:rsidRPr="00507337" w:rsidRDefault="00E1799B" w:rsidP="0057098A">
      <w:pPr>
        <w:pStyle w:val="Spisilustracji"/>
        <w:tabs>
          <w:tab w:val="right" w:leader="dot" w:pos="9072"/>
        </w:tabs>
        <w:ind w:right="141"/>
        <w:rPr>
          <w:rFonts w:ascii="Arial" w:eastAsiaTheme="minorEastAsia" w:hAnsi="Arial" w:cs="Arial"/>
          <w:noProof/>
          <w:lang w:eastAsia="pl-PL"/>
        </w:rPr>
      </w:pPr>
      <w:hyperlink w:anchor="_Toc52441611" w:history="1">
        <w:r w:rsidR="007B2590" w:rsidRPr="00507337">
          <w:rPr>
            <w:rStyle w:val="Hipercze"/>
            <w:rFonts w:ascii="Arial" w:hAnsi="Arial" w:cs="Arial"/>
            <w:noProof/>
          </w:rPr>
          <w:t>Wykres 3: Osoby w wieku 60 lat i więcej z podziałem na miejsce zamieszkania</w:t>
        </w:r>
        <w:r w:rsidR="007B2590" w:rsidRPr="00507337">
          <w:rPr>
            <w:rFonts w:ascii="Arial" w:hAnsi="Arial" w:cs="Arial"/>
            <w:noProof/>
            <w:webHidden/>
          </w:rPr>
          <w:tab/>
        </w:r>
        <w:r w:rsidR="007B2590" w:rsidRPr="00507337">
          <w:rPr>
            <w:rFonts w:ascii="Arial" w:hAnsi="Arial" w:cs="Arial"/>
            <w:noProof/>
            <w:webHidden/>
          </w:rPr>
          <w:fldChar w:fldCharType="begin"/>
        </w:r>
        <w:r w:rsidR="007B2590" w:rsidRPr="00507337">
          <w:rPr>
            <w:rFonts w:ascii="Arial" w:hAnsi="Arial" w:cs="Arial"/>
            <w:noProof/>
            <w:webHidden/>
          </w:rPr>
          <w:instrText xml:space="preserve"> PAGEREF _Toc52441611 \h </w:instrText>
        </w:r>
        <w:r w:rsidR="007B2590" w:rsidRPr="00507337">
          <w:rPr>
            <w:rFonts w:ascii="Arial" w:hAnsi="Arial" w:cs="Arial"/>
            <w:noProof/>
            <w:webHidden/>
          </w:rPr>
        </w:r>
        <w:r w:rsidR="007B2590" w:rsidRPr="00507337">
          <w:rPr>
            <w:rFonts w:ascii="Arial" w:hAnsi="Arial" w:cs="Arial"/>
            <w:noProof/>
            <w:webHidden/>
          </w:rPr>
          <w:fldChar w:fldCharType="separate"/>
        </w:r>
        <w:r w:rsidR="009F55C2">
          <w:rPr>
            <w:rFonts w:ascii="Arial" w:hAnsi="Arial" w:cs="Arial"/>
            <w:noProof/>
            <w:webHidden/>
          </w:rPr>
          <w:t>9</w:t>
        </w:r>
        <w:r w:rsidR="007B2590" w:rsidRPr="00507337">
          <w:rPr>
            <w:rFonts w:ascii="Arial" w:hAnsi="Arial" w:cs="Arial"/>
            <w:noProof/>
            <w:webHidden/>
          </w:rPr>
          <w:fldChar w:fldCharType="end"/>
        </w:r>
      </w:hyperlink>
    </w:p>
    <w:p w14:paraId="619A7B5A" w14:textId="722865AB" w:rsidR="007B2590" w:rsidRPr="00507337" w:rsidRDefault="00E1799B" w:rsidP="0057098A">
      <w:pPr>
        <w:pStyle w:val="Spisilustracji"/>
        <w:tabs>
          <w:tab w:val="right" w:leader="dot" w:pos="9072"/>
        </w:tabs>
        <w:ind w:right="141"/>
        <w:rPr>
          <w:rFonts w:ascii="Arial" w:eastAsiaTheme="minorEastAsia" w:hAnsi="Arial" w:cs="Arial"/>
          <w:noProof/>
          <w:lang w:eastAsia="pl-PL"/>
        </w:rPr>
      </w:pPr>
      <w:hyperlink w:anchor="_Toc52441612" w:history="1">
        <w:r w:rsidR="007B2590" w:rsidRPr="00507337">
          <w:rPr>
            <w:rStyle w:val="Hipercze"/>
            <w:rFonts w:ascii="Arial" w:hAnsi="Arial" w:cs="Arial"/>
            <w:noProof/>
          </w:rPr>
          <w:t>Wykres 4: Liczba mieszkańców województwa lubelskiego oraz w wieku 60 lat i więcej</w:t>
        </w:r>
        <w:r w:rsidR="007B2590" w:rsidRPr="00507337">
          <w:rPr>
            <w:rFonts w:ascii="Arial" w:hAnsi="Arial" w:cs="Arial"/>
            <w:noProof/>
            <w:webHidden/>
          </w:rPr>
          <w:tab/>
        </w:r>
        <w:r w:rsidR="007B2590" w:rsidRPr="00507337">
          <w:rPr>
            <w:rFonts w:ascii="Arial" w:hAnsi="Arial" w:cs="Arial"/>
            <w:noProof/>
            <w:webHidden/>
          </w:rPr>
          <w:fldChar w:fldCharType="begin"/>
        </w:r>
        <w:r w:rsidR="007B2590" w:rsidRPr="00507337">
          <w:rPr>
            <w:rFonts w:ascii="Arial" w:hAnsi="Arial" w:cs="Arial"/>
            <w:noProof/>
            <w:webHidden/>
          </w:rPr>
          <w:instrText xml:space="preserve"> PAGEREF _Toc52441612 \h </w:instrText>
        </w:r>
        <w:r w:rsidR="007B2590" w:rsidRPr="00507337">
          <w:rPr>
            <w:rFonts w:ascii="Arial" w:hAnsi="Arial" w:cs="Arial"/>
            <w:noProof/>
            <w:webHidden/>
          </w:rPr>
        </w:r>
        <w:r w:rsidR="007B2590" w:rsidRPr="00507337">
          <w:rPr>
            <w:rFonts w:ascii="Arial" w:hAnsi="Arial" w:cs="Arial"/>
            <w:noProof/>
            <w:webHidden/>
          </w:rPr>
          <w:fldChar w:fldCharType="separate"/>
        </w:r>
        <w:r w:rsidR="009F55C2">
          <w:rPr>
            <w:rFonts w:ascii="Arial" w:hAnsi="Arial" w:cs="Arial"/>
            <w:noProof/>
            <w:webHidden/>
          </w:rPr>
          <w:t>10</w:t>
        </w:r>
        <w:r w:rsidR="007B2590" w:rsidRPr="00507337">
          <w:rPr>
            <w:rFonts w:ascii="Arial" w:hAnsi="Arial" w:cs="Arial"/>
            <w:noProof/>
            <w:webHidden/>
          </w:rPr>
          <w:fldChar w:fldCharType="end"/>
        </w:r>
      </w:hyperlink>
    </w:p>
    <w:p w14:paraId="7E7B253A" w14:textId="0B29CCC1" w:rsidR="007B2590" w:rsidRPr="00507337" w:rsidRDefault="00E1799B" w:rsidP="0057098A">
      <w:pPr>
        <w:pStyle w:val="Spisilustracji"/>
        <w:tabs>
          <w:tab w:val="right" w:leader="dot" w:pos="9072"/>
        </w:tabs>
        <w:ind w:right="141"/>
        <w:rPr>
          <w:rFonts w:ascii="Arial" w:eastAsiaTheme="minorEastAsia" w:hAnsi="Arial" w:cs="Arial"/>
          <w:noProof/>
          <w:lang w:eastAsia="pl-PL"/>
        </w:rPr>
      </w:pPr>
      <w:hyperlink w:anchor="_Toc52441613" w:history="1">
        <w:r w:rsidR="007B2590" w:rsidRPr="00507337">
          <w:rPr>
            <w:rStyle w:val="Hipercze"/>
            <w:rFonts w:ascii="Arial" w:hAnsi="Arial" w:cs="Arial"/>
            <w:noProof/>
          </w:rPr>
          <w:t>Wykres 5: Liczba mieszkańców województwa lubelskiego oraz osób w wieku 60 lat i więcej w</w:t>
        </w:r>
        <w:r w:rsidR="0057098A">
          <w:rPr>
            <w:rStyle w:val="Hipercze"/>
            <w:rFonts w:ascii="Arial" w:hAnsi="Arial" w:cs="Arial"/>
            <w:noProof/>
          </w:rPr>
          <w:t> </w:t>
        </w:r>
        <w:r w:rsidR="007B2590" w:rsidRPr="00507337">
          <w:rPr>
            <w:rStyle w:val="Hipercze"/>
            <w:rFonts w:ascii="Arial" w:hAnsi="Arial" w:cs="Arial"/>
            <w:noProof/>
          </w:rPr>
          <w:t>podziale na powiaty</w:t>
        </w:r>
        <w:r w:rsidR="007B2590" w:rsidRPr="00507337">
          <w:rPr>
            <w:rFonts w:ascii="Arial" w:hAnsi="Arial" w:cs="Arial"/>
            <w:noProof/>
            <w:webHidden/>
          </w:rPr>
          <w:tab/>
        </w:r>
        <w:r w:rsidR="007B2590" w:rsidRPr="00507337">
          <w:rPr>
            <w:rFonts w:ascii="Arial" w:hAnsi="Arial" w:cs="Arial"/>
            <w:noProof/>
            <w:webHidden/>
          </w:rPr>
          <w:fldChar w:fldCharType="begin"/>
        </w:r>
        <w:r w:rsidR="007B2590" w:rsidRPr="00507337">
          <w:rPr>
            <w:rFonts w:ascii="Arial" w:hAnsi="Arial" w:cs="Arial"/>
            <w:noProof/>
            <w:webHidden/>
          </w:rPr>
          <w:instrText xml:space="preserve"> PAGEREF _Toc52441613 \h </w:instrText>
        </w:r>
        <w:r w:rsidR="007B2590" w:rsidRPr="00507337">
          <w:rPr>
            <w:rFonts w:ascii="Arial" w:hAnsi="Arial" w:cs="Arial"/>
            <w:noProof/>
            <w:webHidden/>
          </w:rPr>
        </w:r>
        <w:r w:rsidR="007B2590" w:rsidRPr="00507337">
          <w:rPr>
            <w:rFonts w:ascii="Arial" w:hAnsi="Arial" w:cs="Arial"/>
            <w:noProof/>
            <w:webHidden/>
          </w:rPr>
          <w:fldChar w:fldCharType="separate"/>
        </w:r>
        <w:r w:rsidR="009F55C2">
          <w:rPr>
            <w:rFonts w:ascii="Arial" w:hAnsi="Arial" w:cs="Arial"/>
            <w:noProof/>
            <w:webHidden/>
          </w:rPr>
          <w:t>11</w:t>
        </w:r>
        <w:r w:rsidR="007B2590" w:rsidRPr="00507337">
          <w:rPr>
            <w:rFonts w:ascii="Arial" w:hAnsi="Arial" w:cs="Arial"/>
            <w:noProof/>
            <w:webHidden/>
          </w:rPr>
          <w:fldChar w:fldCharType="end"/>
        </w:r>
      </w:hyperlink>
    </w:p>
    <w:p w14:paraId="555013BC" w14:textId="2193B334" w:rsidR="007B2590" w:rsidRPr="00507337" w:rsidRDefault="00E1799B" w:rsidP="0057098A">
      <w:pPr>
        <w:pStyle w:val="Spisilustracji"/>
        <w:tabs>
          <w:tab w:val="right" w:leader="dot" w:pos="9072"/>
        </w:tabs>
        <w:ind w:right="141"/>
        <w:rPr>
          <w:rFonts w:ascii="Arial" w:eastAsiaTheme="minorEastAsia" w:hAnsi="Arial" w:cs="Arial"/>
          <w:noProof/>
          <w:lang w:eastAsia="pl-PL"/>
        </w:rPr>
      </w:pPr>
      <w:hyperlink w:anchor="_Toc52441614" w:history="1">
        <w:r w:rsidR="007B2590" w:rsidRPr="00507337">
          <w:rPr>
            <w:rStyle w:val="Hipercze"/>
            <w:rFonts w:ascii="Arial" w:hAnsi="Arial" w:cs="Arial"/>
            <w:noProof/>
          </w:rPr>
          <w:t>Wykres 6: Udział % osób w wieku 60 lat i więcej w ogólnej liczbie mieszkańców województwa lubelskiego</w:t>
        </w:r>
        <w:r w:rsidR="007B2590" w:rsidRPr="00507337">
          <w:rPr>
            <w:rFonts w:ascii="Arial" w:hAnsi="Arial" w:cs="Arial"/>
            <w:noProof/>
            <w:webHidden/>
          </w:rPr>
          <w:tab/>
        </w:r>
        <w:r w:rsidR="007B2590" w:rsidRPr="00507337">
          <w:rPr>
            <w:rFonts w:ascii="Arial" w:hAnsi="Arial" w:cs="Arial"/>
            <w:noProof/>
            <w:webHidden/>
          </w:rPr>
          <w:fldChar w:fldCharType="begin"/>
        </w:r>
        <w:r w:rsidR="007B2590" w:rsidRPr="00507337">
          <w:rPr>
            <w:rFonts w:ascii="Arial" w:hAnsi="Arial" w:cs="Arial"/>
            <w:noProof/>
            <w:webHidden/>
          </w:rPr>
          <w:instrText xml:space="preserve"> PAGEREF _Toc52441614 \h </w:instrText>
        </w:r>
        <w:r w:rsidR="007B2590" w:rsidRPr="00507337">
          <w:rPr>
            <w:rFonts w:ascii="Arial" w:hAnsi="Arial" w:cs="Arial"/>
            <w:noProof/>
            <w:webHidden/>
          </w:rPr>
        </w:r>
        <w:r w:rsidR="007B2590" w:rsidRPr="00507337">
          <w:rPr>
            <w:rFonts w:ascii="Arial" w:hAnsi="Arial" w:cs="Arial"/>
            <w:noProof/>
            <w:webHidden/>
          </w:rPr>
          <w:fldChar w:fldCharType="separate"/>
        </w:r>
        <w:r w:rsidR="009F55C2">
          <w:rPr>
            <w:rFonts w:ascii="Arial" w:hAnsi="Arial" w:cs="Arial"/>
            <w:noProof/>
            <w:webHidden/>
          </w:rPr>
          <w:t>12</w:t>
        </w:r>
        <w:r w:rsidR="007B2590" w:rsidRPr="00507337">
          <w:rPr>
            <w:rFonts w:ascii="Arial" w:hAnsi="Arial" w:cs="Arial"/>
            <w:noProof/>
            <w:webHidden/>
          </w:rPr>
          <w:fldChar w:fldCharType="end"/>
        </w:r>
      </w:hyperlink>
    </w:p>
    <w:p w14:paraId="560EB677" w14:textId="7C120243" w:rsidR="00D56225" w:rsidRPr="00507337" w:rsidRDefault="007B2590" w:rsidP="0057098A">
      <w:pPr>
        <w:tabs>
          <w:tab w:val="right" w:leader="dot" w:pos="9072"/>
        </w:tabs>
        <w:ind w:right="141"/>
        <w:rPr>
          <w:rFonts w:ascii="Arial" w:hAnsi="Arial" w:cs="Arial"/>
        </w:rPr>
      </w:pPr>
      <w:r w:rsidRPr="00507337">
        <w:rPr>
          <w:rFonts w:ascii="Arial" w:hAnsi="Arial" w:cs="Arial"/>
        </w:rPr>
        <w:fldChar w:fldCharType="end"/>
      </w:r>
    </w:p>
    <w:sectPr w:rsidR="00D56225" w:rsidRPr="00507337" w:rsidSect="00011718">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8C773" w14:textId="77777777" w:rsidR="00FC3F94" w:rsidRDefault="00FC3F94" w:rsidP="00A00E43">
      <w:pPr>
        <w:spacing w:after="0" w:line="240" w:lineRule="auto"/>
      </w:pPr>
      <w:r>
        <w:separator/>
      </w:r>
    </w:p>
  </w:endnote>
  <w:endnote w:type="continuationSeparator" w:id="0">
    <w:p w14:paraId="71B575D4" w14:textId="77777777" w:rsidR="00FC3F94" w:rsidRDefault="00FC3F94" w:rsidP="00A0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831049"/>
      <w:docPartObj>
        <w:docPartGallery w:val="Page Numbers (Bottom of Page)"/>
        <w:docPartUnique/>
      </w:docPartObj>
    </w:sdtPr>
    <w:sdtEndPr/>
    <w:sdtContent>
      <w:p w14:paraId="23F7D8C8" w14:textId="77777777" w:rsidR="001D2A2D" w:rsidRDefault="001D2A2D">
        <w:pPr>
          <w:pStyle w:val="Stopka"/>
          <w:jc w:val="right"/>
        </w:pPr>
        <w:r>
          <w:fldChar w:fldCharType="begin"/>
        </w:r>
        <w:r>
          <w:instrText>PAGE   \* MERGEFORMAT</w:instrText>
        </w:r>
        <w:r>
          <w:fldChar w:fldCharType="separate"/>
        </w:r>
        <w:r w:rsidR="006F79CB">
          <w:rPr>
            <w:noProof/>
          </w:rPr>
          <w:t>2</w:t>
        </w:r>
        <w:r>
          <w:fldChar w:fldCharType="end"/>
        </w:r>
      </w:p>
    </w:sdtContent>
  </w:sdt>
  <w:p w14:paraId="76443D61" w14:textId="77777777" w:rsidR="001D2A2D" w:rsidRDefault="001D2A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3685C" w14:textId="77777777" w:rsidR="00FC3F94" w:rsidRDefault="00FC3F94" w:rsidP="00A00E43">
      <w:pPr>
        <w:spacing w:after="0" w:line="240" w:lineRule="auto"/>
      </w:pPr>
      <w:r>
        <w:separator/>
      </w:r>
    </w:p>
  </w:footnote>
  <w:footnote w:type="continuationSeparator" w:id="0">
    <w:p w14:paraId="3D5B7DDB" w14:textId="77777777" w:rsidR="00FC3F94" w:rsidRDefault="00FC3F94" w:rsidP="00A00E43">
      <w:pPr>
        <w:spacing w:after="0" w:line="240" w:lineRule="auto"/>
      </w:pPr>
      <w:r>
        <w:continuationSeparator/>
      </w:r>
    </w:p>
  </w:footnote>
  <w:footnote w:id="1">
    <w:p w14:paraId="193AF478" w14:textId="77777777" w:rsidR="001D2A2D" w:rsidRPr="009E00E6" w:rsidRDefault="001D2A2D" w:rsidP="009E00E6">
      <w:pPr>
        <w:pStyle w:val="Tekstprzypisudolnego"/>
        <w:rPr>
          <w:rFonts w:ascii="Times New Roman" w:hAnsi="Times New Roman" w:cs="Times New Roman"/>
        </w:rPr>
      </w:pPr>
      <w:r w:rsidRPr="009E00E6">
        <w:rPr>
          <w:rStyle w:val="Odwoanieprzypisudolnego"/>
          <w:rFonts w:ascii="Times New Roman" w:hAnsi="Times New Roman" w:cs="Times New Roman"/>
        </w:rPr>
        <w:footnoteRef/>
      </w:r>
      <w:r w:rsidRPr="009E00E6">
        <w:rPr>
          <w:rFonts w:ascii="Times New Roman" w:hAnsi="Times New Roman" w:cs="Times New Roman"/>
        </w:rPr>
        <w:t xml:space="preserve"> Sytuacja osób starszych w Polsce w 2018 r. GUS, Warszawa, Białystok 2020</w:t>
      </w:r>
    </w:p>
  </w:footnote>
  <w:footnote w:id="2">
    <w:p w14:paraId="357A7A97" w14:textId="45A735F1" w:rsidR="001D2A2D" w:rsidRPr="009E00E6" w:rsidRDefault="001D2A2D" w:rsidP="009E00E6">
      <w:pPr>
        <w:spacing w:after="0"/>
        <w:rPr>
          <w:rFonts w:ascii="Times New Roman" w:hAnsi="Times New Roman" w:cs="Times New Roman"/>
          <w:sz w:val="20"/>
          <w:szCs w:val="20"/>
        </w:rPr>
      </w:pPr>
      <w:r w:rsidRPr="009E00E6">
        <w:rPr>
          <w:rStyle w:val="Odwoanieprzypisudolnego"/>
          <w:rFonts w:ascii="Times New Roman" w:hAnsi="Times New Roman" w:cs="Times New Roman"/>
          <w:sz w:val="20"/>
          <w:szCs w:val="20"/>
        </w:rPr>
        <w:footnoteRef/>
      </w:r>
      <w:r w:rsidRPr="009E00E6">
        <w:rPr>
          <w:rFonts w:ascii="Times New Roman" w:hAnsi="Times New Roman" w:cs="Times New Roman"/>
          <w:sz w:val="20"/>
          <w:szCs w:val="20"/>
        </w:rPr>
        <w:t xml:space="preserve"> Definicja aktywnego starzenia za Światową Organizację Zdrowia; </w:t>
      </w:r>
      <w:hyperlink r:id="rId1" w:history="1">
        <w:r w:rsidRPr="009E00E6">
          <w:rPr>
            <w:rStyle w:val="Hipercze"/>
            <w:rFonts w:ascii="Times New Roman" w:hAnsi="Times New Roman" w:cs="Times New Roman"/>
            <w:sz w:val="20"/>
            <w:szCs w:val="20"/>
          </w:rPr>
          <w:t>http://www.who.int/ageing/active_ageing/en/</w:t>
        </w:r>
      </w:hyperlink>
    </w:p>
  </w:footnote>
  <w:footnote w:id="3">
    <w:p w14:paraId="05C169B4" w14:textId="77777777" w:rsidR="001D2A2D" w:rsidRPr="009E00E6" w:rsidRDefault="001D2A2D" w:rsidP="009E00E6">
      <w:pPr>
        <w:pStyle w:val="Tekstprzypisudolnego"/>
        <w:rPr>
          <w:rFonts w:ascii="Times New Roman" w:hAnsi="Times New Roman" w:cs="Times New Roman"/>
        </w:rPr>
      </w:pPr>
      <w:r w:rsidRPr="009E00E6">
        <w:rPr>
          <w:rStyle w:val="Odwoanieprzypisudolnego"/>
          <w:rFonts w:ascii="Times New Roman" w:hAnsi="Times New Roman" w:cs="Times New Roman"/>
        </w:rPr>
        <w:footnoteRef/>
      </w:r>
      <w:r w:rsidRPr="009E00E6">
        <w:rPr>
          <w:rFonts w:ascii="Times New Roman" w:hAnsi="Times New Roman" w:cs="Times New Roman"/>
        </w:rPr>
        <w:t xml:space="preserve"> Zgodnie z Ustawą z dnia 11 września 2015 r. o osobach starszych osoba starsza to osoba, która ukończyła 60 rok życia</w:t>
      </w:r>
    </w:p>
  </w:footnote>
  <w:footnote w:id="4">
    <w:p w14:paraId="6800C427" w14:textId="77777777" w:rsidR="001D2A2D" w:rsidRPr="009E00E6" w:rsidRDefault="001D2A2D" w:rsidP="009E00E6">
      <w:pPr>
        <w:pStyle w:val="Tekstprzypisudolnego"/>
        <w:rPr>
          <w:rFonts w:ascii="Times New Roman" w:hAnsi="Times New Roman" w:cs="Times New Roman"/>
        </w:rPr>
      </w:pPr>
      <w:r w:rsidRPr="009E00E6">
        <w:rPr>
          <w:rStyle w:val="Odwoanieprzypisudolnego"/>
          <w:rFonts w:ascii="Times New Roman" w:hAnsi="Times New Roman" w:cs="Times New Roman"/>
        </w:rPr>
        <w:footnoteRef/>
      </w:r>
      <w:r w:rsidRPr="009E00E6">
        <w:rPr>
          <w:rFonts w:ascii="Times New Roman" w:hAnsi="Times New Roman" w:cs="Times New Roman"/>
        </w:rPr>
        <w:t xml:space="preserve"> </w:t>
      </w:r>
      <w:hyperlink r:id="rId2" w:history="1">
        <w:r w:rsidRPr="009E00E6">
          <w:rPr>
            <w:rStyle w:val="Hipercze"/>
            <w:rFonts w:ascii="Times New Roman" w:hAnsi="Times New Roman" w:cs="Times New Roman"/>
          </w:rPr>
          <w:t>https://stat.gov.pl</w:t>
        </w:r>
      </w:hyperlink>
      <w:r w:rsidRPr="009E00E6">
        <w:rPr>
          <w:rFonts w:ascii="Times New Roman" w:hAnsi="Times New Roman" w:cs="Times New Roman"/>
        </w:rPr>
        <w:t>, Ludność. Stan i struktura ludności oraz ruch naturalny w przekroju terytorialnym (stan w dniu 31.12.2019)</w:t>
      </w:r>
    </w:p>
  </w:footnote>
  <w:footnote w:id="5">
    <w:p w14:paraId="0071FAFE" w14:textId="77777777" w:rsidR="001D2A2D" w:rsidRPr="009E00E6" w:rsidRDefault="001D2A2D">
      <w:pPr>
        <w:pStyle w:val="Tekstprzypisudolnego"/>
        <w:rPr>
          <w:rFonts w:ascii="Times New Roman" w:hAnsi="Times New Roman" w:cs="Times New Roman"/>
        </w:rPr>
      </w:pPr>
      <w:r w:rsidRPr="009E00E6">
        <w:rPr>
          <w:rStyle w:val="Odwoanieprzypisudolnego"/>
          <w:rFonts w:ascii="Times New Roman" w:hAnsi="Times New Roman" w:cs="Times New Roman"/>
        </w:rPr>
        <w:footnoteRef/>
      </w:r>
      <w:r w:rsidRPr="009E00E6">
        <w:rPr>
          <w:rFonts w:ascii="Times New Roman" w:hAnsi="Times New Roman" w:cs="Times New Roman"/>
        </w:rPr>
        <w:t xml:space="preserve"> https://stat.gov.pl, Ludność. Stan i struktura ludności oraz ruch naturalny w przekroju terytorialnym (stan w dniu 31.12.2019)</w:t>
      </w:r>
    </w:p>
  </w:footnote>
  <w:footnote w:id="6">
    <w:p w14:paraId="2FB68830"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Sytuacja osób starszych w Polsce w 2018 r. Główny Urząd Statystyczny, Urząd Statystyczny w Białymstoku, Warszawa, Białystok 2020 </w:t>
      </w:r>
    </w:p>
  </w:footnote>
  <w:footnote w:id="7">
    <w:p w14:paraId="297CB4CE" w14:textId="37B679B7" w:rsidR="001D2A2D" w:rsidRPr="009D5CEF" w:rsidRDefault="001D2A2D">
      <w:pPr>
        <w:pStyle w:val="Tekstprzypisudolnego"/>
        <w:rPr>
          <w:rFonts w:ascii="Times New Roman" w:hAnsi="Times New Roman" w:cs="Times New Roman"/>
        </w:rPr>
      </w:pPr>
      <w:r w:rsidRPr="009D5CEF">
        <w:rPr>
          <w:rStyle w:val="Odwoanieprzypisudolnego"/>
          <w:rFonts w:ascii="Times New Roman" w:hAnsi="Times New Roman" w:cs="Times New Roman"/>
        </w:rPr>
        <w:footnoteRef/>
      </w:r>
      <w:r w:rsidRPr="009D5CEF">
        <w:rPr>
          <w:rFonts w:ascii="Times New Roman" w:hAnsi="Times New Roman" w:cs="Times New Roman"/>
        </w:rPr>
        <w:t xml:space="preserve"> Informacja o sytuacji osób starszych</w:t>
      </w:r>
      <w:r>
        <w:rPr>
          <w:rFonts w:ascii="Times New Roman" w:hAnsi="Times New Roman" w:cs="Times New Roman"/>
        </w:rPr>
        <w:t xml:space="preserve"> </w:t>
      </w:r>
      <w:r w:rsidRPr="009D5CEF">
        <w:rPr>
          <w:rFonts w:ascii="Times New Roman" w:hAnsi="Times New Roman" w:cs="Times New Roman"/>
        </w:rPr>
        <w:t>na podstawie badań Głównego Urzędu Statystycznego</w:t>
      </w:r>
      <w:r>
        <w:rPr>
          <w:rFonts w:ascii="Times New Roman" w:hAnsi="Times New Roman" w:cs="Times New Roman"/>
        </w:rPr>
        <w:t xml:space="preserve">, </w:t>
      </w:r>
      <w:r w:rsidRPr="009D5CEF">
        <w:rPr>
          <w:rFonts w:ascii="Times New Roman" w:hAnsi="Times New Roman" w:cs="Times New Roman"/>
        </w:rPr>
        <w:t>Warszawa, wrzesień 2018r.</w:t>
      </w:r>
    </w:p>
  </w:footnote>
  <w:footnote w:id="8">
    <w:p w14:paraId="08936FD6" w14:textId="77777777" w:rsidR="001D2A2D" w:rsidRPr="00D839BD" w:rsidRDefault="001D2A2D" w:rsidP="0027621F">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jw.</w:t>
      </w:r>
    </w:p>
  </w:footnote>
  <w:footnote w:id="9">
    <w:p w14:paraId="1B360DEB"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Jw.</w:t>
      </w:r>
    </w:p>
  </w:footnote>
  <w:footnote w:id="10">
    <w:p w14:paraId="03C0AFCD"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Prace studialne, Gospodarka senioralna w Polsce – stan i metody pomiaru, GUS Warszawa 2018 </w:t>
      </w:r>
    </w:p>
  </w:footnote>
  <w:footnote w:id="11">
    <w:p w14:paraId="122508E1"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Emerytury i renty w 2018 r. GUS, Warszawa 2019</w:t>
      </w:r>
    </w:p>
  </w:footnote>
  <w:footnote w:id="12">
    <w:p w14:paraId="31D260D1"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Bank Danych Lokalnych, GUS 2020</w:t>
      </w:r>
    </w:p>
  </w:footnote>
  <w:footnote w:id="13">
    <w:p w14:paraId="6ED8EF2D" w14:textId="77777777" w:rsidR="001D2A2D" w:rsidRDefault="001D2A2D">
      <w:pPr>
        <w:pStyle w:val="Tekstprzypisudolnego"/>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na podstawie danych z powiatowych urzędów pracy</w:t>
      </w:r>
    </w:p>
  </w:footnote>
  <w:footnote w:id="14">
    <w:p w14:paraId="135C9137"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Sprawozdanie </w:t>
      </w:r>
      <w:r w:rsidRPr="00D839BD">
        <w:rPr>
          <w:rFonts w:ascii="Times New Roman" w:hAnsi="Times New Roman" w:cs="Times New Roman"/>
        </w:rPr>
        <w:t>MRPiPS 03 - sprawozdanie z udzielonych świadczeń pomocy społecznej -pieniężnych, w naturze i usługach I -XII.2019 r.</w:t>
      </w:r>
    </w:p>
  </w:footnote>
  <w:footnote w:id="15">
    <w:p w14:paraId="1B9FDF4B" w14:textId="6F0B667B"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w:t>
      </w:r>
      <w:r w:rsidRPr="00D839BD">
        <w:rPr>
          <w:rFonts w:ascii="Times New Roman" w:hAnsi="Times New Roman" w:cs="Times New Roman"/>
        </w:rPr>
        <w:t>J.w.</w:t>
      </w:r>
    </w:p>
  </w:footnote>
  <w:footnote w:id="16">
    <w:p w14:paraId="6C9D7DC7" w14:textId="6110A5CE"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Raport z Monitoringu Wojewódzkiego Programu na rzecz Osób Starszych na lata 2016-2020 za 2019 r.</w:t>
      </w:r>
    </w:p>
  </w:footnote>
  <w:footnote w:id="17">
    <w:p w14:paraId="6D37D874" w14:textId="6830603F"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w:t>
      </w:r>
      <w:r w:rsidRPr="00D839BD">
        <w:rPr>
          <w:rFonts w:ascii="Times New Roman" w:hAnsi="Times New Roman" w:cs="Times New Roman"/>
        </w:rPr>
        <w:t>J.w.</w:t>
      </w:r>
    </w:p>
  </w:footnote>
  <w:footnote w:id="18">
    <w:p w14:paraId="38C92FE7" w14:textId="77777777" w:rsidR="001D2A2D" w:rsidRDefault="001D2A2D" w:rsidP="000B765B">
      <w:pPr>
        <w:pStyle w:val="Tekstprzypisudolnego"/>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ROPS otrzymane od ankietowanych jednostek gminnych</w:t>
      </w:r>
      <w:r>
        <w:t xml:space="preserve"> </w:t>
      </w:r>
    </w:p>
  </w:footnote>
  <w:footnote w:id="19">
    <w:p w14:paraId="4F8432C2" w14:textId="3C4FBD4C" w:rsidR="001D2A2D" w:rsidRDefault="001D2A2D">
      <w:pPr>
        <w:pStyle w:val="Tekstprzypisudolnego"/>
      </w:pPr>
      <w:r>
        <w:rPr>
          <w:rStyle w:val="Odwoanieprzypisudolnego"/>
        </w:rPr>
        <w:footnoteRef/>
      </w:r>
      <w:r>
        <w:t xml:space="preserve"> </w:t>
      </w:r>
      <w:r w:rsidRPr="00D839BD">
        <w:rPr>
          <w:rFonts w:ascii="Times New Roman" w:hAnsi="Times New Roman" w:cs="Times New Roman"/>
        </w:rPr>
        <w:t>MRPiPS-05 "Sprawozdanie o placówkach zapewniających całodobową opiekę i wsparcie" za I-XII 2019 r.</w:t>
      </w:r>
    </w:p>
  </w:footnote>
  <w:footnote w:id="20">
    <w:p w14:paraId="4C20CB3F" w14:textId="6E9ECCA3" w:rsidR="001D2A2D" w:rsidRDefault="001D2A2D">
      <w:pPr>
        <w:pStyle w:val="Tekstprzypisudolnego"/>
      </w:pPr>
      <w:r>
        <w:rPr>
          <w:rStyle w:val="Odwoanieprzypisudolnego"/>
        </w:rPr>
        <w:footnoteRef/>
      </w:r>
      <w:r>
        <w:t xml:space="preserve"> </w:t>
      </w:r>
      <w:hyperlink r:id="rId3" w:history="1">
        <w:r w:rsidRPr="0065400C">
          <w:rPr>
            <w:rStyle w:val="Hipercze"/>
            <w:rFonts w:ascii="Times New Roman" w:hAnsi="Times New Roman" w:cs="Times New Roman"/>
          </w:rPr>
          <w:t>https://www.lublin.uw.gov.pl/wps/rejestr-plac%C3%B3wek-zapewniaj%C4%85cych-ca%C5%82odobow%C4%85-opiek%C4%99-osobom-niepe%C5%82nosprawnym-przewlekle-chorym-lub</w:t>
        </w:r>
      </w:hyperlink>
      <w:r>
        <w:t xml:space="preserve">: </w:t>
      </w:r>
      <w:r w:rsidRPr="0065400C">
        <w:rPr>
          <w:rFonts w:ascii="Times New Roman" w:hAnsi="Times New Roman" w:cs="Times New Roman"/>
        </w:rPr>
        <w:t>Rejestr placówek zapewniających całodobową opiekę osobom niepełnosprawnym, przewlekle chorym lub osobom w podeszłym wieku funkcjonujących na terenie województwa lubelskiego, prowadzony na podstawie art. 67 ust. 3 ustawy z dnia 12 marca 2004 r. o pomocy społecznej (tekst jednolity: Dz. U. z 2019 r., poz. 1507, ze zm.)</w:t>
      </w:r>
    </w:p>
  </w:footnote>
  <w:footnote w:id="21">
    <w:p w14:paraId="43ED56AA"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na podstawie danych NFZ</w:t>
      </w:r>
    </w:p>
  </w:footnote>
  <w:footnote w:id="22">
    <w:p w14:paraId="0322926D"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na podstawie danych NFZ</w:t>
      </w:r>
    </w:p>
  </w:footnote>
  <w:footnote w:id="23">
    <w:p w14:paraId="60580AD4"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na podstawie danych uzyskanych z NFZ Lubelski Oddział Wojewódzki w Lublinie, Lubelskiej Izby Lekarskiej.</w:t>
      </w:r>
    </w:p>
  </w:footnote>
  <w:footnote w:id="24">
    <w:p w14:paraId="2CA45FCE"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Opracowanie własne na podstawie danych NFZ</w:t>
      </w:r>
    </w:p>
  </w:footnote>
  <w:footnote w:id="25">
    <w:p w14:paraId="38FC24D3"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Dane własne ROPS otrzymane od ankietowanych jednostek gminnych</w:t>
      </w:r>
    </w:p>
  </w:footnote>
  <w:footnote w:id="26">
    <w:p w14:paraId="3C1D74F7" w14:textId="77777777" w:rsidR="001D2A2D" w:rsidRPr="00D839BD" w:rsidRDefault="001D2A2D">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edziennik.lublin.uw.gov.pl</w:t>
      </w:r>
    </w:p>
  </w:footnote>
  <w:footnote w:id="27">
    <w:p w14:paraId="511CF80E" w14:textId="77777777" w:rsidR="001D2A2D" w:rsidRPr="00D839BD" w:rsidRDefault="001D2A2D" w:rsidP="00265566">
      <w:pPr>
        <w:pStyle w:val="Tekstprzypisudolnego"/>
        <w:rPr>
          <w:rFonts w:ascii="Times New Roman" w:hAnsi="Times New Roman" w:cs="Times New Roman"/>
        </w:rPr>
      </w:pPr>
      <w:r w:rsidRPr="00D839BD">
        <w:rPr>
          <w:rStyle w:val="Odwoanieprzypisudolnego"/>
          <w:rFonts w:ascii="Times New Roman" w:hAnsi="Times New Roman" w:cs="Times New Roman"/>
        </w:rPr>
        <w:footnoteRef/>
      </w:r>
      <w:r w:rsidRPr="00D839BD">
        <w:rPr>
          <w:rFonts w:ascii="Times New Roman" w:hAnsi="Times New Roman" w:cs="Times New Roman"/>
        </w:rPr>
        <w:t xml:space="preserve"> Dostępność usług skierowanych do osób starszych w gminach województwa lubelskiego, Raport końcowy 2019</w:t>
      </w:r>
    </w:p>
  </w:footnote>
  <w:footnote w:id="28">
    <w:p w14:paraId="15D5EE1C" w14:textId="77777777" w:rsidR="001D2A2D" w:rsidRDefault="001D2A2D" w:rsidP="00044802">
      <w:pPr>
        <w:pStyle w:val="Tekstprzypisudolnego"/>
      </w:pPr>
      <w:r>
        <w:rPr>
          <w:rStyle w:val="Odwoanieprzypisudolnego"/>
        </w:rPr>
        <w:footnoteRef/>
      </w:r>
      <w:r>
        <w:t xml:space="preserve"> Dane z „Monitoringu</w:t>
      </w:r>
      <w:r w:rsidRPr="002F4BEE">
        <w:t xml:space="preserve"> Wojewódzki</w:t>
      </w:r>
      <w:r>
        <w:t>ego</w:t>
      </w:r>
      <w:r w:rsidRPr="002F4BEE">
        <w:t xml:space="preserve"> Program</w:t>
      </w:r>
      <w:r>
        <w:t>u</w:t>
      </w:r>
      <w:r w:rsidRPr="002F4BEE">
        <w:t xml:space="preserve"> na Rzecz Osób Starszych na lata 2016-2020</w:t>
      </w:r>
      <w:r>
        <w:t xml:space="preserve"> za rok 2019”:  33 dzienne domy pobytu, 164 kluby seniora, 27 mieszkań chronionych, 3 rodzinne domy pomocy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5FFDC" w14:textId="58B22C61" w:rsidR="001D2A2D" w:rsidRDefault="001D2A2D">
    <w:pPr>
      <w:pStyle w:val="Nagwek"/>
    </w:pPr>
    <w:r w:rsidRPr="00FF2400">
      <w:t>Wojewódzki Program na Rzecz Osób Starszych na lata 2021 –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B2A28" w14:textId="4841BDE0" w:rsidR="001D2A2D" w:rsidRDefault="001D2A2D" w:rsidP="00011718">
    <w:pPr>
      <w:pStyle w:val="Nagwek"/>
      <w:ind w:left="5812"/>
      <w:jc w:val="center"/>
    </w:pPr>
    <w:r>
      <w:t>Załącznik do Uchwały Nr ………………..</w:t>
    </w:r>
  </w:p>
  <w:p w14:paraId="1D1E224E" w14:textId="2BF4F69D" w:rsidR="001D2A2D" w:rsidRDefault="001D2A2D" w:rsidP="00011718">
    <w:pPr>
      <w:pStyle w:val="Nagwek"/>
      <w:ind w:left="5812"/>
      <w:jc w:val="center"/>
    </w:pPr>
    <w:r>
      <w:t>Zarządu Województwa Lubelskiego</w:t>
    </w:r>
  </w:p>
  <w:p w14:paraId="6FA5AC4A" w14:textId="4748D262" w:rsidR="001D2A2D" w:rsidRDefault="001D2A2D" w:rsidP="00011718">
    <w:pPr>
      <w:pStyle w:val="Nagwek"/>
      <w:ind w:left="5812"/>
      <w:jc w:val="center"/>
    </w:pPr>
    <w:r>
      <w:t>z dnia ………………….. 2020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64DA"/>
    <w:multiLevelType w:val="hybridMultilevel"/>
    <w:tmpl w:val="41DAC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170C4"/>
    <w:multiLevelType w:val="hybridMultilevel"/>
    <w:tmpl w:val="C3D8E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C30CC"/>
    <w:multiLevelType w:val="hybridMultilevel"/>
    <w:tmpl w:val="A4804438"/>
    <w:lvl w:ilvl="0" w:tplc="04150001">
      <w:start w:val="1"/>
      <w:numFmt w:val="bullet"/>
      <w:lvlText w:val=""/>
      <w:lvlJc w:val="left"/>
      <w:pPr>
        <w:ind w:left="1014"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3" w15:restartNumberingAfterBreak="0">
    <w:nsid w:val="2EC75489"/>
    <w:multiLevelType w:val="hybridMultilevel"/>
    <w:tmpl w:val="58C29586"/>
    <w:lvl w:ilvl="0" w:tplc="944A562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7E1B6D"/>
    <w:multiLevelType w:val="hybridMultilevel"/>
    <w:tmpl w:val="A670C33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574B2A89"/>
    <w:multiLevelType w:val="hybridMultilevel"/>
    <w:tmpl w:val="35B23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3D4E85"/>
    <w:multiLevelType w:val="hybridMultilevel"/>
    <w:tmpl w:val="A3CEB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850197"/>
    <w:multiLevelType w:val="hybridMultilevel"/>
    <w:tmpl w:val="37B69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730A25"/>
    <w:multiLevelType w:val="hybridMultilevel"/>
    <w:tmpl w:val="C916FE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040654"/>
    <w:multiLevelType w:val="hybridMultilevel"/>
    <w:tmpl w:val="D7685AF6"/>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665B7D"/>
    <w:multiLevelType w:val="hybridMultilevel"/>
    <w:tmpl w:val="488A41DA"/>
    <w:lvl w:ilvl="0" w:tplc="04150001">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11" w15:restartNumberingAfterBreak="0">
    <w:nsid w:val="71BC791E"/>
    <w:multiLevelType w:val="hybridMultilevel"/>
    <w:tmpl w:val="8EC6B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8"/>
  </w:num>
  <w:num w:numId="5">
    <w:abstractNumId w:val="6"/>
  </w:num>
  <w:num w:numId="6">
    <w:abstractNumId w:val="2"/>
  </w:num>
  <w:num w:numId="7">
    <w:abstractNumId w:val="10"/>
  </w:num>
  <w:num w:numId="8">
    <w:abstractNumId w:val="5"/>
  </w:num>
  <w:num w:numId="9">
    <w:abstractNumId w:val="7"/>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19"/>
    <w:rsid w:val="00011718"/>
    <w:rsid w:val="00011865"/>
    <w:rsid w:val="0002697E"/>
    <w:rsid w:val="00044802"/>
    <w:rsid w:val="000460B5"/>
    <w:rsid w:val="000644CE"/>
    <w:rsid w:val="00080114"/>
    <w:rsid w:val="000966A3"/>
    <w:rsid w:val="000B765B"/>
    <w:rsid w:val="000C5296"/>
    <w:rsid w:val="000D1D4A"/>
    <w:rsid w:val="000F52EF"/>
    <w:rsid w:val="000F73DA"/>
    <w:rsid w:val="0010118A"/>
    <w:rsid w:val="00112CB1"/>
    <w:rsid w:val="001378CF"/>
    <w:rsid w:val="00141771"/>
    <w:rsid w:val="0014778C"/>
    <w:rsid w:val="0015198A"/>
    <w:rsid w:val="001521BF"/>
    <w:rsid w:val="00157706"/>
    <w:rsid w:val="0016359D"/>
    <w:rsid w:val="00167CFA"/>
    <w:rsid w:val="00193B16"/>
    <w:rsid w:val="00195B61"/>
    <w:rsid w:val="001B0846"/>
    <w:rsid w:val="001B2190"/>
    <w:rsid w:val="001D2A2D"/>
    <w:rsid w:val="001D6E53"/>
    <w:rsid w:val="001E1538"/>
    <w:rsid w:val="001F3A62"/>
    <w:rsid w:val="00221786"/>
    <w:rsid w:val="00232E6D"/>
    <w:rsid w:val="00242019"/>
    <w:rsid w:val="00265566"/>
    <w:rsid w:val="0027179E"/>
    <w:rsid w:val="002747E6"/>
    <w:rsid w:val="0027621F"/>
    <w:rsid w:val="002A79DA"/>
    <w:rsid w:val="002B5637"/>
    <w:rsid w:val="002C4F2D"/>
    <w:rsid w:val="002E2972"/>
    <w:rsid w:val="002E77B1"/>
    <w:rsid w:val="002F665A"/>
    <w:rsid w:val="0032554F"/>
    <w:rsid w:val="00333983"/>
    <w:rsid w:val="00376D92"/>
    <w:rsid w:val="00381260"/>
    <w:rsid w:val="00395059"/>
    <w:rsid w:val="00397E81"/>
    <w:rsid w:val="003A4CB5"/>
    <w:rsid w:val="00416F38"/>
    <w:rsid w:val="00422B6C"/>
    <w:rsid w:val="0043383F"/>
    <w:rsid w:val="00447B56"/>
    <w:rsid w:val="0045131B"/>
    <w:rsid w:val="0047737B"/>
    <w:rsid w:val="00486EE6"/>
    <w:rsid w:val="0049170E"/>
    <w:rsid w:val="004A466A"/>
    <w:rsid w:val="004B0344"/>
    <w:rsid w:val="004B2C32"/>
    <w:rsid w:val="004D3645"/>
    <w:rsid w:val="004D69C8"/>
    <w:rsid w:val="0050529C"/>
    <w:rsid w:val="00507337"/>
    <w:rsid w:val="00511D34"/>
    <w:rsid w:val="00516A8A"/>
    <w:rsid w:val="0051755F"/>
    <w:rsid w:val="00543C7B"/>
    <w:rsid w:val="00561D8F"/>
    <w:rsid w:val="0057098A"/>
    <w:rsid w:val="00574FAD"/>
    <w:rsid w:val="005A6281"/>
    <w:rsid w:val="005B4867"/>
    <w:rsid w:val="005C7D94"/>
    <w:rsid w:val="005E6EAC"/>
    <w:rsid w:val="006079C2"/>
    <w:rsid w:val="006606FE"/>
    <w:rsid w:val="00673DC9"/>
    <w:rsid w:val="00686764"/>
    <w:rsid w:val="00695B99"/>
    <w:rsid w:val="006E387B"/>
    <w:rsid w:val="006F3A93"/>
    <w:rsid w:val="006F79CB"/>
    <w:rsid w:val="007149E7"/>
    <w:rsid w:val="00722341"/>
    <w:rsid w:val="007325CB"/>
    <w:rsid w:val="00750958"/>
    <w:rsid w:val="0077261C"/>
    <w:rsid w:val="00772C12"/>
    <w:rsid w:val="007730FC"/>
    <w:rsid w:val="007A2C21"/>
    <w:rsid w:val="007A2F8B"/>
    <w:rsid w:val="007B2590"/>
    <w:rsid w:val="007C0B10"/>
    <w:rsid w:val="007D04BC"/>
    <w:rsid w:val="007F4063"/>
    <w:rsid w:val="007F5A49"/>
    <w:rsid w:val="007F7292"/>
    <w:rsid w:val="00802089"/>
    <w:rsid w:val="00813A2E"/>
    <w:rsid w:val="00816E72"/>
    <w:rsid w:val="00824375"/>
    <w:rsid w:val="008276F4"/>
    <w:rsid w:val="00834FF5"/>
    <w:rsid w:val="008569DD"/>
    <w:rsid w:val="0089326D"/>
    <w:rsid w:val="008A6481"/>
    <w:rsid w:val="008B6325"/>
    <w:rsid w:val="00921667"/>
    <w:rsid w:val="00940ED5"/>
    <w:rsid w:val="009426C9"/>
    <w:rsid w:val="00946A38"/>
    <w:rsid w:val="009774EE"/>
    <w:rsid w:val="009A556D"/>
    <w:rsid w:val="009D2CBD"/>
    <w:rsid w:val="009D5CEF"/>
    <w:rsid w:val="009E00E6"/>
    <w:rsid w:val="009F4166"/>
    <w:rsid w:val="009F55C2"/>
    <w:rsid w:val="00A00E43"/>
    <w:rsid w:val="00A13DBF"/>
    <w:rsid w:val="00A14A09"/>
    <w:rsid w:val="00A24AC6"/>
    <w:rsid w:val="00A3645F"/>
    <w:rsid w:val="00A43DA0"/>
    <w:rsid w:val="00A54DBA"/>
    <w:rsid w:val="00A62C08"/>
    <w:rsid w:val="00AA30C3"/>
    <w:rsid w:val="00AA4646"/>
    <w:rsid w:val="00AC02E8"/>
    <w:rsid w:val="00AC2B23"/>
    <w:rsid w:val="00AD67BC"/>
    <w:rsid w:val="00AE7545"/>
    <w:rsid w:val="00AF2654"/>
    <w:rsid w:val="00B022D1"/>
    <w:rsid w:val="00B24A09"/>
    <w:rsid w:val="00B467F8"/>
    <w:rsid w:val="00B50F40"/>
    <w:rsid w:val="00B57312"/>
    <w:rsid w:val="00B74E27"/>
    <w:rsid w:val="00B8427A"/>
    <w:rsid w:val="00BB4ED8"/>
    <w:rsid w:val="00BC30F5"/>
    <w:rsid w:val="00BC63E9"/>
    <w:rsid w:val="00BD0148"/>
    <w:rsid w:val="00BE6AEE"/>
    <w:rsid w:val="00BF03AD"/>
    <w:rsid w:val="00C17905"/>
    <w:rsid w:val="00C34B40"/>
    <w:rsid w:val="00C477E0"/>
    <w:rsid w:val="00C53DE5"/>
    <w:rsid w:val="00C60602"/>
    <w:rsid w:val="00C814AC"/>
    <w:rsid w:val="00CB1D0E"/>
    <w:rsid w:val="00CB7E71"/>
    <w:rsid w:val="00CC3FF7"/>
    <w:rsid w:val="00D01D59"/>
    <w:rsid w:val="00D03616"/>
    <w:rsid w:val="00D27C7E"/>
    <w:rsid w:val="00D45CFC"/>
    <w:rsid w:val="00D46D26"/>
    <w:rsid w:val="00D52AE1"/>
    <w:rsid w:val="00D56225"/>
    <w:rsid w:val="00D731FC"/>
    <w:rsid w:val="00D81C62"/>
    <w:rsid w:val="00D820B5"/>
    <w:rsid w:val="00D839BD"/>
    <w:rsid w:val="00DD43B3"/>
    <w:rsid w:val="00DF0A33"/>
    <w:rsid w:val="00E1799B"/>
    <w:rsid w:val="00E44B3C"/>
    <w:rsid w:val="00E47450"/>
    <w:rsid w:val="00E66C44"/>
    <w:rsid w:val="00EC5A25"/>
    <w:rsid w:val="00F5097E"/>
    <w:rsid w:val="00F555DF"/>
    <w:rsid w:val="00F7737C"/>
    <w:rsid w:val="00F93F7C"/>
    <w:rsid w:val="00F941B5"/>
    <w:rsid w:val="00FA7C08"/>
    <w:rsid w:val="00FC3EDF"/>
    <w:rsid w:val="00FC3F94"/>
    <w:rsid w:val="00FD088A"/>
    <w:rsid w:val="00FD0C92"/>
    <w:rsid w:val="00FF2400"/>
    <w:rsid w:val="00FF3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4744A"/>
  <w15:docId w15:val="{FC424A27-C73A-4EF6-A4A6-63847AB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AC6"/>
  </w:style>
  <w:style w:type="paragraph" w:styleId="Nagwek1">
    <w:name w:val="heading 1"/>
    <w:basedOn w:val="Normalny"/>
    <w:next w:val="Normalny"/>
    <w:link w:val="Nagwek1Znak"/>
    <w:uiPriority w:val="9"/>
    <w:qFormat/>
    <w:rsid w:val="00A14A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44802"/>
    <w:pPr>
      <w:keepNext/>
      <w:keepLines/>
      <w:spacing w:before="200" w:after="0"/>
      <w:outlineLvl w:val="1"/>
    </w:pPr>
    <w:rPr>
      <w:rFonts w:asciiTheme="majorHAnsi" w:eastAsiaTheme="majorEastAsia" w:hAnsiTheme="majorHAnsi" w:cstheme="majorBidi"/>
      <w:b/>
      <w:bCs/>
      <w:color w:val="4F81BD"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420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2019"/>
    <w:rPr>
      <w:rFonts w:ascii="Tahoma" w:hAnsi="Tahoma" w:cs="Tahoma"/>
      <w:sz w:val="16"/>
      <w:szCs w:val="16"/>
    </w:rPr>
  </w:style>
  <w:style w:type="paragraph" w:styleId="Nagwek">
    <w:name w:val="header"/>
    <w:basedOn w:val="Normalny"/>
    <w:link w:val="NagwekZnak"/>
    <w:uiPriority w:val="99"/>
    <w:unhideWhenUsed/>
    <w:rsid w:val="00A00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E43"/>
  </w:style>
  <w:style w:type="paragraph" w:styleId="Stopka">
    <w:name w:val="footer"/>
    <w:basedOn w:val="Normalny"/>
    <w:link w:val="StopkaZnak"/>
    <w:uiPriority w:val="99"/>
    <w:unhideWhenUsed/>
    <w:rsid w:val="00A00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E43"/>
  </w:style>
  <w:style w:type="paragraph" w:styleId="Tekstprzypisudolnego">
    <w:name w:val="footnote text"/>
    <w:basedOn w:val="Normalny"/>
    <w:link w:val="TekstprzypisudolnegoZnak"/>
    <w:uiPriority w:val="99"/>
    <w:semiHidden/>
    <w:unhideWhenUsed/>
    <w:rsid w:val="00B022D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22D1"/>
    <w:rPr>
      <w:sz w:val="20"/>
      <w:szCs w:val="20"/>
    </w:rPr>
  </w:style>
  <w:style w:type="character" w:styleId="Odwoanieprzypisudolnego">
    <w:name w:val="footnote reference"/>
    <w:basedOn w:val="Domylnaczcionkaakapitu"/>
    <w:uiPriority w:val="99"/>
    <w:semiHidden/>
    <w:unhideWhenUsed/>
    <w:rsid w:val="00B022D1"/>
    <w:rPr>
      <w:vertAlign w:val="superscript"/>
    </w:rPr>
  </w:style>
  <w:style w:type="character" w:styleId="Hipercze">
    <w:name w:val="Hyperlink"/>
    <w:basedOn w:val="Domylnaczcionkaakapitu"/>
    <w:uiPriority w:val="99"/>
    <w:unhideWhenUsed/>
    <w:rsid w:val="00B022D1"/>
    <w:rPr>
      <w:color w:val="0000FF" w:themeColor="hyperlink"/>
      <w:u w:val="single"/>
    </w:rPr>
  </w:style>
  <w:style w:type="paragraph" w:styleId="Akapitzlist">
    <w:name w:val="List Paragraph"/>
    <w:basedOn w:val="Normalny"/>
    <w:link w:val="AkapitzlistZnak"/>
    <w:uiPriority w:val="34"/>
    <w:qFormat/>
    <w:rsid w:val="00CC3FF7"/>
    <w:pPr>
      <w:ind w:left="720"/>
      <w:contextualSpacing/>
    </w:pPr>
  </w:style>
  <w:style w:type="character" w:customStyle="1" w:styleId="Nierozpoznanawzmianka1">
    <w:name w:val="Nierozpoznana wzmianka1"/>
    <w:basedOn w:val="Domylnaczcionkaakapitu"/>
    <w:uiPriority w:val="99"/>
    <w:semiHidden/>
    <w:unhideWhenUsed/>
    <w:rsid w:val="00422B6C"/>
    <w:rPr>
      <w:color w:val="605E5C"/>
      <w:shd w:val="clear" w:color="auto" w:fill="E1DFDD"/>
    </w:rPr>
  </w:style>
  <w:style w:type="paragraph" w:styleId="Tekstkomentarza">
    <w:name w:val="annotation text"/>
    <w:basedOn w:val="Normalny"/>
    <w:link w:val="TekstkomentarzaZnak"/>
    <w:uiPriority w:val="99"/>
    <w:unhideWhenUsed/>
    <w:qFormat/>
    <w:rsid w:val="009426C9"/>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qFormat/>
    <w:rsid w:val="009426C9"/>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rsid w:val="00044802"/>
    <w:rPr>
      <w:rFonts w:asciiTheme="majorHAnsi" w:eastAsiaTheme="majorEastAsia" w:hAnsiTheme="majorHAnsi" w:cstheme="majorBidi"/>
      <w:b/>
      <w:bCs/>
      <w:color w:val="4F81BD" w:themeColor="accent1"/>
      <w:sz w:val="26"/>
      <w:szCs w:val="26"/>
      <w:lang w:eastAsia="pl-PL"/>
    </w:rPr>
  </w:style>
  <w:style w:type="character" w:customStyle="1" w:styleId="AkapitzlistZnak">
    <w:name w:val="Akapit z listą Znak"/>
    <w:basedOn w:val="Domylnaczcionkaakapitu"/>
    <w:link w:val="Akapitzlist"/>
    <w:uiPriority w:val="34"/>
    <w:rsid w:val="00044802"/>
  </w:style>
  <w:style w:type="table" w:styleId="Tabela-Siatka">
    <w:name w:val="Table Grid"/>
    <w:basedOn w:val="Standardowy"/>
    <w:uiPriority w:val="39"/>
    <w:rsid w:val="0004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14A09"/>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4D3645"/>
    <w:pPr>
      <w:spacing w:line="259" w:lineRule="auto"/>
      <w:outlineLvl w:val="9"/>
    </w:pPr>
    <w:rPr>
      <w:lang w:eastAsia="pl-PL"/>
    </w:rPr>
  </w:style>
  <w:style w:type="paragraph" w:styleId="Spistreci1">
    <w:name w:val="toc 1"/>
    <w:basedOn w:val="Normalny"/>
    <w:next w:val="Normalny"/>
    <w:autoRedefine/>
    <w:uiPriority w:val="39"/>
    <w:unhideWhenUsed/>
    <w:rsid w:val="004D3645"/>
    <w:pPr>
      <w:spacing w:after="100"/>
    </w:pPr>
  </w:style>
  <w:style w:type="paragraph" w:styleId="Spistreci2">
    <w:name w:val="toc 2"/>
    <w:basedOn w:val="Normalny"/>
    <w:next w:val="Normalny"/>
    <w:autoRedefine/>
    <w:uiPriority w:val="39"/>
    <w:unhideWhenUsed/>
    <w:rsid w:val="004D3645"/>
    <w:pPr>
      <w:spacing w:after="100"/>
      <w:ind w:left="220"/>
    </w:pPr>
  </w:style>
  <w:style w:type="paragraph" w:styleId="Legenda">
    <w:name w:val="caption"/>
    <w:basedOn w:val="Normalny"/>
    <w:next w:val="Normalny"/>
    <w:uiPriority w:val="35"/>
    <w:unhideWhenUsed/>
    <w:qFormat/>
    <w:rsid w:val="00D56225"/>
    <w:pPr>
      <w:spacing w:line="240" w:lineRule="auto"/>
    </w:pPr>
    <w:rPr>
      <w:i/>
      <w:iCs/>
      <w:color w:val="1F497D" w:themeColor="text2"/>
      <w:sz w:val="18"/>
      <w:szCs w:val="18"/>
    </w:rPr>
  </w:style>
  <w:style w:type="paragraph" w:styleId="Spisilustracji">
    <w:name w:val="table of figures"/>
    <w:aliases w:val="Spis wykresów"/>
    <w:basedOn w:val="Normalny"/>
    <w:next w:val="Normalny"/>
    <w:uiPriority w:val="99"/>
    <w:unhideWhenUsed/>
    <w:rsid w:val="007B2590"/>
    <w:pPr>
      <w:spacing w:after="0"/>
    </w:pPr>
  </w:style>
  <w:style w:type="character" w:styleId="Odwoaniedokomentarza">
    <w:name w:val="annotation reference"/>
    <w:basedOn w:val="Domylnaczcionkaakapitu"/>
    <w:uiPriority w:val="99"/>
    <w:semiHidden/>
    <w:unhideWhenUsed/>
    <w:rsid w:val="009D5CEF"/>
    <w:rPr>
      <w:sz w:val="16"/>
      <w:szCs w:val="16"/>
    </w:rPr>
  </w:style>
  <w:style w:type="paragraph" w:styleId="Tematkomentarza">
    <w:name w:val="annotation subject"/>
    <w:basedOn w:val="Tekstkomentarza"/>
    <w:next w:val="Tekstkomentarza"/>
    <w:link w:val="TematkomentarzaZnak"/>
    <w:uiPriority w:val="99"/>
    <w:semiHidden/>
    <w:unhideWhenUsed/>
    <w:rsid w:val="009D5CEF"/>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9D5CEF"/>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6F79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79CB"/>
    <w:rPr>
      <w:sz w:val="20"/>
      <w:szCs w:val="20"/>
    </w:rPr>
  </w:style>
  <w:style w:type="character" w:styleId="Odwoanieprzypisukocowego">
    <w:name w:val="endnote reference"/>
    <w:basedOn w:val="Domylnaczcionkaakapitu"/>
    <w:uiPriority w:val="99"/>
    <w:semiHidden/>
    <w:unhideWhenUsed/>
    <w:rsid w:val="006F7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https://www.lublin.uw.gov.pl/wps/rejestr-plac%C3%B3wek-zapewniaj%C4%85cych-ca%C5%82odobow%C4%85-opiek%C4%99-osobom-niepe%C5%82nosprawnym-przewlekle-chorym-lub" TargetMode="External"/><Relationship Id="rId2" Type="http://schemas.openxmlformats.org/officeDocument/2006/relationships/hyperlink" Target="https://stat.gov.pl" TargetMode="External"/><Relationship Id="rId1" Type="http://schemas.openxmlformats.org/officeDocument/2006/relationships/hyperlink" Target="http://www.who.int/ageing/active_ageing/e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329356742240167"/>
          <c:y val="3.9854253512428585E-2"/>
          <c:w val="0.62355871409345298"/>
          <c:h val="0.91936531462978888"/>
        </c:manualLayout>
      </c:layout>
      <c:barChart>
        <c:barDir val="bar"/>
        <c:grouping val="clustered"/>
        <c:varyColors val="0"/>
        <c:ser>
          <c:idx val="0"/>
          <c:order val="0"/>
          <c:tx>
            <c:strRef>
              <c:f>Arkusz1!$F$8</c:f>
              <c:strCache>
                <c:ptCount val="1"/>
                <c:pt idx="0">
                  <c:v>Udział procentowy osób w wieku 60 lat i więcej</c:v>
                </c:pt>
              </c:strCache>
            </c:strRef>
          </c:tx>
          <c:spPr>
            <a:solidFill>
              <a:schemeClr val="accent1"/>
            </a:solidFill>
            <a:ln>
              <a:noFill/>
            </a:ln>
            <a:effectLst>
              <a:softEdge rad="0"/>
            </a:effectLst>
            <a:scene3d>
              <a:camera prst="orthographicFront"/>
              <a:lightRig rig="threePt" dir="t"/>
            </a:scene3d>
            <a:sp3d>
              <a:bevelT w="152400"/>
            </a:sp3d>
          </c:spPr>
          <c:invertIfNegative val="0"/>
          <c:dPt>
            <c:idx val="9"/>
            <c:invertIfNegative val="0"/>
            <c:bubble3D val="0"/>
            <c:spPr>
              <a:solidFill>
                <a:schemeClr val="accent4">
                  <a:lumMod val="75000"/>
                </a:schemeClr>
              </a:solidFill>
              <a:ln>
                <a:noFill/>
              </a:ln>
              <a:effectLst>
                <a:softEdge rad="0"/>
              </a:effectLst>
              <a:scene3d>
                <a:camera prst="orthographicFront"/>
                <a:lightRig rig="threePt" dir="t"/>
              </a:scene3d>
              <a:sp3d>
                <a:bevelT w="152400"/>
              </a:sp3d>
            </c:spPr>
            <c:extLst>
              <c:ext xmlns:c16="http://schemas.microsoft.com/office/drawing/2014/chart" uri="{C3380CC4-5D6E-409C-BE32-E72D297353CC}">
                <c16:uniqueId val="{00000001-A092-41CC-9184-27420123E481}"/>
              </c:ext>
            </c:extLst>
          </c:dPt>
          <c:dPt>
            <c:idx val="10"/>
            <c:invertIfNegative val="0"/>
            <c:bubble3D val="0"/>
            <c:spPr>
              <a:solidFill>
                <a:schemeClr val="accent1">
                  <a:lumMod val="50000"/>
                </a:schemeClr>
              </a:solidFill>
              <a:ln>
                <a:noFill/>
              </a:ln>
              <a:effectLst>
                <a:softEdge rad="0"/>
              </a:effectLst>
              <a:scene3d>
                <a:camera prst="orthographicFront"/>
                <a:lightRig rig="threePt" dir="t"/>
              </a:scene3d>
              <a:sp3d>
                <a:bevelT w="152400"/>
              </a:sp3d>
            </c:spPr>
            <c:extLst>
              <c:ext xmlns:c16="http://schemas.microsoft.com/office/drawing/2014/chart" uri="{C3380CC4-5D6E-409C-BE32-E72D297353CC}">
                <c16:uniqueId val="{00000003-A092-41CC-9184-27420123E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effectLst>
                      <a:glow>
                        <a:schemeClr val="tx1">
                          <a:alpha val="59000"/>
                        </a:schemeClr>
                      </a:glow>
                    </a:effectLst>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Arkusz1!$E$9:$E$25</c:f>
              <c:strCache>
                <c:ptCount val="17"/>
                <c:pt idx="0">
                  <c:v>MAŁOPOLSKIE</c:v>
                </c:pt>
                <c:pt idx="1">
                  <c:v>PODKARPACKIE</c:v>
                </c:pt>
                <c:pt idx="2">
                  <c:v>POMORSKIE</c:v>
                </c:pt>
                <c:pt idx="3">
                  <c:v>WIELKOPOLSKIE</c:v>
                </c:pt>
                <c:pt idx="4">
                  <c:v>WARMIŃSKO-MAZURSKIE</c:v>
                </c:pt>
                <c:pt idx="5">
                  <c:v>PODLASKIE</c:v>
                </c:pt>
                <c:pt idx="6">
                  <c:v>MAZOWIECKIE</c:v>
                </c:pt>
                <c:pt idx="7">
                  <c:v>KUJAWSKO-POMORSKIE</c:v>
                </c:pt>
                <c:pt idx="8">
                  <c:v>LUBUSKIE</c:v>
                </c:pt>
                <c:pt idx="9">
                  <c:v>POLSKA</c:v>
                </c:pt>
                <c:pt idx="10">
                  <c:v>LUBELSKIE</c:v>
                </c:pt>
                <c:pt idx="11">
                  <c:v>OPOLSKIE</c:v>
                </c:pt>
                <c:pt idx="12">
                  <c:v>ZACHODNIOPOMORSKIE</c:v>
                </c:pt>
                <c:pt idx="13">
                  <c:v>DOLNOŚLĄSKIE</c:v>
                </c:pt>
                <c:pt idx="14">
                  <c:v>ŚLĄSKIE</c:v>
                </c:pt>
                <c:pt idx="15">
                  <c:v>ŚWIĘTOKRZYSKIE</c:v>
                </c:pt>
                <c:pt idx="16">
                  <c:v>ŁÓDZKIE</c:v>
                </c:pt>
              </c:strCache>
            </c:strRef>
          </c:cat>
          <c:val>
            <c:numRef>
              <c:f>Arkusz1!$F$9:$F$25</c:f>
              <c:numCache>
                <c:formatCode>0.0%</c:formatCode>
                <c:ptCount val="17"/>
                <c:pt idx="0">
                  <c:v>0.23499999999999999</c:v>
                </c:pt>
                <c:pt idx="1">
                  <c:v>0.23599999999999999</c:v>
                </c:pt>
                <c:pt idx="2">
                  <c:v>0.23699999999999999</c:v>
                </c:pt>
                <c:pt idx="3">
                  <c:v>0.23699999999999999</c:v>
                </c:pt>
                <c:pt idx="4">
                  <c:v>0.24099999999999999</c:v>
                </c:pt>
                <c:pt idx="5">
                  <c:v>0.249</c:v>
                </c:pt>
                <c:pt idx="6">
                  <c:v>0.25</c:v>
                </c:pt>
                <c:pt idx="7">
                  <c:v>0.251</c:v>
                </c:pt>
                <c:pt idx="8">
                  <c:v>0.252</c:v>
                </c:pt>
                <c:pt idx="9">
                  <c:v>0.253</c:v>
                </c:pt>
                <c:pt idx="10">
                  <c:v>0.25700000000000001</c:v>
                </c:pt>
                <c:pt idx="11">
                  <c:v>0.26300000000000001</c:v>
                </c:pt>
                <c:pt idx="12">
                  <c:v>0.26400000000000001</c:v>
                </c:pt>
                <c:pt idx="13">
                  <c:v>0.26700000000000002</c:v>
                </c:pt>
                <c:pt idx="14">
                  <c:v>0.26800000000000002</c:v>
                </c:pt>
                <c:pt idx="15">
                  <c:v>0.27300000000000002</c:v>
                </c:pt>
                <c:pt idx="16">
                  <c:v>0.27800000000000002</c:v>
                </c:pt>
              </c:numCache>
            </c:numRef>
          </c:val>
          <c:extLst>
            <c:ext xmlns:c16="http://schemas.microsoft.com/office/drawing/2014/chart" uri="{C3380CC4-5D6E-409C-BE32-E72D297353CC}">
              <c16:uniqueId val="{00000004-A092-41CC-9184-27420123E481}"/>
            </c:ext>
          </c:extLst>
        </c:ser>
        <c:dLbls>
          <c:showLegendKey val="0"/>
          <c:showVal val="0"/>
          <c:showCatName val="0"/>
          <c:showSerName val="0"/>
          <c:showPercent val="0"/>
          <c:showBubbleSize val="0"/>
        </c:dLbls>
        <c:gapWidth val="62"/>
        <c:overlap val="-5"/>
        <c:axId val="306947584"/>
        <c:axId val="165089216"/>
      </c:barChart>
      <c:catAx>
        <c:axId val="306947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5089216"/>
        <c:crosses val="autoZero"/>
        <c:auto val="1"/>
        <c:lblAlgn val="ctr"/>
        <c:lblOffset val="100"/>
        <c:noMultiLvlLbl val="0"/>
      </c:catAx>
      <c:valAx>
        <c:axId val="16508921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6947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'Lubelskie 60 +, K+M, M+W'!$A$7</c:f>
              <c:strCache>
                <c:ptCount val="1"/>
                <c:pt idx="0">
                  <c:v>Osoby w wieku 60 lat i więcej</c:v>
                </c:pt>
              </c:strCache>
            </c:strRef>
          </c:tx>
          <c:dPt>
            <c:idx val="1"/>
            <c:bubble3D val="0"/>
            <c:spPr>
              <a:solidFill>
                <a:schemeClr val="accent2">
                  <a:lumMod val="60000"/>
                  <a:lumOff val="40000"/>
                  <a:alpha val="97000"/>
                </a:schemeClr>
              </a:solidFill>
            </c:spPr>
            <c:extLst>
              <c:ext xmlns:c16="http://schemas.microsoft.com/office/drawing/2014/chart" uri="{C3380CC4-5D6E-409C-BE32-E72D297353CC}">
                <c16:uniqueId val="{00000001-B3CD-4646-9316-0D55E34A4A1A}"/>
              </c:ext>
            </c:extLst>
          </c:dPt>
          <c:dLbls>
            <c:dLbl>
              <c:idx val="0"/>
              <c:layout>
                <c:manualLayout>
                  <c:x val="-0.23114879870785388"/>
                  <c:y val="2.6063558601937393E-2"/>
                </c:manualLayout>
              </c:layout>
              <c:tx>
                <c:rich>
                  <a:bodyPr/>
                  <a:lstStyle/>
                  <a:p>
                    <a:r>
                      <a:rPr lang="en-US"/>
                      <a:t>41%</a:t>
                    </a:r>
                  </a:p>
                  <a:p>
                    <a:r>
                      <a:rPr lang="en-US" sz="1100" b="1" i="0" u="none" strike="noStrike" baseline="0">
                        <a:effectLst/>
                      </a:rPr>
                      <a:t>223 472 osoby</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B3CD-4646-9316-0D55E34A4A1A}"/>
                </c:ext>
              </c:extLst>
            </c:dLbl>
            <c:dLbl>
              <c:idx val="1"/>
              <c:layout>
                <c:manualLayout>
                  <c:x val="0.2187676155865132"/>
                  <c:y val="-0.15298287354368473"/>
                </c:manualLayout>
              </c:layout>
              <c:tx>
                <c:rich>
                  <a:bodyPr/>
                  <a:lstStyle/>
                  <a:p>
                    <a:r>
                      <a:rPr lang="en-US"/>
                      <a:t>59%</a:t>
                    </a:r>
                  </a:p>
                  <a:p>
                    <a:r>
                      <a:rPr lang="en-US" sz="1100" b="1" i="0" u="none" strike="noStrike" baseline="0">
                        <a:effectLst/>
                      </a:rPr>
                      <a:t>318 846 osób </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3CD-4646-9316-0D55E34A4A1A}"/>
                </c:ext>
              </c:extLst>
            </c:dLbl>
            <c:spPr>
              <a:noFill/>
              <a:ln>
                <a:noFill/>
              </a:ln>
              <a:effectLst/>
            </c:spPr>
            <c:txPr>
              <a:bodyPr/>
              <a:lstStyle/>
              <a:p>
                <a:pPr>
                  <a:defRPr sz="1100" b="1"/>
                </a:pPr>
                <a:endParaRPr lang="pl-PL"/>
              </a:p>
            </c:txPr>
            <c:showLegendKey val="0"/>
            <c:showVal val="0"/>
            <c:showCatName val="0"/>
            <c:showSerName val="0"/>
            <c:showPercent val="1"/>
            <c:showBubbleSize val="0"/>
            <c:showLeaderLines val="1"/>
            <c:extLst>
              <c:ext xmlns:c15="http://schemas.microsoft.com/office/drawing/2012/chart" uri="{CE6537A1-D6FC-4f65-9D91-7224C49458BB}"/>
            </c:extLst>
          </c:dLbls>
          <c:cat>
            <c:strRef>
              <c:f>'Lubelskie 60 +, K+M, M+W'!$B$6:$C$6</c:f>
              <c:strCache>
                <c:ptCount val="2"/>
                <c:pt idx="0">
                  <c:v>Mężczyźni</c:v>
                </c:pt>
                <c:pt idx="1">
                  <c:v>Kobiety </c:v>
                </c:pt>
              </c:strCache>
            </c:strRef>
          </c:cat>
          <c:val>
            <c:numRef>
              <c:f>'Lubelskie 60 +, K+M, M+W'!$B$7:$C$7</c:f>
              <c:numCache>
                <c:formatCode>#,##0</c:formatCode>
                <c:ptCount val="2"/>
                <c:pt idx="0">
                  <c:v>223472</c:v>
                </c:pt>
                <c:pt idx="1">
                  <c:v>318846</c:v>
                </c:pt>
              </c:numCache>
            </c:numRef>
          </c:val>
          <c:extLst>
            <c:ext xmlns:c16="http://schemas.microsoft.com/office/drawing/2014/chart" uri="{C3380CC4-5D6E-409C-BE32-E72D297353CC}">
              <c16:uniqueId val="{00000003-B3CD-4646-9316-0D55E34A4A1A}"/>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'Lubelskie 60 +, K+M, M+W'!$A$18</c:f>
              <c:strCache>
                <c:ptCount val="1"/>
                <c:pt idx="0">
                  <c:v>Osoby w wieku 60 lat i więcej</c:v>
                </c:pt>
              </c:strCache>
            </c:strRef>
          </c:tx>
          <c:dPt>
            <c:idx val="1"/>
            <c:bubble3D val="0"/>
            <c:spPr>
              <a:solidFill>
                <a:schemeClr val="accent3">
                  <a:lumMod val="60000"/>
                  <a:lumOff val="40000"/>
                </a:schemeClr>
              </a:solidFill>
            </c:spPr>
            <c:extLst>
              <c:ext xmlns:c16="http://schemas.microsoft.com/office/drawing/2014/chart" uri="{C3380CC4-5D6E-409C-BE32-E72D297353CC}">
                <c16:uniqueId val="{00000001-9D00-47C6-9247-17B11715FBB1}"/>
              </c:ext>
            </c:extLst>
          </c:dPt>
          <c:dLbls>
            <c:dLbl>
              <c:idx val="0"/>
              <c:layout>
                <c:manualLayout>
                  <c:x val="-0.25833027121609797"/>
                  <c:y val="-9.4455856061470583E-2"/>
                </c:manualLayout>
              </c:layout>
              <c:tx>
                <c:rich>
                  <a:bodyPr/>
                  <a:lstStyle/>
                  <a:p>
                    <a:pPr>
                      <a:defRPr sz="1100" b="1"/>
                    </a:pPr>
                    <a:r>
                      <a:rPr lang="en-US" sz="1100" b="1"/>
                      <a:t>50%</a:t>
                    </a:r>
                  </a:p>
                  <a:p>
                    <a:pPr>
                      <a:defRPr sz="1100" b="1"/>
                    </a:pPr>
                    <a:r>
                      <a:rPr lang="en-US" sz="1100" b="1"/>
                      <a:t>269 689 osób</a:t>
                    </a:r>
                  </a:p>
                </c:rich>
              </c:tx>
              <c:sp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9D00-47C6-9247-17B11715FBB1}"/>
                </c:ext>
              </c:extLst>
            </c:dLbl>
            <c:dLbl>
              <c:idx val="1"/>
              <c:layout>
                <c:manualLayout>
                  <c:x val="0.2171457786526684"/>
                  <c:y val="-9.5663585530069609E-2"/>
                </c:manualLayout>
              </c:layout>
              <c:tx>
                <c:rich>
                  <a:bodyPr/>
                  <a:lstStyle/>
                  <a:p>
                    <a:pPr>
                      <a:defRPr sz="1100" b="1"/>
                    </a:pPr>
                    <a:r>
                      <a:rPr lang="en-US" sz="1100" b="1"/>
                      <a:t>50% </a:t>
                    </a:r>
                  </a:p>
                  <a:p>
                    <a:pPr>
                      <a:defRPr sz="1100" b="1"/>
                    </a:pPr>
                    <a:r>
                      <a:rPr lang="en-US" sz="1100" b="1"/>
                      <a:t>272 629 osób</a:t>
                    </a:r>
                  </a:p>
                </c:rich>
              </c:tx>
              <c:sp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D00-47C6-9247-17B11715FBB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'Lubelskie 60 +, K+M, M+W'!$B$17:$C$17</c:f>
              <c:strCache>
                <c:ptCount val="2"/>
                <c:pt idx="0">
                  <c:v>Miasta</c:v>
                </c:pt>
                <c:pt idx="1">
                  <c:v>Wieś </c:v>
                </c:pt>
              </c:strCache>
            </c:strRef>
          </c:cat>
          <c:val>
            <c:numRef>
              <c:f>'Lubelskie 60 +, K+M, M+W'!$B$18:$C$18</c:f>
              <c:numCache>
                <c:formatCode>#,##0</c:formatCode>
                <c:ptCount val="2"/>
                <c:pt idx="0">
                  <c:v>269689</c:v>
                </c:pt>
                <c:pt idx="1">
                  <c:v>272629</c:v>
                </c:pt>
              </c:numCache>
            </c:numRef>
          </c:val>
          <c:extLst>
            <c:ext xmlns:c16="http://schemas.microsoft.com/office/drawing/2014/chart" uri="{C3380CC4-5D6E-409C-BE32-E72D297353CC}">
              <c16:uniqueId val="{00000003-9D00-47C6-9247-17B11715FBB1}"/>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100"/>
              <a:t>Liczba mieszkańców</a:t>
            </a:r>
            <a:r>
              <a:rPr lang="pl-PL" sz="1100" baseline="0"/>
              <a:t> ogółem i w wieku 60 lat i więcej</a:t>
            </a:r>
            <a:endParaRPr lang="pl-PL" sz="11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4858757062146894E-2"/>
          <c:y val="4.988711654596184E-2"/>
          <c:w val="0.95028248587570618"/>
          <c:h val="0.74743225864675222"/>
        </c:manualLayout>
      </c:layout>
      <c:bar3DChart>
        <c:barDir val="col"/>
        <c:grouping val="clustered"/>
        <c:varyColors val="0"/>
        <c:ser>
          <c:idx val="0"/>
          <c:order val="0"/>
          <c:tx>
            <c:strRef>
              <c:f>'Lubelskie 60 +, K+M, M+W'!$A$27</c:f>
              <c:strCache>
                <c:ptCount val="1"/>
                <c:pt idx="0">
                  <c:v>Ogółem</c:v>
                </c:pt>
              </c:strCache>
            </c:strRef>
          </c:tx>
          <c:invertIfNegative val="0"/>
          <c:dPt>
            <c:idx val="1"/>
            <c:invertIfNegative val="0"/>
            <c:bubble3D val="0"/>
            <c:spPr>
              <a:solidFill>
                <a:schemeClr val="accent3">
                  <a:lumMod val="75000"/>
                  <a:alpha val="93000"/>
                </a:schemeClr>
              </a:solidFill>
            </c:spPr>
            <c:extLst>
              <c:ext xmlns:c16="http://schemas.microsoft.com/office/drawing/2014/chart" uri="{C3380CC4-5D6E-409C-BE32-E72D297353CC}">
                <c16:uniqueId val="{00000001-2C2E-49AC-885C-A36AE4A8A7D7}"/>
              </c:ext>
            </c:extLst>
          </c:dPt>
          <c:dPt>
            <c:idx val="2"/>
            <c:invertIfNegative val="0"/>
            <c:bubble3D val="0"/>
            <c:spPr>
              <a:solidFill>
                <a:schemeClr val="accent3">
                  <a:lumMod val="75000"/>
                  <a:alpha val="93000"/>
                </a:schemeClr>
              </a:solidFill>
            </c:spPr>
            <c:extLst>
              <c:ext xmlns:c16="http://schemas.microsoft.com/office/drawing/2014/chart" uri="{C3380CC4-5D6E-409C-BE32-E72D297353CC}">
                <c16:uniqueId val="{00000003-2C2E-49AC-885C-A36AE4A8A7D7}"/>
              </c:ext>
            </c:extLst>
          </c:dPt>
          <c:dPt>
            <c:idx val="3"/>
            <c:invertIfNegative val="0"/>
            <c:bubble3D val="0"/>
            <c:spPr>
              <a:solidFill>
                <a:schemeClr val="accent6">
                  <a:lumMod val="60000"/>
                  <a:lumOff val="40000"/>
                </a:schemeClr>
              </a:solidFill>
            </c:spPr>
            <c:extLst>
              <c:ext xmlns:c16="http://schemas.microsoft.com/office/drawing/2014/chart" uri="{C3380CC4-5D6E-409C-BE32-E72D297353CC}">
                <c16:uniqueId val="{00000005-2C2E-49AC-885C-A36AE4A8A7D7}"/>
              </c:ext>
            </c:extLst>
          </c:dPt>
          <c:dPt>
            <c:idx val="4"/>
            <c:invertIfNegative val="0"/>
            <c:bubble3D val="0"/>
            <c:spPr>
              <a:solidFill>
                <a:schemeClr val="accent6">
                  <a:lumMod val="60000"/>
                  <a:lumOff val="40000"/>
                </a:schemeClr>
              </a:solidFill>
            </c:spPr>
            <c:extLst>
              <c:ext xmlns:c16="http://schemas.microsoft.com/office/drawing/2014/chart" uri="{C3380CC4-5D6E-409C-BE32-E72D297353CC}">
                <c16:uniqueId val="{00000007-2C2E-49AC-885C-A36AE4A8A7D7}"/>
              </c:ext>
            </c:extLst>
          </c:dPt>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'Lubelskie 60 +, K+M, M+W'!$B$26:$F$26</c:f>
              <c:strCache>
                <c:ptCount val="5"/>
                <c:pt idx="0">
                  <c:v>Województwo</c:v>
                </c:pt>
                <c:pt idx="1">
                  <c:v>Mężczyźni</c:v>
                </c:pt>
                <c:pt idx="2">
                  <c:v>Kobiety </c:v>
                </c:pt>
                <c:pt idx="3">
                  <c:v>Miasta</c:v>
                </c:pt>
                <c:pt idx="4">
                  <c:v>Wieś </c:v>
                </c:pt>
              </c:strCache>
            </c:strRef>
          </c:cat>
          <c:val>
            <c:numRef>
              <c:f>'Lubelskie 60 +, K+M, M+W'!$B$27:$F$27</c:f>
              <c:numCache>
                <c:formatCode>#,##0</c:formatCode>
                <c:ptCount val="5"/>
                <c:pt idx="0">
                  <c:v>2108270</c:v>
                </c:pt>
                <c:pt idx="1">
                  <c:v>1021848</c:v>
                </c:pt>
                <c:pt idx="2">
                  <c:v>1086422</c:v>
                </c:pt>
                <c:pt idx="3">
                  <c:v>979357</c:v>
                </c:pt>
                <c:pt idx="4">
                  <c:v>1128913</c:v>
                </c:pt>
              </c:numCache>
            </c:numRef>
          </c:val>
          <c:extLst>
            <c:ext xmlns:c16="http://schemas.microsoft.com/office/drawing/2014/chart" uri="{C3380CC4-5D6E-409C-BE32-E72D297353CC}">
              <c16:uniqueId val="{00000008-2C2E-49AC-885C-A36AE4A8A7D7}"/>
            </c:ext>
          </c:extLst>
        </c:ser>
        <c:ser>
          <c:idx val="1"/>
          <c:order val="1"/>
          <c:tx>
            <c:strRef>
              <c:f>'Lubelskie 60 +, K+M, M+W'!$A$28</c:f>
              <c:strCache>
                <c:ptCount val="1"/>
                <c:pt idx="0">
                  <c:v>Osoby w wieku 60 lat i więcej</c:v>
                </c:pt>
              </c:strCache>
            </c:strRef>
          </c:tx>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'Lubelskie 60 +, K+M, M+W'!$B$26:$F$26</c:f>
              <c:strCache>
                <c:ptCount val="5"/>
                <c:pt idx="0">
                  <c:v>Województwo</c:v>
                </c:pt>
                <c:pt idx="1">
                  <c:v>Mężczyźni</c:v>
                </c:pt>
                <c:pt idx="2">
                  <c:v>Kobiety </c:v>
                </c:pt>
                <c:pt idx="3">
                  <c:v>Miasta</c:v>
                </c:pt>
                <c:pt idx="4">
                  <c:v>Wieś </c:v>
                </c:pt>
              </c:strCache>
            </c:strRef>
          </c:cat>
          <c:val>
            <c:numRef>
              <c:f>'Lubelskie 60 +, K+M, M+W'!$B$28:$F$28</c:f>
              <c:numCache>
                <c:formatCode>#,##0</c:formatCode>
                <c:ptCount val="5"/>
                <c:pt idx="0">
                  <c:v>542318</c:v>
                </c:pt>
                <c:pt idx="1">
                  <c:v>223472</c:v>
                </c:pt>
                <c:pt idx="2">
                  <c:v>318846</c:v>
                </c:pt>
                <c:pt idx="3">
                  <c:v>269689</c:v>
                </c:pt>
                <c:pt idx="4">
                  <c:v>272629</c:v>
                </c:pt>
              </c:numCache>
            </c:numRef>
          </c:val>
          <c:extLst>
            <c:ext xmlns:c16="http://schemas.microsoft.com/office/drawing/2014/chart" uri="{C3380CC4-5D6E-409C-BE32-E72D297353CC}">
              <c16:uniqueId val="{00000009-2C2E-49AC-885C-A36AE4A8A7D7}"/>
            </c:ext>
          </c:extLst>
        </c:ser>
        <c:dLbls>
          <c:showLegendKey val="0"/>
          <c:showVal val="1"/>
          <c:showCatName val="0"/>
          <c:showSerName val="0"/>
          <c:showPercent val="0"/>
          <c:showBubbleSize val="0"/>
        </c:dLbls>
        <c:gapWidth val="150"/>
        <c:shape val="cylinder"/>
        <c:axId val="291918848"/>
        <c:axId val="165092672"/>
        <c:axId val="0"/>
      </c:bar3DChart>
      <c:catAx>
        <c:axId val="291918848"/>
        <c:scaling>
          <c:orientation val="minMax"/>
        </c:scaling>
        <c:delete val="0"/>
        <c:axPos val="b"/>
        <c:numFmt formatCode="General" sourceLinked="0"/>
        <c:majorTickMark val="none"/>
        <c:minorTickMark val="none"/>
        <c:tickLblPos val="nextTo"/>
        <c:crossAx val="165092672"/>
        <c:crosses val="autoZero"/>
        <c:auto val="1"/>
        <c:lblAlgn val="ctr"/>
        <c:lblOffset val="100"/>
        <c:noMultiLvlLbl val="0"/>
      </c:catAx>
      <c:valAx>
        <c:axId val="165092672"/>
        <c:scaling>
          <c:orientation val="minMax"/>
        </c:scaling>
        <c:delete val="1"/>
        <c:axPos val="l"/>
        <c:numFmt formatCode="#,##0" sourceLinked="1"/>
        <c:majorTickMark val="none"/>
        <c:minorTickMark val="none"/>
        <c:tickLblPos val="nextTo"/>
        <c:crossAx val="291918848"/>
        <c:crosses val="autoZero"/>
        <c:crossBetween val="between"/>
      </c:valAx>
    </c:plotArea>
    <c:legend>
      <c:legendPos val="t"/>
      <c:layout>
        <c:manualLayout>
          <c:xMode val="edge"/>
          <c:yMode val="edge"/>
          <c:x val="0.17672583299968858"/>
          <c:y val="0.89770788680068292"/>
          <c:w val="0.47027696961608612"/>
          <c:h val="6.9084673871353475E-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0878080357639173"/>
          <c:y val="3.8207416789138075E-2"/>
          <c:w val="0.69266516237933584"/>
          <c:h val="0.90783092174176272"/>
        </c:manualLayout>
      </c:layout>
      <c:bar3DChart>
        <c:barDir val="bar"/>
        <c:grouping val="stacked"/>
        <c:varyColors val="0"/>
        <c:ser>
          <c:idx val="0"/>
          <c:order val="0"/>
          <c:tx>
            <c:strRef>
              <c:f>'Lubelskie 60 +, powiaty wykres'!$C$6</c:f>
              <c:strCache>
                <c:ptCount val="1"/>
                <c:pt idx="0">
                  <c:v>Ogółem</c:v>
                </c:pt>
              </c:strCache>
            </c:strRef>
          </c:tx>
          <c:spPr>
            <a:solidFill>
              <a:schemeClr val="tx2">
                <a:lumMod val="60000"/>
                <a:lumOff val="40000"/>
                <a:alpha val="67000"/>
              </a:schemeClr>
            </a:solidFill>
          </c:spPr>
          <c:invertIfNegative val="0"/>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'Lubelskie 60 +, powiaty wykres'!$B$7:$B$30</c:f>
              <c:strCache>
                <c:ptCount val="24"/>
                <c:pt idx="0">
                  <c:v>  parczewski</c:v>
                </c:pt>
                <c:pt idx="1">
                  <c:v>  włodawski</c:v>
                </c:pt>
                <c:pt idx="2">
                  <c:v>  janowski</c:v>
                </c:pt>
                <c:pt idx="3">
                  <c:v>  rycki</c:v>
                </c:pt>
                <c:pt idx="4">
                  <c:v>  Biała Podlaska</c:v>
                </c:pt>
                <c:pt idx="5">
                  <c:v>  łęczyński</c:v>
                </c:pt>
                <c:pt idx="6">
                  <c:v>  radzyński</c:v>
                </c:pt>
                <c:pt idx="7">
                  <c:v>  opolski</c:v>
                </c:pt>
                <c:pt idx="8">
                  <c:v>  Chełm</c:v>
                </c:pt>
                <c:pt idx="9">
                  <c:v>  hrubieszowski</c:v>
                </c:pt>
                <c:pt idx="10">
                  <c:v>  krasnostawski</c:v>
                </c:pt>
                <c:pt idx="11">
                  <c:v>  Zamość</c:v>
                </c:pt>
                <c:pt idx="12">
                  <c:v>  świdnicki</c:v>
                </c:pt>
                <c:pt idx="13">
                  <c:v>  chełmski</c:v>
                </c:pt>
                <c:pt idx="14">
                  <c:v>  tomaszowski</c:v>
                </c:pt>
                <c:pt idx="15">
                  <c:v>  lubartowski</c:v>
                </c:pt>
                <c:pt idx="16">
                  <c:v>  kraśnicki</c:v>
                </c:pt>
                <c:pt idx="17">
                  <c:v>  biłgorajski</c:v>
                </c:pt>
                <c:pt idx="18">
                  <c:v>  zamojski</c:v>
                </c:pt>
                <c:pt idx="19">
                  <c:v>  łukowski</c:v>
                </c:pt>
                <c:pt idx="20">
                  <c:v>  bialski</c:v>
                </c:pt>
                <c:pt idx="21">
                  <c:v>  puławski</c:v>
                </c:pt>
                <c:pt idx="22">
                  <c:v>  lubelski</c:v>
                </c:pt>
                <c:pt idx="23">
                  <c:v>  Lublin</c:v>
                </c:pt>
              </c:strCache>
            </c:strRef>
          </c:cat>
          <c:val>
            <c:numRef>
              <c:f>'Lubelskie 60 +, powiaty wykres'!$C$7:$C$30</c:f>
              <c:numCache>
                <c:formatCode>#,##0</c:formatCode>
                <c:ptCount val="24"/>
                <c:pt idx="0">
                  <c:v>34711</c:v>
                </c:pt>
                <c:pt idx="1">
                  <c:v>38353</c:v>
                </c:pt>
                <c:pt idx="2">
                  <c:v>45709</c:v>
                </c:pt>
                <c:pt idx="3">
                  <c:v>55988</c:v>
                </c:pt>
                <c:pt idx="4">
                  <c:v>57170</c:v>
                </c:pt>
                <c:pt idx="5">
                  <c:v>57331</c:v>
                </c:pt>
                <c:pt idx="6">
                  <c:v>58858</c:v>
                </c:pt>
                <c:pt idx="7">
                  <c:v>59208</c:v>
                </c:pt>
                <c:pt idx="8">
                  <c:v>61932</c:v>
                </c:pt>
                <c:pt idx="9">
                  <c:v>62847</c:v>
                </c:pt>
                <c:pt idx="10">
                  <c:v>63258</c:v>
                </c:pt>
                <c:pt idx="11">
                  <c:v>63437</c:v>
                </c:pt>
                <c:pt idx="12">
                  <c:v>71840</c:v>
                </c:pt>
                <c:pt idx="13">
                  <c:v>78014</c:v>
                </c:pt>
                <c:pt idx="14">
                  <c:v>82762</c:v>
                </c:pt>
                <c:pt idx="15">
                  <c:v>88352</c:v>
                </c:pt>
                <c:pt idx="16">
                  <c:v>95348</c:v>
                </c:pt>
                <c:pt idx="17">
                  <c:v>100919</c:v>
                </c:pt>
                <c:pt idx="18">
                  <c:v>106122</c:v>
                </c:pt>
                <c:pt idx="19">
                  <c:v>106816</c:v>
                </c:pt>
                <c:pt idx="20">
                  <c:v>110772</c:v>
                </c:pt>
                <c:pt idx="21">
                  <c:v>113173</c:v>
                </c:pt>
                <c:pt idx="22">
                  <c:v>155566</c:v>
                </c:pt>
                <c:pt idx="23">
                  <c:v>339784</c:v>
                </c:pt>
              </c:numCache>
            </c:numRef>
          </c:val>
          <c:extLst>
            <c:ext xmlns:c16="http://schemas.microsoft.com/office/drawing/2014/chart" uri="{C3380CC4-5D6E-409C-BE32-E72D297353CC}">
              <c16:uniqueId val="{00000000-766E-4944-ACDD-00305115F17F}"/>
            </c:ext>
          </c:extLst>
        </c:ser>
        <c:ser>
          <c:idx val="1"/>
          <c:order val="1"/>
          <c:tx>
            <c:strRef>
              <c:f>'Lubelskie 60 +, powiaty wykres'!$D$6</c:f>
              <c:strCache>
                <c:ptCount val="1"/>
                <c:pt idx="0">
                  <c:v>60 lat i więcej</c:v>
                </c:pt>
              </c:strCache>
            </c:strRef>
          </c:tx>
          <c:invertIfNegative val="0"/>
          <c:cat>
            <c:strRef>
              <c:f>'Lubelskie 60 +, powiaty wykres'!$B$7:$B$30</c:f>
              <c:strCache>
                <c:ptCount val="24"/>
                <c:pt idx="0">
                  <c:v>  parczewski</c:v>
                </c:pt>
                <c:pt idx="1">
                  <c:v>  włodawski</c:v>
                </c:pt>
                <c:pt idx="2">
                  <c:v>  janowski</c:v>
                </c:pt>
                <c:pt idx="3">
                  <c:v>  rycki</c:v>
                </c:pt>
                <c:pt idx="4">
                  <c:v>  Biała Podlaska</c:v>
                </c:pt>
                <c:pt idx="5">
                  <c:v>  łęczyński</c:v>
                </c:pt>
                <c:pt idx="6">
                  <c:v>  radzyński</c:v>
                </c:pt>
                <c:pt idx="7">
                  <c:v>  opolski</c:v>
                </c:pt>
                <c:pt idx="8">
                  <c:v>  Chełm</c:v>
                </c:pt>
                <c:pt idx="9">
                  <c:v>  hrubieszowski</c:v>
                </c:pt>
                <c:pt idx="10">
                  <c:v>  krasnostawski</c:v>
                </c:pt>
                <c:pt idx="11">
                  <c:v>  Zamość</c:v>
                </c:pt>
                <c:pt idx="12">
                  <c:v>  świdnicki</c:v>
                </c:pt>
                <c:pt idx="13">
                  <c:v>  chełmski</c:v>
                </c:pt>
                <c:pt idx="14">
                  <c:v>  tomaszowski</c:v>
                </c:pt>
                <c:pt idx="15">
                  <c:v>  lubartowski</c:v>
                </c:pt>
                <c:pt idx="16">
                  <c:v>  kraśnicki</c:v>
                </c:pt>
                <c:pt idx="17">
                  <c:v>  biłgorajski</c:v>
                </c:pt>
                <c:pt idx="18">
                  <c:v>  zamojski</c:v>
                </c:pt>
                <c:pt idx="19">
                  <c:v>  łukowski</c:v>
                </c:pt>
                <c:pt idx="20">
                  <c:v>  bialski</c:v>
                </c:pt>
                <c:pt idx="21">
                  <c:v>  puławski</c:v>
                </c:pt>
                <c:pt idx="22">
                  <c:v>  lubelski</c:v>
                </c:pt>
                <c:pt idx="23">
                  <c:v>  Lublin</c:v>
                </c:pt>
              </c:strCache>
            </c:strRef>
          </c:cat>
          <c:val>
            <c:numRef>
              <c:f>'Lubelskie 60 +, powiaty wykres'!$D$7:$D$30</c:f>
              <c:numCache>
                <c:formatCode>#,##0</c:formatCode>
                <c:ptCount val="24"/>
                <c:pt idx="0">
                  <c:v>9104</c:v>
                </c:pt>
                <c:pt idx="1">
                  <c:v>9954</c:v>
                </c:pt>
                <c:pt idx="2">
                  <c:v>11513</c:v>
                </c:pt>
                <c:pt idx="3">
                  <c:v>14673</c:v>
                </c:pt>
                <c:pt idx="4">
                  <c:v>14194</c:v>
                </c:pt>
                <c:pt idx="5">
                  <c:v>12457</c:v>
                </c:pt>
                <c:pt idx="6">
                  <c:v>14095</c:v>
                </c:pt>
                <c:pt idx="7">
                  <c:v>15612</c:v>
                </c:pt>
                <c:pt idx="8">
                  <c:v>17819</c:v>
                </c:pt>
                <c:pt idx="9">
                  <c:v>17484</c:v>
                </c:pt>
                <c:pt idx="10">
                  <c:v>18539</c:v>
                </c:pt>
                <c:pt idx="11">
                  <c:v>17617</c:v>
                </c:pt>
                <c:pt idx="12">
                  <c:v>19629</c:v>
                </c:pt>
                <c:pt idx="13">
                  <c:v>18661</c:v>
                </c:pt>
                <c:pt idx="14">
                  <c:v>21743</c:v>
                </c:pt>
                <c:pt idx="15">
                  <c:v>21603</c:v>
                </c:pt>
                <c:pt idx="16">
                  <c:v>25849</c:v>
                </c:pt>
                <c:pt idx="17">
                  <c:v>25078</c:v>
                </c:pt>
                <c:pt idx="18">
                  <c:v>27049</c:v>
                </c:pt>
                <c:pt idx="19">
                  <c:v>24301</c:v>
                </c:pt>
                <c:pt idx="20">
                  <c:v>26069</c:v>
                </c:pt>
                <c:pt idx="21">
                  <c:v>31871</c:v>
                </c:pt>
                <c:pt idx="22">
                  <c:v>34475</c:v>
                </c:pt>
                <c:pt idx="23">
                  <c:v>92929</c:v>
                </c:pt>
              </c:numCache>
            </c:numRef>
          </c:val>
          <c:extLst>
            <c:ext xmlns:c16="http://schemas.microsoft.com/office/drawing/2014/chart" uri="{C3380CC4-5D6E-409C-BE32-E72D297353CC}">
              <c16:uniqueId val="{00000001-766E-4944-ACDD-00305115F17F}"/>
            </c:ext>
          </c:extLst>
        </c:ser>
        <c:dLbls>
          <c:showLegendKey val="0"/>
          <c:showVal val="0"/>
          <c:showCatName val="0"/>
          <c:showSerName val="0"/>
          <c:showPercent val="0"/>
          <c:showBubbleSize val="0"/>
        </c:dLbls>
        <c:gapWidth val="55"/>
        <c:gapDepth val="55"/>
        <c:shape val="cylinder"/>
        <c:axId val="295323648"/>
        <c:axId val="261998272"/>
        <c:axId val="0"/>
      </c:bar3DChart>
      <c:catAx>
        <c:axId val="295323648"/>
        <c:scaling>
          <c:orientation val="minMax"/>
        </c:scaling>
        <c:delete val="0"/>
        <c:axPos val="l"/>
        <c:numFmt formatCode="General" sourceLinked="0"/>
        <c:majorTickMark val="none"/>
        <c:minorTickMark val="none"/>
        <c:tickLblPos val="nextTo"/>
        <c:crossAx val="261998272"/>
        <c:crosses val="autoZero"/>
        <c:auto val="1"/>
        <c:lblAlgn val="ctr"/>
        <c:lblOffset val="100"/>
        <c:noMultiLvlLbl val="0"/>
      </c:catAx>
      <c:valAx>
        <c:axId val="261998272"/>
        <c:scaling>
          <c:orientation val="minMax"/>
        </c:scaling>
        <c:delete val="0"/>
        <c:axPos val="b"/>
        <c:majorGridlines/>
        <c:numFmt formatCode="#,##0" sourceLinked="1"/>
        <c:majorTickMark val="none"/>
        <c:minorTickMark val="none"/>
        <c:tickLblPos val="nextTo"/>
        <c:crossAx val="295323648"/>
        <c:crosses val="autoZero"/>
        <c:crossBetween val="between"/>
      </c:valAx>
    </c:plotArea>
    <c:legend>
      <c:legendPos val="r"/>
      <c:layout>
        <c:manualLayout>
          <c:xMode val="edge"/>
          <c:yMode val="edge"/>
          <c:x val="0.51873538338455416"/>
          <c:y val="0.60306317393422237"/>
          <c:w val="0.17956062363950062"/>
          <c:h val="6.902970718440625E-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1815198987391712"/>
          <c:y val="3.8689411449573184E-2"/>
          <c:w val="0.69291710669049433"/>
          <c:h val="0.92590800145599039"/>
        </c:manualLayout>
      </c:layout>
      <c:bar3DChart>
        <c:barDir val="bar"/>
        <c:grouping val="clustered"/>
        <c:varyColors val="0"/>
        <c:ser>
          <c:idx val="0"/>
          <c:order val="0"/>
          <c:tx>
            <c:strRef>
              <c:f>'Lubelskie 60 +, powiaty wykres'!$C$35</c:f>
              <c:strCache>
                <c:ptCount val="1"/>
                <c:pt idx="0">
                  <c:v>Udział % osób starszych w ogólnej liczbie mieszkańców</c:v>
                </c:pt>
              </c:strCache>
            </c:strRef>
          </c:tx>
          <c:spPr>
            <a:solidFill>
              <a:schemeClr val="tx2">
                <a:lumMod val="60000"/>
                <a:lumOff val="40000"/>
                <a:alpha val="61000"/>
              </a:schemeClr>
            </a:solidFill>
          </c:spPr>
          <c:invertIfNegative val="0"/>
          <c:dPt>
            <c:idx val="11"/>
            <c:invertIfNegative val="0"/>
            <c:bubble3D val="0"/>
            <c:spPr>
              <a:solidFill>
                <a:schemeClr val="tx2">
                  <a:lumMod val="75000"/>
                  <a:alpha val="61000"/>
                </a:schemeClr>
              </a:solidFill>
            </c:spPr>
            <c:extLst>
              <c:ext xmlns:c16="http://schemas.microsoft.com/office/drawing/2014/chart" uri="{C3380CC4-5D6E-409C-BE32-E72D297353CC}">
                <c16:uniqueId val="{00000001-98F3-4A2F-B6BA-E4DFAC9FFD07}"/>
              </c:ext>
            </c:extLst>
          </c:dPt>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'Lubelskie 60 +, powiaty wykres'!$B$36:$B$60</c:f>
              <c:strCache>
                <c:ptCount val="25"/>
                <c:pt idx="0">
                  <c:v>  łęczyński</c:v>
                </c:pt>
                <c:pt idx="1">
                  <c:v>  lubelski</c:v>
                </c:pt>
                <c:pt idx="2">
                  <c:v>  łukowski</c:v>
                </c:pt>
                <c:pt idx="3">
                  <c:v>  bialski</c:v>
                </c:pt>
                <c:pt idx="4">
                  <c:v>  chełmski</c:v>
                </c:pt>
                <c:pt idx="5">
                  <c:v>  radzyński</c:v>
                </c:pt>
                <c:pt idx="6">
                  <c:v>  lubartowski</c:v>
                </c:pt>
                <c:pt idx="7">
                  <c:v>  Biała Podlaska</c:v>
                </c:pt>
                <c:pt idx="8">
                  <c:v>  biłgorajski</c:v>
                </c:pt>
                <c:pt idx="9">
                  <c:v>  janowski</c:v>
                </c:pt>
                <c:pt idx="10">
                  <c:v>  zamojski</c:v>
                </c:pt>
                <c:pt idx="11">
                  <c:v>LUBELSKIE</c:v>
                </c:pt>
                <c:pt idx="12">
                  <c:v>  włodawski</c:v>
                </c:pt>
                <c:pt idx="13">
                  <c:v>  rycki</c:v>
                </c:pt>
                <c:pt idx="14">
                  <c:v>  parczewski</c:v>
                </c:pt>
                <c:pt idx="15">
                  <c:v>  tomaszowski</c:v>
                </c:pt>
                <c:pt idx="16">
                  <c:v>  opolski</c:v>
                </c:pt>
                <c:pt idx="17">
                  <c:v>  kraśnicki</c:v>
                </c:pt>
                <c:pt idx="18">
                  <c:v>  świdnicki</c:v>
                </c:pt>
                <c:pt idx="19">
                  <c:v>  Lublin</c:v>
                </c:pt>
                <c:pt idx="20">
                  <c:v>  Zamość</c:v>
                </c:pt>
                <c:pt idx="21">
                  <c:v>  hrubieszowski</c:v>
                </c:pt>
                <c:pt idx="22">
                  <c:v>  puławski</c:v>
                </c:pt>
                <c:pt idx="23">
                  <c:v>  Chełm</c:v>
                </c:pt>
                <c:pt idx="24">
                  <c:v>  krasnostawski</c:v>
                </c:pt>
              </c:strCache>
            </c:strRef>
          </c:cat>
          <c:val>
            <c:numRef>
              <c:f>'Lubelskie 60 +, powiaty wykres'!$C$36:$C$60</c:f>
              <c:numCache>
                <c:formatCode>0.0%</c:formatCode>
                <c:ptCount val="25"/>
                <c:pt idx="0">
                  <c:v>0.21728209869006296</c:v>
                </c:pt>
                <c:pt idx="1">
                  <c:v>0.22161012046334033</c:v>
                </c:pt>
                <c:pt idx="2">
                  <c:v>0.22750337028160575</c:v>
                </c:pt>
                <c:pt idx="3">
                  <c:v>0.23533925540750369</c:v>
                </c:pt>
                <c:pt idx="4">
                  <c:v>0.23920065629246032</c:v>
                </c:pt>
                <c:pt idx="5">
                  <c:v>0.23947466784464305</c:v>
                </c:pt>
                <c:pt idx="6">
                  <c:v>0.24451059398768563</c:v>
                </c:pt>
                <c:pt idx="7">
                  <c:v>0.24827706839251357</c:v>
                </c:pt>
                <c:pt idx="8">
                  <c:v>0.24849631882995274</c:v>
                </c:pt>
                <c:pt idx="9">
                  <c:v>0.25187599816228751</c:v>
                </c:pt>
                <c:pt idx="10">
                  <c:v>0.25488588605567175</c:v>
                </c:pt>
                <c:pt idx="11">
                  <c:v>0.25723365603077403</c:v>
                </c:pt>
                <c:pt idx="12">
                  <c:v>0.25953641175396969</c:v>
                </c:pt>
                <c:pt idx="13">
                  <c:v>0.26207401586054152</c:v>
                </c:pt>
                <c:pt idx="14">
                  <c:v>0.26227996888594396</c:v>
                </c:pt>
                <c:pt idx="15">
                  <c:v>0.26271718904811386</c:v>
                </c:pt>
                <c:pt idx="16">
                  <c:v>0.26368058370490477</c:v>
                </c:pt>
                <c:pt idx="17">
                  <c:v>0.27110164869740322</c:v>
                </c:pt>
                <c:pt idx="18">
                  <c:v>0.27323218262806237</c:v>
                </c:pt>
                <c:pt idx="19">
                  <c:v>0.27349433757916797</c:v>
                </c:pt>
                <c:pt idx="20">
                  <c:v>0.27770859277708593</c:v>
                </c:pt>
                <c:pt idx="21">
                  <c:v>0.27819943672729008</c:v>
                </c:pt>
                <c:pt idx="22">
                  <c:v>0.28161310559939207</c:v>
                </c:pt>
                <c:pt idx="23">
                  <c:v>0.28771878834851128</c:v>
                </c:pt>
                <c:pt idx="24">
                  <c:v>0.29306965126940465</c:v>
                </c:pt>
              </c:numCache>
            </c:numRef>
          </c:val>
          <c:extLst>
            <c:ext xmlns:c16="http://schemas.microsoft.com/office/drawing/2014/chart" uri="{C3380CC4-5D6E-409C-BE32-E72D297353CC}">
              <c16:uniqueId val="{00000000-7280-4C16-B835-48EA3530D4CE}"/>
            </c:ext>
          </c:extLst>
        </c:ser>
        <c:dLbls>
          <c:showLegendKey val="0"/>
          <c:showVal val="1"/>
          <c:showCatName val="0"/>
          <c:showSerName val="0"/>
          <c:showPercent val="0"/>
          <c:showBubbleSize val="0"/>
        </c:dLbls>
        <c:gapWidth val="30"/>
        <c:shape val="cylinder"/>
        <c:axId val="291919360"/>
        <c:axId val="261998848"/>
        <c:axId val="0"/>
      </c:bar3DChart>
      <c:catAx>
        <c:axId val="291919360"/>
        <c:scaling>
          <c:orientation val="minMax"/>
        </c:scaling>
        <c:delete val="0"/>
        <c:axPos val="l"/>
        <c:numFmt formatCode="General" sourceLinked="0"/>
        <c:majorTickMark val="none"/>
        <c:minorTickMark val="none"/>
        <c:tickLblPos val="nextTo"/>
        <c:crossAx val="261998848"/>
        <c:crosses val="autoZero"/>
        <c:auto val="1"/>
        <c:lblAlgn val="ctr"/>
        <c:lblOffset val="100"/>
        <c:noMultiLvlLbl val="0"/>
      </c:catAx>
      <c:valAx>
        <c:axId val="261998848"/>
        <c:scaling>
          <c:orientation val="minMax"/>
        </c:scaling>
        <c:delete val="1"/>
        <c:axPos val="b"/>
        <c:numFmt formatCode="0.0%" sourceLinked="1"/>
        <c:majorTickMark val="out"/>
        <c:minorTickMark val="none"/>
        <c:tickLblPos val="nextTo"/>
        <c:crossAx val="2919193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F997-3FC4-4253-9A46-39D7D3E5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6756</Words>
  <Characters>40536</Characters>
  <Application>Microsoft Office Word</Application>
  <DocSecurity>4</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Anecia</dc:creator>
  <cp:lastModifiedBy>Aneta Rydz</cp:lastModifiedBy>
  <cp:revision>2</cp:revision>
  <cp:lastPrinted>2020-10-16T11:19:00Z</cp:lastPrinted>
  <dcterms:created xsi:type="dcterms:W3CDTF">2020-11-12T08:36:00Z</dcterms:created>
  <dcterms:modified xsi:type="dcterms:W3CDTF">2020-11-12T08:36:00Z</dcterms:modified>
</cp:coreProperties>
</file>