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DA34" w14:textId="77777777" w:rsidR="00A56CE7" w:rsidRDefault="00F8694F" w:rsidP="00A56CE7">
      <w:pPr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Odpowiedź podsekretarza stanu w Ministerstwie Spraw Wewnętrznych i Administracji - z upoważnienia ministra</w:t>
      </w:r>
      <w:r w:rsidR="00A56CE7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na interpelację nr 4085</w:t>
      </w:r>
    </w:p>
    <w:p w14:paraId="19E00D38" w14:textId="77777777" w:rsidR="00A56CE7" w:rsidRDefault="00F8694F" w:rsidP="00A56CE7">
      <w:pPr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 w:rsidRPr="00804977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>w sprawie zapewnienia pracownikom pomocy społecznej niezbędnej asysty policji w momencie wykonywania postanowień sądowych</w:t>
      </w:r>
    </w:p>
    <w:p w14:paraId="28C80C3E" w14:textId="4DBE556D" w:rsidR="00B21E38" w:rsidRDefault="00F8694F" w:rsidP="00A56CE7">
      <w:pPr>
        <w:jc w:val="both"/>
        <w:rPr>
          <w:rFonts w:ascii="Helvetica" w:hAnsi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Szanowny Panie Marszałku! W odpowiedzi na pismo z dnia 9 lipca 2008 r. (sygn. SPS-023-4085/08) dotyczące interpelacji posła na Sejm RP pani Barbary Marianowskiej z dnia 24 czerwca 2008 r. w sprawie zapewnienia pracownikom pomocy społecznej asysty policji w momencie wykonywania postanowień sądowych uprzejmie przedstawiam następujące informacje.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Na wstępie wskazać należy, iż </w:t>
      </w:r>
      <w:r w:rsidRPr="00E44651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>pracownik socjalny nie jest funkcjonariuszem publicznym w rozumieniu art. 115 § 13 Kodeksu karnego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(Dz. U. z 1997 r. Nr 88, poz. 553, z późn. zm.). W myśl obowiązujących przepisów prawa policjanci nie są zobligowani do udzielania pracownikom pomocy społecznej - przy wykonywaniu przez nich czynności służbowych - takiej asysty, jak w przypadku kuratorów sądowych (vide: art. 9 pkt 5 ustawy z dnia 27 lipca 2001 r. o kuratorach sądowych - Dz. U. Nr 98, poz. 1071, z późn. zm., oraz art. 5981o Kodeksu postępowania cywilnego - Dz. U. z 1964 r. Nr 43, poz. 296, z późn. zm.), czy też komorników (rozporządzenie ministra spraw wewnętrznych i administracji z dnia 28 stycznia 2002 r. w sprawie udzielania pomocy lub asystowania komornikowi przez Policję lub Straż Graniczną przy wykonywaniu czynności egzekucyjnych - Dz. U. Nr 10, poz. 106</w:t>
      </w:r>
      <w:r w:rsidRPr="00E44651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>). Niemniej jednak ustawodawca, biorąc pod uwagę specyfikę i warunki pracy pracowników socjalnych, na mocy art. 121 ust. 2 ustawy z dnia 12 marca 2004 r. o pomocy społecznej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(Dz. U. Nr 64, poz. 593, z późn. zm.) </w:t>
      </w:r>
      <w:r w:rsidRPr="00E44651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>zagwarantował im ochronę prawną przewidzianą dla funkcjonariuszy publicznych.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Pr="00196EAF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 xml:space="preserve">Pracownik socjalny korzysta z ochrony przed naruszeniem nietykalności cielesnej, czynną napaścią, znieważaniem oraz wywieraniem wpływu na czynności służbowe </w:t>
      </w:r>
      <w:r w:rsidRPr="00F20B88"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(m.in.: art. 222, art. 223, art. 224, art. 226 K.k.). </w:t>
      </w:r>
    </w:p>
    <w:p w14:paraId="41CE01DA" w14:textId="34FB53BB" w:rsidR="00F8694F" w:rsidRDefault="00F8694F" w:rsidP="00A56CE7">
      <w:pPr>
        <w:jc w:val="both"/>
      </w:pPr>
      <w:r w:rsidRPr="00196EAF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 xml:space="preserve">Powyższe służy nie tylko ochronie osoby pracownika socjalnego, ale również zapewnieniu poszanowania reprezentowanej przez niego instytucji oraz zabezpieczeniu prawidłowego funkcjonowania państwa. Ochrona prawna pracownika socjalnego dotyczy również odpowiedzialności odszkodowawczej, </w:t>
      </w:r>
      <w:r w:rsidRPr="00B21E38">
        <w:rPr>
          <w:rFonts w:ascii="Helvetica" w:hAnsi="Helvetica"/>
          <w:color w:val="000000"/>
          <w:sz w:val="23"/>
          <w:szCs w:val="23"/>
          <w:highlight w:val="lightGray"/>
          <w:shd w:val="clear" w:color="auto" w:fill="FFFFFF"/>
        </w:rPr>
        <w:t>którą za określone osoby przejmuje Skarb Państwa lub jednostka samorządu terytorialnego, lub inna osoba prawna wykonująca władzę publiczną z mocy prawa (art. 417 § 1 Kodeksu cywilnego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- Dz. U. z 1964 r. Nr 16, poz. 93, z późn. zm.).</w:t>
      </w:r>
    </w:p>
    <w:sectPr w:rsidR="00F8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4F"/>
    <w:rsid w:val="00196EAF"/>
    <w:rsid w:val="00804977"/>
    <w:rsid w:val="00A56CE7"/>
    <w:rsid w:val="00B21E38"/>
    <w:rsid w:val="00E44651"/>
    <w:rsid w:val="00F20B88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A758"/>
  <w15:chartTrackingRefBased/>
  <w15:docId w15:val="{2CED87DC-4104-42FD-9BAB-F7BD3D69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Efir-Kowalska</dc:creator>
  <cp:keywords/>
  <dc:description/>
  <cp:lastModifiedBy>Monika Efir-Kowalska</cp:lastModifiedBy>
  <cp:revision>7</cp:revision>
  <dcterms:created xsi:type="dcterms:W3CDTF">2021-06-13T08:57:00Z</dcterms:created>
  <dcterms:modified xsi:type="dcterms:W3CDTF">2021-06-13T09:09:00Z</dcterms:modified>
</cp:coreProperties>
</file>