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  <w:b/>
        </w:rPr>
        <w:t>Zasady przyznawania  Znaku Ekonomii Społecznej</w:t>
      </w:r>
      <w:r w:rsidRPr="00AB173C">
        <w:rPr>
          <w:rFonts w:ascii="Arial" w:hAnsi="Arial" w:cs="Arial"/>
        </w:rPr>
        <w:t xml:space="preserve"> </w:t>
      </w: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  <w:b/>
        </w:rPr>
        <w:t>„Zakup prospołeczny”</w:t>
      </w:r>
      <w:r w:rsidRPr="00AB173C">
        <w:rPr>
          <w:rFonts w:ascii="Arial" w:hAnsi="Arial" w:cs="Arial"/>
        </w:rPr>
        <w:t xml:space="preserve"> </w:t>
      </w:r>
    </w:p>
    <w:p w:rsidR="00AB173C" w:rsidRPr="00AB173C" w:rsidRDefault="00AB173C" w:rsidP="00AB173C">
      <w:pPr>
        <w:spacing w:line="288" w:lineRule="auto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 </w:t>
      </w: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§ 1 </w:t>
      </w:r>
    </w:p>
    <w:p w:rsidR="00AB173C" w:rsidRP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Certyfikacji podmiotów ekonomii społecznej mogą</w:t>
      </w:r>
      <w:r w:rsidR="00D7389F">
        <w:rPr>
          <w:rFonts w:ascii="Arial" w:hAnsi="Arial" w:cs="Arial"/>
        </w:rPr>
        <w:t xml:space="preserve"> się poddać zgodnie z Zasadami </w:t>
      </w:r>
      <w:r w:rsidRPr="00AB173C">
        <w:rPr>
          <w:rFonts w:ascii="Arial" w:hAnsi="Arial" w:cs="Arial"/>
        </w:rPr>
        <w:t>Weryfikacji Podmiotów Ekonomii Społecznej (dokument jest załącznikiem nr 1 do niniejszych Zasad przyznawani</w:t>
      </w:r>
      <w:r w:rsidR="00D7389F">
        <w:rPr>
          <w:rFonts w:ascii="Arial" w:hAnsi="Arial" w:cs="Arial"/>
        </w:rPr>
        <w:t>a Znaku Ekonomii Społecznej):</w:t>
      </w:r>
    </w:p>
    <w:p w:rsidR="00AB173C" w:rsidRPr="00AB173C" w:rsidRDefault="00AB173C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centr</w:t>
      </w:r>
      <w:r w:rsidR="00D7389F">
        <w:rPr>
          <w:rFonts w:ascii="Arial" w:hAnsi="Arial" w:cs="Arial"/>
        </w:rPr>
        <w:t>a integracji społecznej (CIS),</w:t>
      </w:r>
    </w:p>
    <w:p w:rsidR="00AB173C" w:rsidRPr="00AB173C" w:rsidRDefault="00AB173C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zakła</w:t>
      </w:r>
      <w:r w:rsidR="00D7389F">
        <w:rPr>
          <w:rFonts w:ascii="Arial" w:hAnsi="Arial" w:cs="Arial"/>
        </w:rPr>
        <w:t>dy aktywności zawodowej (ZAZ),</w:t>
      </w:r>
    </w:p>
    <w:p w:rsidR="00AB173C" w:rsidRPr="00AB173C" w:rsidRDefault="00D7389F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spółdzielnie socjalne,</w:t>
      </w:r>
    </w:p>
    <w:p w:rsidR="00AB173C" w:rsidRPr="00AB173C" w:rsidRDefault="00AB173C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spółdzi</w:t>
      </w:r>
      <w:r w:rsidR="00D7389F">
        <w:rPr>
          <w:rFonts w:ascii="Arial" w:hAnsi="Arial" w:cs="Arial"/>
        </w:rPr>
        <w:t>elnie inwalidów i niewidomych,</w:t>
      </w:r>
    </w:p>
    <w:p w:rsidR="00AB173C" w:rsidRPr="00AB173C" w:rsidRDefault="00AB173C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spółki prawa h</w:t>
      </w:r>
      <w:r w:rsidR="00D7389F">
        <w:rPr>
          <w:rFonts w:ascii="Arial" w:hAnsi="Arial" w:cs="Arial"/>
        </w:rPr>
        <w:t>andlowego (spółka non-profit),</w:t>
      </w:r>
    </w:p>
    <w:p w:rsidR="00AB173C" w:rsidRPr="00AB173C" w:rsidRDefault="00D7389F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fundacje,</w:t>
      </w:r>
    </w:p>
    <w:p w:rsidR="00AB173C" w:rsidRPr="00AB173C" w:rsidRDefault="00D7389F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stowarzyszenia,</w:t>
      </w:r>
    </w:p>
    <w:p w:rsidR="00AB173C" w:rsidRPr="00AB173C" w:rsidRDefault="00AB173C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inne podmioty, które spełniają definicję organizacji pozarządowej w rozumieniu przepisów o działalności pożytku </w:t>
      </w:r>
      <w:r w:rsidR="00D7389F">
        <w:rPr>
          <w:rFonts w:ascii="Arial" w:hAnsi="Arial" w:cs="Arial"/>
        </w:rPr>
        <w:t>publicznego i o wolontariacie,</w:t>
      </w:r>
    </w:p>
    <w:p w:rsidR="00AB173C" w:rsidRPr="00AB173C" w:rsidRDefault="00AB173C" w:rsidP="00AB173C">
      <w:pPr>
        <w:numPr>
          <w:ilvl w:val="0"/>
          <w:numId w:val="5"/>
        </w:numPr>
        <w:spacing w:line="288" w:lineRule="auto"/>
        <w:ind w:hanging="36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osoby prawne i jednostki organizacyjne dzia</w:t>
      </w:r>
      <w:r>
        <w:rPr>
          <w:rFonts w:ascii="Arial" w:hAnsi="Arial" w:cs="Arial"/>
        </w:rPr>
        <w:t>łające na podstawie przepisów o </w:t>
      </w:r>
      <w:r w:rsidRPr="00AB173C">
        <w:rPr>
          <w:rFonts w:ascii="Arial" w:hAnsi="Arial" w:cs="Arial"/>
        </w:rPr>
        <w:t>stosunku Państwa do Kościoła Katolickiego</w:t>
      </w:r>
      <w:r>
        <w:rPr>
          <w:rFonts w:ascii="Arial" w:hAnsi="Arial" w:cs="Arial"/>
        </w:rPr>
        <w:t xml:space="preserve"> w Rzeczypospolitej Polskiej, o </w:t>
      </w:r>
      <w:r w:rsidRPr="00AB173C">
        <w:rPr>
          <w:rFonts w:ascii="Arial" w:hAnsi="Arial" w:cs="Arial"/>
        </w:rPr>
        <w:t xml:space="preserve">stosunku Państwa do innych kościołów </w:t>
      </w:r>
      <w:r>
        <w:rPr>
          <w:rFonts w:ascii="Arial" w:hAnsi="Arial" w:cs="Arial"/>
        </w:rPr>
        <w:t>i związków wyznaniowych oraz o </w:t>
      </w:r>
      <w:r w:rsidRPr="00AB173C">
        <w:rPr>
          <w:rFonts w:ascii="Arial" w:hAnsi="Arial" w:cs="Arial"/>
        </w:rPr>
        <w:t>gwarancjach</w:t>
      </w:r>
      <w:r w:rsidR="00D7389F">
        <w:rPr>
          <w:rFonts w:ascii="Arial" w:hAnsi="Arial" w:cs="Arial"/>
        </w:rPr>
        <w:t xml:space="preserve"> wolności sumienia i wyznania,</w:t>
      </w:r>
    </w:p>
    <w:p w:rsidR="00AB173C" w:rsidRP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o ile prowadzą trwałą i efektywną działalność społeczną, jak również działalność ekonomiczną rozumianą jako zarejestrowana działalność gospodarcza, działalność pożytku publicznego lub inna działaln</w:t>
      </w:r>
      <w:r w:rsidR="00D7389F">
        <w:rPr>
          <w:rFonts w:ascii="Arial" w:hAnsi="Arial" w:cs="Arial"/>
        </w:rPr>
        <w:t>ość o charakterze ekonomicznym.</w:t>
      </w:r>
    </w:p>
    <w:p w:rsidR="00AB173C" w:rsidRPr="00AB173C" w:rsidRDefault="00AB173C" w:rsidP="00AB173C">
      <w:pPr>
        <w:spacing w:line="288" w:lineRule="auto"/>
        <w:jc w:val="both"/>
        <w:rPr>
          <w:rFonts w:ascii="Arial" w:hAnsi="Arial" w:cs="Arial"/>
        </w:rPr>
      </w:pP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2</w:t>
      </w:r>
    </w:p>
    <w:p w:rsidR="00D7389F" w:rsidRDefault="00AB173C" w:rsidP="00D7389F">
      <w:pPr>
        <w:numPr>
          <w:ilvl w:val="0"/>
          <w:numId w:val="6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Jednostką przyznającą Znak Ekonomii Społecznej „Zakup Prospołeczny” jest Regionalny Ośrodek </w:t>
      </w:r>
      <w:r w:rsidR="00D7389F">
        <w:rPr>
          <w:rFonts w:ascii="Arial" w:hAnsi="Arial" w:cs="Arial"/>
        </w:rPr>
        <w:t>Polityki Społecznej w Lublinie.</w:t>
      </w:r>
    </w:p>
    <w:p w:rsidR="00AB173C" w:rsidRPr="00D7389F" w:rsidRDefault="00AB173C" w:rsidP="00D7389F">
      <w:pPr>
        <w:numPr>
          <w:ilvl w:val="0"/>
          <w:numId w:val="6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D7389F">
        <w:rPr>
          <w:rFonts w:ascii="Arial" w:hAnsi="Arial" w:cs="Arial"/>
        </w:rPr>
        <w:t>Znak Ekonomii Społecznej „Zakup prospołeczny” jest prawnie chroniony i został zarejestrowany przez Fundację im</w:t>
      </w:r>
      <w:r w:rsidR="00D7389F">
        <w:rPr>
          <w:rFonts w:ascii="Arial" w:hAnsi="Arial" w:cs="Arial"/>
        </w:rPr>
        <w:t xml:space="preserve">. Królowej Polski Św. Jadwigi w </w:t>
      </w:r>
      <w:r w:rsidRPr="00D7389F">
        <w:rPr>
          <w:rFonts w:ascii="Arial" w:hAnsi="Arial" w:cs="Arial"/>
        </w:rPr>
        <w:t>Puszczyk</w:t>
      </w:r>
      <w:r w:rsidR="00D7389F">
        <w:rPr>
          <w:rFonts w:ascii="Arial" w:hAnsi="Arial" w:cs="Arial"/>
        </w:rPr>
        <w:t>owie zgodnie z obowiązującym prawem.</w:t>
      </w:r>
    </w:p>
    <w:p w:rsidR="00AB173C" w:rsidRPr="00AB173C" w:rsidRDefault="00AB173C" w:rsidP="00AB173C">
      <w:pPr>
        <w:spacing w:line="288" w:lineRule="auto"/>
        <w:ind w:left="705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  </w:t>
      </w: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3</w:t>
      </w:r>
    </w:p>
    <w:p w:rsidR="00AB173C" w:rsidRDefault="00AB173C" w:rsidP="00D7389F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O prawo do posługiwania się Znakiem Ekonomii Społecznej „Zakup Prospołeczny” mogą ubiegać się podmioty spełniające wymogi określone w § 1, z terenu Województwa Lubelskiego. </w:t>
      </w:r>
    </w:p>
    <w:p w:rsidR="00D7389F" w:rsidRPr="00AB173C" w:rsidRDefault="00D7389F" w:rsidP="00D7389F">
      <w:pPr>
        <w:spacing w:line="288" w:lineRule="auto"/>
        <w:ind w:left="10"/>
        <w:jc w:val="both"/>
        <w:rPr>
          <w:rFonts w:ascii="Arial" w:hAnsi="Arial" w:cs="Arial"/>
        </w:rPr>
      </w:pP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4</w:t>
      </w:r>
    </w:p>
    <w:p w:rsidR="00AB173C" w:rsidRP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Podmioty określone w § 1 których wyroby lub świadczone usługi poprzez ich wysoką jakość, posiadaną reputację i//lub szczególne cechy kwalifikują je do przyznania Znaku Ekonomii Społecznej „Zakup Prospołeczny”, mog</w:t>
      </w:r>
      <w:r w:rsidR="00D7389F">
        <w:rPr>
          <w:rFonts w:ascii="Arial" w:hAnsi="Arial" w:cs="Arial"/>
        </w:rPr>
        <w:t>ą wnioskować o jego przyznanie.</w:t>
      </w: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lastRenderedPageBreak/>
        <w:t>§ 5</w:t>
      </w:r>
    </w:p>
    <w:p w:rsidR="00AB173C" w:rsidRDefault="00AB173C" w:rsidP="00CB7D4A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Przyznanie Znaku Ekonomii Społecznej „Zakup Prospołeczny” odbywa się na pisemny wniosek zainteresowanego podmiotu. Za złożenie wniosku o przyznanie Znaku Promocyjnego oraz jego rozpatrzenie nie pobiera się od zgłaszających jakichkolwiek opłat. Wniosek składa się do Lubelskiej Kapituły Certyfikującej w formie papierowej na adres Regionalnego Ośrodka Polityki Społecznej w Lubli</w:t>
      </w:r>
      <w:r w:rsidR="00D7389F">
        <w:rPr>
          <w:rFonts w:ascii="Arial" w:hAnsi="Arial" w:cs="Arial"/>
        </w:rPr>
        <w:t>nie lub poprzez pocztę e –mail.</w:t>
      </w: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6</w:t>
      </w:r>
    </w:p>
    <w:p w:rsidR="00AB173C" w:rsidRDefault="00AB173C" w:rsidP="00AB173C">
      <w:pPr>
        <w:pStyle w:val="Akapitzlist"/>
        <w:numPr>
          <w:ilvl w:val="0"/>
          <w:numId w:val="14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Lubelska Kapituła Certyfikująca przy Regionalnym Ośrodku Polityki</w:t>
      </w:r>
      <w:r>
        <w:rPr>
          <w:rFonts w:ascii="Arial" w:hAnsi="Arial" w:cs="Arial"/>
        </w:rPr>
        <w:t xml:space="preserve"> Społecznej w </w:t>
      </w:r>
      <w:r w:rsidRPr="00AB173C">
        <w:rPr>
          <w:rFonts w:ascii="Arial" w:hAnsi="Arial" w:cs="Arial"/>
        </w:rPr>
        <w:t xml:space="preserve">Lublinie, podejmuje decyzję o certyfikacji podmiotu. </w:t>
      </w:r>
    </w:p>
    <w:p w:rsidR="00AB173C" w:rsidRPr="00AB173C" w:rsidRDefault="00AB173C" w:rsidP="00AB173C">
      <w:pPr>
        <w:pStyle w:val="Akapitzlist"/>
        <w:numPr>
          <w:ilvl w:val="0"/>
          <w:numId w:val="14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Lubelska Kapituła Certyfikująca jest obowiązana do sprawdzania na podstawie oświadcze</w:t>
      </w:r>
      <w:r w:rsidR="00D7389F">
        <w:rPr>
          <w:rFonts w:ascii="Arial" w:hAnsi="Arial" w:cs="Arial"/>
        </w:rPr>
        <w:t>nia lub właściwych dokumentów:</w:t>
      </w:r>
    </w:p>
    <w:p w:rsidR="00AB173C" w:rsidRDefault="00AB173C" w:rsidP="00AB173C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="Arial" w:hAnsi="Arial" w:cs="Arial"/>
        </w:rPr>
      </w:pPr>
      <w:r w:rsidRPr="00AB173C">
        <w:rPr>
          <w:rFonts w:ascii="Arial" w:hAnsi="Arial" w:cs="Arial"/>
          <w:b/>
        </w:rPr>
        <w:t xml:space="preserve">formy prawnej certyfikowanego podmiotu </w:t>
      </w:r>
      <w:r w:rsidRPr="00AB173C">
        <w:rPr>
          <w:rFonts w:ascii="Arial" w:hAnsi="Arial" w:cs="Arial"/>
        </w:rPr>
        <w:t xml:space="preserve">– podmiot musi posiadać formę prawną określoną w § 1 na podstawie aktualnego </w:t>
      </w:r>
      <w:r>
        <w:rPr>
          <w:rFonts w:ascii="Arial" w:hAnsi="Arial" w:cs="Arial"/>
        </w:rPr>
        <w:t>wyciągu z właściwego rejestru;</w:t>
      </w:r>
    </w:p>
    <w:p w:rsidR="00AB173C" w:rsidRDefault="00AB173C" w:rsidP="00AB173C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="Arial" w:hAnsi="Arial" w:cs="Arial"/>
        </w:rPr>
      </w:pPr>
      <w:r w:rsidRPr="00AB173C">
        <w:rPr>
          <w:rFonts w:ascii="Arial" w:hAnsi="Arial" w:cs="Arial"/>
          <w:b/>
        </w:rPr>
        <w:t xml:space="preserve">społecznych celów działania podmiotu </w:t>
      </w:r>
      <w:r w:rsidRPr="00AB173C">
        <w:rPr>
          <w:rFonts w:ascii="Arial" w:hAnsi="Arial" w:cs="Arial"/>
        </w:rPr>
        <w:t>– podmiot musi wykazać faktyczną realizację działalności o charakterze społecznym lub społecznie użytecznym na rzecz osób zagrożonych wykluczeniem społecznym, wykluczonych społecznie lub społeczności lokalnej na podstawie informacji przedstawionej przez dany podmiot, zweryfikowana przez L</w:t>
      </w:r>
      <w:r w:rsidR="00D7389F">
        <w:rPr>
          <w:rFonts w:ascii="Arial" w:hAnsi="Arial" w:cs="Arial"/>
        </w:rPr>
        <w:t>ubelską Kapitułę Certyfikującą;</w:t>
      </w:r>
    </w:p>
    <w:p w:rsidR="00AB173C" w:rsidRDefault="00AB173C" w:rsidP="00AB173C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stosownego okresu funkcjonowania </w:t>
      </w:r>
      <w:r w:rsidRPr="00AB173C">
        <w:rPr>
          <w:rFonts w:ascii="Arial" w:hAnsi="Arial" w:cs="Arial"/>
          <w:b/>
        </w:rPr>
        <w:t>podmiot</w:t>
      </w:r>
      <w:r>
        <w:rPr>
          <w:rFonts w:ascii="Arial" w:hAnsi="Arial" w:cs="Arial"/>
          <w:b/>
        </w:rPr>
        <w:t xml:space="preserve">u </w:t>
      </w:r>
      <w:r>
        <w:rPr>
          <w:rFonts w:ascii="Arial" w:hAnsi="Arial" w:cs="Arial"/>
        </w:rPr>
        <w:t xml:space="preserve">– podmiot musi </w:t>
      </w:r>
      <w:r w:rsidRPr="00AB173C">
        <w:rPr>
          <w:rFonts w:ascii="Arial" w:hAnsi="Arial" w:cs="Arial"/>
        </w:rPr>
        <w:t xml:space="preserve">funkcjonować co najmniej 6 miesięcy, </w:t>
      </w:r>
      <w:r>
        <w:rPr>
          <w:rFonts w:ascii="Arial" w:hAnsi="Arial" w:cs="Arial"/>
        </w:rPr>
        <w:t>na podstawie aktualnego wyciągu z właściwego rejestru;</w:t>
      </w:r>
    </w:p>
    <w:p w:rsidR="00AB173C" w:rsidRDefault="00AB173C" w:rsidP="00AB173C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="Arial" w:hAnsi="Arial" w:cs="Arial"/>
        </w:rPr>
      </w:pPr>
      <w:r w:rsidRPr="00AB173C">
        <w:rPr>
          <w:rFonts w:ascii="Arial" w:hAnsi="Arial" w:cs="Arial"/>
          <w:b/>
        </w:rPr>
        <w:t>ekonomicznego wymiaru działania podmiotu</w:t>
      </w:r>
      <w:r>
        <w:rPr>
          <w:rFonts w:ascii="Arial" w:hAnsi="Arial" w:cs="Arial"/>
        </w:rPr>
        <w:t xml:space="preserve"> – p</w:t>
      </w:r>
      <w:r w:rsidRPr="00AB173C">
        <w:rPr>
          <w:rFonts w:ascii="Arial" w:hAnsi="Arial" w:cs="Arial"/>
        </w:rPr>
        <w:t>odmiot musi w ostatnim okresie obrachunkowym posiadać nie mni</w:t>
      </w:r>
      <w:r>
        <w:rPr>
          <w:rFonts w:ascii="Arial" w:hAnsi="Arial" w:cs="Arial"/>
        </w:rPr>
        <w:t>ej niż 30% przychodów własnych w </w:t>
      </w:r>
      <w:r w:rsidRPr="00AB173C">
        <w:rPr>
          <w:rFonts w:ascii="Arial" w:hAnsi="Arial" w:cs="Arial"/>
        </w:rPr>
        <w:t>ogólnej wartości przychodów, na podstawie oświadczenia podmiotu oraz bilansu i rachunku wyników za ostatni okres obrachunkowy (w przypadku podmiotów, które działają krócej niż 12 miesięcy, wyciąg z ksiąg rachunkowych za okres prowadzonej działalności) podmiotu, które są weryfikowane przez organ certyfikujący licencjobiorcy. Do przychodów własnych zalicza się wszystkie przychody ze sprzedaży dóbr i usług oraz zlecenia finansowane ze środków budżetu państwa, budżetu UE oraz budżetu jednostki samorządu terytorialnego w związku z realizacją zadań publicznych przez dany podmiot. Do zlece</w:t>
      </w:r>
      <w:r>
        <w:rPr>
          <w:rFonts w:ascii="Arial" w:hAnsi="Arial" w:cs="Arial"/>
        </w:rPr>
        <w:t>ń tych nie zalicza się dotacji.</w:t>
      </w:r>
    </w:p>
    <w:p w:rsidR="00AB173C" w:rsidRPr="00AB173C" w:rsidRDefault="00AB173C" w:rsidP="00AB173C">
      <w:pPr>
        <w:pStyle w:val="Akapitzlist"/>
        <w:spacing w:line="288" w:lineRule="auto"/>
        <w:jc w:val="both"/>
        <w:rPr>
          <w:rFonts w:ascii="Arial" w:hAnsi="Arial" w:cs="Arial"/>
        </w:rPr>
      </w:pP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7</w:t>
      </w:r>
    </w:p>
    <w:p w:rsidR="00AB173C" w:rsidRPr="00AB173C" w:rsidRDefault="00AB173C" w:rsidP="00AB173C">
      <w:pPr>
        <w:pStyle w:val="Akapitzlist"/>
        <w:numPr>
          <w:ilvl w:val="0"/>
          <w:numId w:val="16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Obsługą administracyjną i techniczną przy działaniach związanych z procesem weryfikacji i przyznawania Znaku Ekonomii Społecznej „Zakup Pros</w:t>
      </w:r>
      <w:r>
        <w:rPr>
          <w:rFonts w:ascii="Arial" w:hAnsi="Arial" w:cs="Arial"/>
        </w:rPr>
        <w:t xml:space="preserve">połeczny”, </w:t>
      </w:r>
      <w:r w:rsidRPr="00AB173C">
        <w:rPr>
          <w:rFonts w:ascii="Arial" w:hAnsi="Arial" w:cs="Arial"/>
        </w:rPr>
        <w:t>a</w:t>
      </w:r>
      <w:r w:rsidR="00D7389F">
        <w:rPr>
          <w:rFonts w:ascii="Arial" w:hAnsi="Arial" w:cs="Arial"/>
        </w:rPr>
        <w:t> </w:t>
      </w:r>
      <w:r w:rsidRPr="00AB173C">
        <w:rPr>
          <w:rFonts w:ascii="Arial" w:hAnsi="Arial" w:cs="Arial"/>
        </w:rPr>
        <w:t>także przyjmowaniem ankiet i wniosków zajmują się wyznaczeni pracownicy Regionalnego Ośrodka P</w:t>
      </w:r>
      <w:r>
        <w:rPr>
          <w:rFonts w:ascii="Arial" w:hAnsi="Arial" w:cs="Arial"/>
        </w:rPr>
        <w:t>olityki Społecznej w Lublinie.</w:t>
      </w:r>
    </w:p>
    <w:p w:rsidR="00AB173C" w:rsidRDefault="00AB173C" w:rsidP="00AB173C">
      <w:pPr>
        <w:spacing w:line="288" w:lineRule="auto"/>
        <w:ind w:left="345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lastRenderedPageBreak/>
        <w:t>Po weryfikacji kompletności dokumentów wyznaczeni pracownicy ROPS przekazują wniosek i ankietę wraz z załącznikami do Lubelskiej Kapituły Certyfikującej przy Regionalnym Ośrodku Polityki Społecznej w Lublinie lub wzywają podmiot</w:t>
      </w:r>
      <w:r>
        <w:rPr>
          <w:rFonts w:ascii="Arial" w:hAnsi="Arial" w:cs="Arial"/>
        </w:rPr>
        <w:t xml:space="preserve"> do uzupełnienia dokumentacji. </w:t>
      </w:r>
    </w:p>
    <w:p w:rsidR="00AB173C" w:rsidRPr="00AB173C" w:rsidRDefault="00AB173C" w:rsidP="00AB173C">
      <w:pPr>
        <w:pStyle w:val="Akapitzlist"/>
        <w:numPr>
          <w:ilvl w:val="0"/>
          <w:numId w:val="16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Lubelska Kapituła Certyfikująca  może zwrócić si</w:t>
      </w:r>
      <w:r>
        <w:rPr>
          <w:rFonts w:ascii="Arial" w:hAnsi="Arial" w:cs="Arial"/>
        </w:rPr>
        <w:t>ę do podmiotu ubiegającego się o </w:t>
      </w:r>
      <w:r w:rsidRPr="00AB173C">
        <w:rPr>
          <w:rFonts w:ascii="Arial" w:hAnsi="Arial" w:cs="Arial"/>
        </w:rPr>
        <w:t>certyfikację o dodatkowe informacje i dokume</w:t>
      </w:r>
      <w:r>
        <w:rPr>
          <w:rFonts w:ascii="Arial" w:hAnsi="Arial" w:cs="Arial"/>
        </w:rPr>
        <w:t>nty inne niż wymienione w § 6.</w:t>
      </w:r>
    </w:p>
    <w:p w:rsidR="00AB173C" w:rsidRDefault="00AB173C" w:rsidP="00AB173C">
      <w:pPr>
        <w:spacing w:line="288" w:lineRule="auto"/>
        <w:ind w:right="-15"/>
        <w:jc w:val="both"/>
        <w:rPr>
          <w:rFonts w:ascii="Arial" w:hAnsi="Arial" w:cs="Arial"/>
        </w:rPr>
      </w:pPr>
    </w:p>
    <w:p w:rsidR="00AB173C" w:rsidRPr="00AB173C" w:rsidRDefault="00AB173C" w:rsidP="00AB173C">
      <w:pPr>
        <w:spacing w:line="288" w:lineRule="auto"/>
        <w:ind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AB173C">
        <w:rPr>
          <w:rFonts w:ascii="Arial" w:hAnsi="Arial" w:cs="Arial"/>
        </w:rPr>
        <w:t>8</w:t>
      </w:r>
    </w:p>
    <w:p w:rsid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Termin przyznawania Znaku Ekonomii Społecznej „Zakup Prospołeczny” określono do 3</w:t>
      </w:r>
      <w:r w:rsidRPr="00AB173C">
        <w:rPr>
          <w:rFonts w:ascii="Arial" w:hAnsi="Arial" w:cs="Arial"/>
          <w:color w:val="0070C0"/>
        </w:rPr>
        <w:t xml:space="preserve"> </w:t>
      </w:r>
      <w:r w:rsidRPr="00AB173C">
        <w:rPr>
          <w:rFonts w:ascii="Arial" w:hAnsi="Arial" w:cs="Arial"/>
        </w:rPr>
        <w:t>miesięcy od dnia zło</w:t>
      </w:r>
      <w:r>
        <w:rPr>
          <w:rFonts w:ascii="Arial" w:hAnsi="Arial" w:cs="Arial"/>
        </w:rPr>
        <w:t>żenia kompletnej dokumentacji.</w:t>
      </w:r>
    </w:p>
    <w:p w:rsidR="00AB173C" w:rsidRP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9</w:t>
      </w:r>
    </w:p>
    <w:p w:rsidR="00AB173C" w:rsidRP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Lubelska Kapituła Certyfikująca wydaje decyzję o przyz</w:t>
      </w:r>
      <w:r>
        <w:rPr>
          <w:rFonts w:ascii="Arial" w:hAnsi="Arial" w:cs="Arial"/>
        </w:rPr>
        <w:t xml:space="preserve">naniu znaku Ekonomii Społecznej </w:t>
      </w:r>
      <w:r w:rsidRPr="00AB173C">
        <w:rPr>
          <w:rFonts w:ascii="Arial" w:hAnsi="Arial" w:cs="Arial"/>
        </w:rPr>
        <w:t>„Zakup Prospołeczny”  lub o odmowie przyznania znaku po przeprowadzeniu postępowania weryfikacyjnego.</w:t>
      </w:r>
    </w:p>
    <w:p w:rsidR="00AB173C" w:rsidRPr="00AB173C" w:rsidRDefault="00AB173C" w:rsidP="00AB173C">
      <w:pPr>
        <w:spacing w:line="288" w:lineRule="auto"/>
        <w:jc w:val="both"/>
        <w:rPr>
          <w:rFonts w:ascii="Arial" w:hAnsi="Arial" w:cs="Arial"/>
        </w:rPr>
      </w:pPr>
    </w:p>
    <w:p w:rsidR="00AB173C" w:rsidRP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10</w:t>
      </w:r>
    </w:p>
    <w:p w:rsid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Lubelska Kapituła Certyfikująca działa wg zasad określonych w Regulaminie prac Lubelskiej Kap</w:t>
      </w:r>
      <w:r>
        <w:rPr>
          <w:rFonts w:ascii="Arial" w:hAnsi="Arial" w:cs="Arial"/>
        </w:rPr>
        <w:t>ituły Certyfikującej, regulamin</w:t>
      </w:r>
      <w:r w:rsidRPr="00AB173C">
        <w:rPr>
          <w:rFonts w:ascii="Arial" w:hAnsi="Arial" w:cs="Arial"/>
        </w:rPr>
        <w:t xml:space="preserve"> jest załącznikiem nr 2 do niniejszych Zasad przyznawania Znaku Ekonomii Społecznej. </w:t>
      </w:r>
    </w:p>
    <w:p w:rsidR="00AB173C" w:rsidRP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</w:p>
    <w:p w:rsidR="00AB173C" w:rsidRDefault="00AB173C" w:rsidP="00AB173C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11</w:t>
      </w:r>
    </w:p>
    <w:p w:rsidR="00AB173C" w:rsidRDefault="00AB173C" w:rsidP="004735DF">
      <w:pPr>
        <w:pStyle w:val="Akapitzlist"/>
        <w:numPr>
          <w:ilvl w:val="0"/>
          <w:numId w:val="17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Znak Ekonomii Społecznej „Zakup Prospołeczny” przyznawany jest konkretnemu podmiotowi wraz z wykazem towarów i/lub usług. Wykaz ten jest częścią ankiety PES składanej wraz z  wnioskiem o certyfikację. Wniosek i ankieta stanowią odpowiednio załączn</w:t>
      </w:r>
      <w:r>
        <w:rPr>
          <w:rFonts w:ascii="Arial" w:hAnsi="Arial" w:cs="Arial"/>
        </w:rPr>
        <w:t>iki 3 i 4 do niniejszych zasad.</w:t>
      </w:r>
    </w:p>
    <w:p w:rsidR="004735DF" w:rsidRDefault="00AB173C" w:rsidP="004735DF">
      <w:pPr>
        <w:pStyle w:val="Akapitzlist"/>
        <w:numPr>
          <w:ilvl w:val="0"/>
          <w:numId w:val="17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Przyznanie Znaku Ekonomii Społecznej „Zakup Prospołeczny” następuje poprzez udzielenie wyłącznej licencji przez Regionalny Ośrodek Polityki Społecznej </w:t>
      </w:r>
      <w:r w:rsidR="004735DF">
        <w:rPr>
          <w:rFonts w:ascii="Arial" w:hAnsi="Arial" w:cs="Arial"/>
        </w:rPr>
        <w:t xml:space="preserve">w Lublinie </w:t>
      </w:r>
      <w:r w:rsidRPr="00AB173C">
        <w:rPr>
          <w:rFonts w:ascii="Arial" w:hAnsi="Arial" w:cs="Arial"/>
        </w:rPr>
        <w:t xml:space="preserve">na okres 1 roku. </w:t>
      </w:r>
    </w:p>
    <w:p w:rsidR="004735DF" w:rsidRDefault="00AB173C" w:rsidP="004735DF">
      <w:pPr>
        <w:pStyle w:val="Akapitzlist"/>
        <w:numPr>
          <w:ilvl w:val="0"/>
          <w:numId w:val="17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Po upływie okresu przewidzianego w pkt. 2 podmiot zainteresowany przedłużeniem okresu certyfikacji składa wniosek o przedłuż</w:t>
      </w:r>
      <w:r w:rsidR="004735DF">
        <w:rPr>
          <w:rFonts w:ascii="Arial" w:hAnsi="Arial" w:cs="Arial"/>
        </w:rPr>
        <w:t xml:space="preserve">enie na dalszy okres 1 roku do </w:t>
      </w:r>
      <w:r w:rsidRPr="004735DF">
        <w:rPr>
          <w:rFonts w:ascii="Arial" w:hAnsi="Arial" w:cs="Arial"/>
        </w:rPr>
        <w:t xml:space="preserve">Lubelskiej Kapituły Certyfikującej. Przedłużenie okresu certyfikacji nie wymaga prowadzenia procedury określonej w § 5, 6, 8 i </w:t>
      </w:r>
      <w:r w:rsidR="00D7389F">
        <w:rPr>
          <w:rFonts w:ascii="Arial" w:hAnsi="Arial" w:cs="Arial"/>
        </w:rPr>
        <w:t>9 niniejszych zasad. (Wniosek o </w:t>
      </w:r>
      <w:r w:rsidRPr="004735DF">
        <w:rPr>
          <w:rFonts w:ascii="Arial" w:hAnsi="Arial" w:cs="Arial"/>
        </w:rPr>
        <w:t>przedłużenie certyfikatu i oświadczenie stanowi załączni</w:t>
      </w:r>
      <w:r w:rsidR="004735DF">
        <w:rPr>
          <w:rFonts w:ascii="Arial" w:hAnsi="Arial" w:cs="Arial"/>
        </w:rPr>
        <w:t>k nr 5 do niniejszych zasad).</w:t>
      </w:r>
    </w:p>
    <w:p w:rsidR="004735DF" w:rsidRDefault="00AB173C" w:rsidP="004735DF">
      <w:pPr>
        <w:pStyle w:val="Akapitzlist"/>
        <w:numPr>
          <w:ilvl w:val="0"/>
          <w:numId w:val="17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Znak Ekonomii Społecznej stanowi logotyp ”Zakup prospołeczny”. Księga znamionowa logotypu Znaku Ekonomii Społecznej stanowi załącznik nr 6 do niniejszych zasad. Określa one wszelkie techniczne zasady użycia znaku</w:t>
      </w:r>
      <w:r w:rsidR="004735DF">
        <w:rPr>
          <w:rFonts w:ascii="Arial" w:hAnsi="Arial" w:cs="Arial"/>
        </w:rPr>
        <w:t xml:space="preserve"> i jego dopuszczalne warianty.</w:t>
      </w:r>
    </w:p>
    <w:p w:rsidR="00AB173C" w:rsidRPr="004735DF" w:rsidRDefault="00AB173C" w:rsidP="004735DF">
      <w:pPr>
        <w:pStyle w:val="Akapitzlist"/>
        <w:numPr>
          <w:ilvl w:val="0"/>
          <w:numId w:val="17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lastRenderedPageBreak/>
        <w:t xml:space="preserve">Podmiot, któremu przyznano Znak Ekonomii Społecznej „Zakup Prospołeczny” otrzymuje Certyfikat oraz księgę znamionową na nośniku cyfrowym umożliwiającym zastosowanie znaku. Przyjęcie Certyfikatu i podpisanie umowy licencyjnej oznacza zgodę na określone w niniejszych zasadach warunki posługiwania się Znakiem </w:t>
      </w:r>
      <w:r w:rsidR="004735DF">
        <w:rPr>
          <w:rFonts w:ascii="Arial" w:hAnsi="Arial" w:cs="Arial"/>
        </w:rPr>
        <w:t>(załącznik nr 7).</w:t>
      </w:r>
    </w:p>
    <w:p w:rsidR="00AB173C" w:rsidRPr="00AB173C" w:rsidRDefault="00AB173C" w:rsidP="004735DF">
      <w:pPr>
        <w:spacing w:line="288" w:lineRule="auto"/>
        <w:jc w:val="both"/>
        <w:rPr>
          <w:rFonts w:ascii="Arial" w:hAnsi="Arial" w:cs="Arial"/>
        </w:rPr>
      </w:pPr>
    </w:p>
    <w:p w:rsidR="00AB173C" w:rsidRPr="00AB173C" w:rsidRDefault="00AB173C" w:rsidP="004735DF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12</w:t>
      </w:r>
    </w:p>
    <w:p w:rsidR="00AB173C" w:rsidRPr="00AB173C" w:rsidRDefault="00AB173C" w:rsidP="00AB173C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Zainteresowane strony są powiadamiane pisemnie o decyzji Lubelskiej Kapituły Certyfikującej przez Regionalny Ośrodek Polity</w:t>
      </w:r>
      <w:r w:rsidR="004735DF">
        <w:rPr>
          <w:rFonts w:ascii="Arial" w:hAnsi="Arial" w:cs="Arial"/>
        </w:rPr>
        <w:t>ki Społecznej w Lublinie.</w:t>
      </w:r>
    </w:p>
    <w:p w:rsidR="00AB173C" w:rsidRPr="00AB173C" w:rsidRDefault="00AB173C" w:rsidP="00AB173C">
      <w:pPr>
        <w:spacing w:line="288" w:lineRule="auto"/>
        <w:jc w:val="both"/>
        <w:rPr>
          <w:rFonts w:ascii="Arial" w:hAnsi="Arial" w:cs="Arial"/>
        </w:rPr>
      </w:pPr>
    </w:p>
    <w:p w:rsidR="00AB173C" w:rsidRPr="00AB173C" w:rsidRDefault="00AB173C" w:rsidP="004735DF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13</w:t>
      </w:r>
    </w:p>
    <w:p w:rsidR="004735DF" w:rsidRDefault="00AB173C" w:rsidP="00CB7D4A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Od decyzji Lubelskiej Kapituły Certyfikującej istnieje możliwość odwołania w terminie 14 dni od daty powiadomienia do Dyrektora Regionalne</w:t>
      </w:r>
      <w:r w:rsidR="004735DF">
        <w:rPr>
          <w:rFonts w:ascii="Arial" w:hAnsi="Arial" w:cs="Arial"/>
        </w:rPr>
        <w:t xml:space="preserve">go Ośrodka Polityki Społecznej </w:t>
      </w:r>
      <w:r w:rsidRPr="00AB173C">
        <w:rPr>
          <w:rFonts w:ascii="Arial" w:hAnsi="Arial" w:cs="Arial"/>
        </w:rPr>
        <w:t xml:space="preserve">w Lublinie. </w:t>
      </w:r>
    </w:p>
    <w:p w:rsidR="00AB173C" w:rsidRPr="00AB173C" w:rsidRDefault="00AB173C" w:rsidP="004735DF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14</w:t>
      </w:r>
    </w:p>
    <w:p w:rsidR="00AB173C" w:rsidRPr="00AB173C" w:rsidRDefault="00AB173C" w:rsidP="004735DF">
      <w:pPr>
        <w:spacing w:line="288" w:lineRule="auto"/>
        <w:ind w:left="10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Dyrektor Regionalnego Ośrodka Polityki Społecznej w Lublinie (Instytucji Certyfikującej ) może przekazać wni</w:t>
      </w:r>
      <w:r w:rsidR="004735DF">
        <w:rPr>
          <w:rFonts w:ascii="Arial" w:hAnsi="Arial" w:cs="Arial"/>
        </w:rPr>
        <w:t>osek do ponownego rozpatrzenia.</w:t>
      </w:r>
    </w:p>
    <w:p w:rsidR="004735DF" w:rsidRDefault="004735DF" w:rsidP="00AB173C">
      <w:pPr>
        <w:spacing w:line="288" w:lineRule="auto"/>
        <w:ind w:left="10" w:right="-15"/>
        <w:jc w:val="both"/>
        <w:rPr>
          <w:rFonts w:ascii="Arial" w:hAnsi="Arial" w:cs="Arial"/>
        </w:rPr>
      </w:pPr>
    </w:p>
    <w:p w:rsidR="00AB173C" w:rsidRPr="00AB173C" w:rsidRDefault="00AB173C" w:rsidP="004735DF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15</w:t>
      </w:r>
    </w:p>
    <w:p w:rsidR="00AB173C" w:rsidRPr="004735DF" w:rsidRDefault="00AB173C" w:rsidP="004735DF">
      <w:pPr>
        <w:pStyle w:val="Akapitzlist"/>
        <w:numPr>
          <w:ilvl w:val="0"/>
          <w:numId w:val="18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Podmiot</w:t>
      </w:r>
      <w:r w:rsidR="004735DF">
        <w:rPr>
          <w:rFonts w:ascii="Arial" w:hAnsi="Arial" w:cs="Arial"/>
        </w:rPr>
        <w:t xml:space="preserve">y, którym przyznano Certyfikat </w:t>
      </w:r>
      <w:r w:rsidRPr="004735DF">
        <w:rPr>
          <w:rFonts w:ascii="Arial" w:hAnsi="Arial" w:cs="Arial"/>
        </w:rPr>
        <w:t xml:space="preserve">mogą używać Znaku Ekonomii Społecznej „Zakup Prospołeczny” do: </w:t>
      </w:r>
    </w:p>
    <w:p w:rsidR="004735DF" w:rsidRDefault="00AB173C" w:rsidP="004735DF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oznaczania produktów oraz miejsca prow</w:t>
      </w:r>
      <w:r w:rsidR="004735DF">
        <w:rPr>
          <w:rFonts w:ascii="Arial" w:hAnsi="Arial" w:cs="Arial"/>
        </w:rPr>
        <w:t>adzenia działalności usługowej,</w:t>
      </w:r>
    </w:p>
    <w:p w:rsidR="004735DF" w:rsidRDefault="00AB173C" w:rsidP="004735DF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umieszczanie Znaku Ekonomii Społecznej „Zakup Prospołeczny” na opakowaniach, instrukcjach i innych materiałach powiąz</w:t>
      </w:r>
      <w:r w:rsidR="00D7389F">
        <w:rPr>
          <w:rFonts w:ascii="Arial" w:hAnsi="Arial" w:cs="Arial"/>
        </w:rPr>
        <w:t>anych bezpośrednio z </w:t>
      </w:r>
      <w:r w:rsidR="004735DF">
        <w:rPr>
          <w:rFonts w:ascii="Arial" w:hAnsi="Arial" w:cs="Arial"/>
        </w:rPr>
        <w:t>produktem;</w:t>
      </w:r>
    </w:p>
    <w:p w:rsidR="004735DF" w:rsidRDefault="00AB173C" w:rsidP="004735DF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 xml:space="preserve">umieszczanie Znaku Ekonomii Społecznej </w:t>
      </w:r>
      <w:r w:rsidR="004735DF">
        <w:rPr>
          <w:rFonts w:ascii="Arial" w:hAnsi="Arial" w:cs="Arial"/>
        </w:rPr>
        <w:t xml:space="preserve">„Zakup Prospołeczny” </w:t>
      </w:r>
      <w:r w:rsidRPr="004735DF">
        <w:rPr>
          <w:rFonts w:ascii="Arial" w:hAnsi="Arial" w:cs="Arial"/>
        </w:rPr>
        <w:t>na materiałach reklamowych bezpośrednio zachęcającyc</w:t>
      </w:r>
      <w:r w:rsidR="004735DF">
        <w:rPr>
          <w:rFonts w:ascii="Arial" w:hAnsi="Arial" w:cs="Arial"/>
        </w:rPr>
        <w:t>h do kupna produktów lub usług,</w:t>
      </w:r>
    </w:p>
    <w:p w:rsidR="004735DF" w:rsidRDefault="00AB173C" w:rsidP="004735DF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wykorzystanie Znaku Ekonomii Społecznej „Zakup Prospołeczny” w każdy inny sposób mający na ce</w:t>
      </w:r>
      <w:r w:rsidR="004735DF">
        <w:rPr>
          <w:rFonts w:ascii="Arial" w:hAnsi="Arial" w:cs="Arial"/>
        </w:rPr>
        <w:t>lu promocję produktów i usług,</w:t>
      </w:r>
    </w:p>
    <w:p w:rsidR="00AB173C" w:rsidRPr="004735DF" w:rsidRDefault="00AB173C" w:rsidP="004735DF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posługiwania się Znakiem Ekonomii Społecznej „Z</w:t>
      </w:r>
      <w:r w:rsidR="004735DF">
        <w:rPr>
          <w:rFonts w:ascii="Arial" w:hAnsi="Arial" w:cs="Arial"/>
        </w:rPr>
        <w:t>akup Prospołeczny” w reklamie i w kontaktach biznesowych.</w:t>
      </w:r>
    </w:p>
    <w:p w:rsidR="00D7389F" w:rsidRPr="00CB7D4A" w:rsidRDefault="00AB173C" w:rsidP="00CB7D4A">
      <w:pPr>
        <w:pStyle w:val="Akapitzlist"/>
        <w:numPr>
          <w:ilvl w:val="0"/>
          <w:numId w:val="18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Przez produkty i usługi wymienione w pkt. a-d rozumie się produkty i usługi uwzględnione w wykazi</w:t>
      </w:r>
      <w:r w:rsidR="004735DF">
        <w:rPr>
          <w:rFonts w:ascii="Arial" w:hAnsi="Arial" w:cs="Arial"/>
        </w:rPr>
        <w:t>e, o którym mowa w § 12 pkt. 1.</w:t>
      </w:r>
    </w:p>
    <w:p w:rsidR="00D7389F" w:rsidRDefault="00D7389F" w:rsidP="00AB173C">
      <w:pPr>
        <w:spacing w:line="288" w:lineRule="auto"/>
        <w:ind w:firstLine="4325"/>
        <w:jc w:val="both"/>
        <w:rPr>
          <w:rFonts w:ascii="Arial" w:hAnsi="Arial" w:cs="Arial"/>
        </w:rPr>
      </w:pPr>
    </w:p>
    <w:p w:rsidR="004735DF" w:rsidRDefault="00AB173C" w:rsidP="00AB173C">
      <w:pPr>
        <w:spacing w:line="288" w:lineRule="auto"/>
        <w:ind w:firstLine="4325"/>
        <w:jc w:val="both"/>
        <w:rPr>
          <w:rFonts w:ascii="Arial" w:hAnsi="Arial" w:cs="Arial"/>
          <w:color w:val="0070C0"/>
        </w:rPr>
      </w:pPr>
      <w:r w:rsidRPr="00AB173C">
        <w:rPr>
          <w:rFonts w:ascii="Arial" w:hAnsi="Arial" w:cs="Arial"/>
        </w:rPr>
        <w:t>§ 16</w:t>
      </w:r>
    </w:p>
    <w:p w:rsidR="00AB173C" w:rsidRPr="00AB173C" w:rsidRDefault="00AB173C" w:rsidP="00AB173C">
      <w:pPr>
        <w:spacing w:line="288" w:lineRule="auto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Przyznanie danemu podmiotowi Znaku Ekonomii Społecznej „Zakup Prospołeczny” zostanie udokumentowane w rejestrze dostępnym na stronie internetowej </w:t>
      </w:r>
      <w:hyperlink r:id="rId7">
        <w:r w:rsidRPr="00AB173C">
          <w:rPr>
            <w:rFonts w:ascii="Arial" w:hAnsi="Arial" w:cs="Arial"/>
            <w:color w:val="0000FF"/>
            <w:u w:val="single" w:color="0000FF"/>
          </w:rPr>
          <w:t>www.rops.lubelskie.pl</w:t>
        </w:r>
      </w:hyperlink>
      <w:hyperlink r:id="rId8">
        <w:r w:rsidRPr="00AB173C">
          <w:rPr>
            <w:rFonts w:ascii="Arial" w:hAnsi="Arial" w:cs="Arial"/>
          </w:rPr>
          <w:t>.</w:t>
        </w:r>
      </w:hyperlink>
    </w:p>
    <w:p w:rsidR="004735DF" w:rsidRDefault="004735DF" w:rsidP="00AB173C">
      <w:pPr>
        <w:spacing w:line="288" w:lineRule="auto"/>
        <w:ind w:left="10" w:right="-15"/>
        <w:jc w:val="both"/>
        <w:rPr>
          <w:rFonts w:ascii="Arial" w:hAnsi="Arial" w:cs="Arial"/>
        </w:rPr>
      </w:pPr>
    </w:p>
    <w:p w:rsidR="00AB173C" w:rsidRPr="00AB173C" w:rsidRDefault="00AB173C" w:rsidP="004735DF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lastRenderedPageBreak/>
        <w:t>§ 17</w:t>
      </w:r>
    </w:p>
    <w:p w:rsidR="00AB173C" w:rsidRPr="004735DF" w:rsidRDefault="00AB173C" w:rsidP="004735DF">
      <w:pPr>
        <w:pStyle w:val="Akapitzlist"/>
        <w:numPr>
          <w:ilvl w:val="0"/>
          <w:numId w:val="20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Podmiot, który otrzymał Znak Ekonomii Społecznej „Zakup Pros</w:t>
      </w:r>
      <w:r w:rsidR="004735DF">
        <w:rPr>
          <w:rFonts w:ascii="Arial" w:hAnsi="Arial" w:cs="Arial"/>
        </w:rPr>
        <w:t>połeczny” zobowiązany jest do:</w:t>
      </w:r>
    </w:p>
    <w:p w:rsidR="004735DF" w:rsidRDefault="00AB173C" w:rsidP="004735D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przestrzegania osiągniętych standardów jakości p</w:t>
      </w:r>
      <w:r w:rsidR="004735DF">
        <w:rPr>
          <w:rFonts w:ascii="Arial" w:hAnsi="Arial" w:cs="Arial"/>
        </w:rPr>
        <w:t>roduktów i świadczonych usług;</w:t>
      </w:r>
    </w:p>
    <w:p w:rsidR="00AB173C" w:rsidRPr="004735DF" w:rsidRDefault="00AB173C" w:rsidP="004735D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powiadomienia Regionalnego Ośrodka Polityki Społecznej w Lublinie o zmianie lub utracie jego formy prawnej określonej w § 1 w</w:t>
      </w:r>
      <w:r w:rsidR="00D7389F">
        <w:rPr>
          <w:rFonts w:ascii="Arial" w:hAnsi="Arial" w:cs="Arial"/>
        </w:rPr>
        <w:t xml:space="preserve"> terminie 14 dni od zaistnienia</w:t>
      </w:r>
    </w:p>
    <w:p w:rsidR="004735DF" w:rsidRDefault="00D7389F" w:rsidP="004735DF">
      <w:pPr>
        <w:spacing w:line="288" w:lineRule="auto"/>
        <w:ind w:left="718"/>
        <w:jc w:val="both"/>
        <w:rPr>
          <w:rFonts w:ascii="Arial" w:hAnsi="Arial" w:cs="Arial"/>
        </w:rPr>
      </w:pPr>
      <w:r>
        <w:rPr>
          <w:rFonts w:ascii="Arial" w:hAnsi="Arial" w:cs="Arial"/>
        </w:rPr>
        <w:t>takiej sytuacji.</w:t>
      </w:r>
    </w:p>
    <w:p w:rsidR="004735DF" w:rsidRDefault="00AB173C" w:rsidP="004735DF">
      <w:pPr>
        <w:pStyle w:val="Akapitzlist"/>
        <w:numPr>
          <w:ilvl w:val="0"/>
          <w:numId w:val="22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 xml:space="preserve">Podmiot, któremu przyznano Certyfikat Znak Ekonomii Społecznej „Zakup Prospołeczny” nie może odstępować </w:t>
      </w:r>
      <w:r w:rsidR="004735DF">
        <w:rPr>
          <w:rFonts w:ascii="Arial" w:hAnsi="Arial" w:cs="Arial"/>
        </w:rPr>
        <w:t>prawa do Znaku osobom trzecim.</w:t>
      </w:r>
    </w:p>
    <w:p w:rsidR="00AB173C" w:rsidRPr="004735DF" w:rsidRDefault="00AB173C" w:rsidP="004735DF">
      <w:pPr>
        <w:pStyle w:val="Akapitzlist"/>
        <w:numPr>
          <w:ilvl w:val="0"/>
          <w:numId w:val="22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Podmiot, któremu przyznano Certyfikat Znak Ekonomii Społecznej „Zakup Prospołeczny” wyraża zgodę na wykorzystanie danych identyfikacyjnych przez podmiot przyznający certyfikat dla celów</w:t>
      </w:r>
      <w:r w:rsidR="004735DF" w:rsidRPr="004735DF">
        <w:rPr>
          <w:rFonts w:ascii="Arial" w:hAnsi="Arial" w:cs="Arial"/>
        </w:rPr>
        <w:t xml:space="preserve"> promocji systemu certyfikacji </w:t>
      </w:r>
      <w:r w:rsidRPr="004735DF">
        <w:rPr>
          <w:rFonts w:ascii="Arial" w:hAnsi="Arial" w:cs="Arial"/>
        </w:rPr>
        <w:t>Podmi</w:t>
      </w:r>
      <w:r w:rsidR="004735DF" w:rsidRPr="004735DF">
        <w:rPr>
          <w:rFonts w:ascii="Arial" w:hAnsi="Arial" w:cs="Arial"/>
        </w:rPr>
        <w:t>otów Ekonomii Społecznej.</w:t>
      </w:r>
    </w:p>
    <w:p w:rsidR="004735DF" w:rsidRDefault="004735DF" w:rsidP="004735DF">
      <w:pPr>
        <w:spacing w:line="288" w:lineRule="auto"/>
        <w:ind w:left="10" w:right="-15"/>
        <w:jc w:val="center"/>
        <w:rPr>
          <w:rFonts w:ascii="Arial" w:hAnsi="Arial" w:cs="Arial"/>
        </w:rPr>
      </w:pPr>
    </w:p>
    <w:p w:rsidR="00AB173C" w:rsidRPr="00AB173C" w:rsidRDefault="00AB173C" w:rsidP="004735DF">
      <w:pPr>
        <w:spacing w:line="288" w:lineRule="auto"/>
        <w:ind w:left="10" w:right="-15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>§ 18</w:t>
      </w:r>
    </w:p>
    <w:p w:rsidR="004735DF" w:rsidRDefault="00AB173C" w:rsidP="004735DF">
      <w:pPr>
        <w:numPr>
          <w:ilvl w:val="1"/>
          <w:numId w:val="12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Lubelska Kapituła Certyfikująca ma prawo odebrania prawa posługiwania się Znakiem Ekonomii Społecznej „Zakup Prospołeczny” w przypadku złamania niniejszych zasad, po uprzednim wezwaniu do zaniechania naruszeń. Odebranie prawa posługiwania się Znakiem Ekonomii </w:t>
      </w:r>
      <w:r w:rsidR="004735DF">
        <w:rPr>
          <w:rFonts w:ascii="Arial" w:hAnsi="Arial" w:cs="Arial"/>
        </w:rPr>
        <w:t>Społecznej  jest równoznaczne z </w:t>
      </w:r>
      <w:r w:rsidRPr="00AB173C">
        <w:rPr>
          <w:rFonts w:ascii="Arial" w:hAnsi="Arial" w:cs="Arial"/>
        </w:rPr>
        <w:t>odebraniem Certyfikatu. W takim przypadku podmiotowi nie przysługują jakiekol</w:t>
      </w:r>
      <w:r w:rsidR="004735DF">
        <w:rPr>
          <w:rFonts w:ascii="Arial" w:hAnsi="Arial" w:cs="Arial"/>
        </w:rPr>
        <w:t>wiek roszczenia wobec Kapituły.</w:t>
      </w:r>
    </w:p>
    <w:p w:rsidR="00AB173C" w:rsidRPr="004735DF" w:rsidRDefault="00AB173C" w:rsidP="00AB173C">
      <w:pPr>
        <w:numPr>
          <w:ilvl w:val="1"/>
          <w:numId w:val="12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4735DF">
        <w:rPr>
          <w:rFonts w:ascii="Arial" w:hAnsi="Arial" w:cs="Arial"/>
        </w:rPr>
        <w:t>W przypadku odebrania prawa posługiwania się Znakiem Ekonomii Społecz</w:t>
      </w:r>
      <w:r w:rsidR="00D7389F">
        <w:rPr>
          <w:rFonts w:ascii="Arial" w:hAnsi="Arial" w:cs="Arial"/>
        </w:rPr>
        <w:t xml:space="preserve">nej „Zakup Prospołeczny” </w:t>
      </w:r>
      <w:r w:rsidRPr="004735DF">
        <w:rPr>
          <w:rFonts w:ascii="Arial" w:hAnsi="Arial" w:cs="Arial"/>
        </w:rPr>
        <w:t>(odebranie Certyfikatu) lub po wygaśnięciu okresu, na który przyznane zostało prawo do używania Znaku Ekonomii Społecznej „Zak</w:t>
      </w:r>
      <w:r w:rsidR="004735DF">
        <w:rPr>
          <w:rFonts w:ascii="Arial" w:hAnsi="Arial" w:cs="Arial"/>
        </w:rPr>
        <w:t>up Prospołeczny” podmiot ekonomii</w:t>
      </w:r>
      <w:r w:rsidRPr="004735DF">
        <w:rPr>
          <w:rFonts w:ascii="Arial" w:hAnsi="Arial" w:cs="Arial"/>
        </w:rPr>
        <w:t xml:space="preserve"> społecznej jest zobowiązany do natychmiastowego zaprzestania używania Znaku Ekonomii Społecznej „Zakup Prospołeczny”. Kapitu</w:t>
      </w:r>
      <w:r w:rsidR="00D7389F">
        <w:rPr>
          <w:rFonts w:ascii="Arial" w:hAnsi="Arial" w:cs="Arial"/>
        </w:rPr>
        <w:t xml:space="preserve">ła może poinformować o utracie </w:t>
      </w:r>
      <w:r w:rsidRPr="004735DF">
        <w:rPr>
          <w:rFonts w:ascii="Arial" w:hAnsi="Arial" w:cs="Arial"/>
        </w:rPr>
        <w:t>prawa do posługiwania się Znakiem Ekonomii Społecznej „Zakup Prospołeczny</w:t>
      </w:r>
      <w:r w:rsidR="004735DF">
        <w:rPr>
          <w:rFonts w:ascii="Arial" w:hAnsi="Arial" w:cs="Arial"/>
        </w:rPr>
        <w:t>” w środkach masowego przekazu.</w:t>
      </w:r>
    </w:p>
    <w:p w:rsidR="004735DF" w:rsidRDefault="004735DF" w:rsidP="004735DF">
      <w:pPr>
        <w:spacing w:line="288" w:lineRule="auto"/>
        <w:jc w:val="both"/>
        <w:rPr>
          <w:rFonts w:ascii="Arial" w:hAnsi="Arial" w:cs="Arial"/>
        </w:rPr>
      </w:pPr>
    </w:p>
    <w:p w:rsidR="004735DF" w:rsidRDefault="00AB173C" w:rsidP="004735DF">
      <w:pPr>
        <w:spacing w:line="288" w:lineRule="auto"/>
        <w:jc w:val="center"/>
        <w:rPr>
          <w:rFonts w:ascii="Arial" w:hAnsi="Arial" w:cs="Arial"/>
        </w:rPr>
      </w:pPr>
      <w:r w:rsidRPr="00AB173C">
        <w:rPr>
          <w:rFonts w:ascii="Arial" w:hAnsi="Arial" w:cs="Arial"/>
        </w:rPr>
        <w:t xml:space="preserve">§19 </w:t>
      </w:r>
    </w:p>
    <w:p w:rsidR="00AB173C" w:rsidRPr="00AB173C" w:rsidRDefault="00AB173C" w:rsidP="00AB173C">
      <w:pPr>
        <w:spacing w:line="288" w:lineRule="auto"/>
        <w:jc w:val="both"/>
        <w:rPr>
          <w:rFonts w:ascii="Arial" w:hAnsi="Arial" w:cs="Arial"/>
        </w:rPr>
      </w:pPr>
      <w:r w:rsidRPr="00AB173C">
        <w:rPr>
          <w:rFonts w:ascii="Arial" w:hAnsi="Arial" w:cs="Arial"/>
        </w:rPr>
        <w:t>Wszelkie zmiany zasad przyznawania Znaku Ekonomii Społecznej „Zakup Prospołeczny” wymagają formy pisemnej wprowadzonej przez Dyre</w:t>
      </w:r>
      <w:r w:rsidR="004735DF">
        <w:rPr>
          <w:rFonts w:ascii="Arial" w:hAnsi="Arial" w:cs="Arial"/>
        </w:rPr>
        <w:t>ktora ROPS w Lublinie z godnie z obowiązującym prawem.</w:t>
      </w:r>
    </w:p>
    <w:p w:rsidR="004735DF" w:rsidRDefault="004735DF" w:rsidP="004735DF">
      <w:pPr>
        <w:spacing w:line="288" w:lineRule="auto"/>
        <w:ind w:left="4956" w:firstLine="708"/>
        <w:jc w:val="both"/>
        <w:rPr>
          <w:rFonts w:ascii="Arial" w:hAnsi="Arial" w:cs="Arial"/>
        </w:rPr>
      </w:pPr>
    </w:p>
    <w:p w:rsidR="00AB173C" w:rsidRPr="00AB173C" w:rsidRDefault="004735DF" w:rsidP="004735DF">
      <w:pPr>
        <w:spacing w:line="288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ROPS w Lublinie</w:t>
      </w:r>
    </w:p>
    <w:p w:rsidR="004735DF" w:rsidRDefault="004735DF" w:rsidP="00AB173C">
      <w:pPr>
        <w:spacing w:line="288" w:lineRule="auto"/>
        <w:jc w:val="both"/>
        <w:rPr>
          <w:rFonts w:ascii="Arial" w:hAnsi="Arial" w:cs="Arial"/>
          <w:u w:val="single" w:color="000000"/>
        </w:rPr>
      </w:pPr>
    </w:p>
    <w:p w:rsidR="00CB7D4A" w:rsidRDefault="00CB7D4A" w:rsidP="004735DF">
      <w:pPr>
        <w:spacing w:line="288" w:lineRule="auto"/>
        <w:jc w:val="both"/>
        <w:rPr>
          <w:rFonts w:ascii="Arial" w:hAnsi="Arial" w:cs="Arial"/>
          <w:u w:val="single" w:color="000000"/>
        </w:rPr>
      </w:pPr>
    </w:p>
    <w:p w:rsidR="004735DF" w:rsidRPr="00AB173C" w:rsidRDefault="00AB173C" w:rsidP="00CB7D4A">
      <w:pPr>
        <w:spacing w:line="288" w:lineRule="auto"/>
        <w:jc w:val="both"/>
        <w:rPr>
          <w:rFonts w:ascii="Arial" w:hAnsi="Arial" w:cs="Arial"/>
        </w:rPr>
      </w:pPr>
      <w:bookmarkStart w:id="0" w:name="_GoBack"/>
      <w:bookmarkEnd w:id="0"/>
      <w:r w:rsidRPr="00AB173C">
        <w:rPr>
          <w:rFonts w:ascii="Arial" w:hAnsi="Arial" w:cs="Arial"/>
        </w:rPr>
        <w:t xml:space="preserve"> </w:t>
      </w:r>
    </w:p>
    <w:sectPr w:rsidR="004735DF" w:rsidRPr="00AB173C" w:rsidSect="00D23987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1D" w:rsidRDefault="00F6681D" w:rsidP="004B5A86">
      <w:r>
        <w:separator/>
      </w:r>
    </w:p>
  </w:endnote>
  <w:endnote w:type="continuationSeparator" w:id="0">
    <w:p w:rsidR="00F6681D" w:rsidRDefault="00F6681D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50" w:rsidRPr="00D23987" w:rsidRDefault="00D23987" w:rsidP="00884A1E">
    <w:pPr>
      <w:pStyle w:val="Stopka"/>
      <w:tabs>
        <w:tab w:val="clear" w:pos="4536"/>
        <w:tab w:val="clear" w:pos="9072"/>
      </w:tabs>
      <w:ind w:firstLine="9072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3F7FD" wp14:editId="108DABEF">
          <wp:simplePos x="0" y="0"/>
          <wp:positionH relativeFrom="margin">
            <wp:posOffset>-318126</wp:posOffset>
          </wp:positionH>
          <wp:positionV relativeFrom="margin">
            <wp:posOffset>8609115</wp:posOffset>
          </wp:positionV>
          <wp:extent cx="6299835" cy="621030"/>
          <wp:effectExtent l="0" t="0" r="0" b="0"/>
          <wp:wrapNone/>
          <wp:docPr id="15" name="Obraz 1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1D" w:rsidRDefault="00F6681D" w:rsidP="004B5A86">
      <w:r>
        <w:separator/>
      </w:r>
    </w:p>
  </w:footnote>
  <w:footnote w:type="continuationSeparator" w:id="0">
    <w:p w:rsidR="00F6681D" w:rsidRDefault="00F6681D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5D" w:rsidRDefault="00D23987">
    <w:pPr>
      <w:pStyle w:val="Nagwek"/>
    </w:pPr>
    <w:r>
      <w:rPr>
        <w:noProof/>
      </w:rPr>
      <w:drawing>
        <wp:inline distT="0" distB="0" distL="0" distR="0">
          <wp:extent cx="5753100" cy="790575"/>
          <wp:effectExtent l="0" t="0" r="0" b="0"/>
          <wp:docPr id="13" name="Obraz 13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86" w:rsidRDefault="00D23987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-262747</wp:posOffset>
          </wp:positionH>
          <wp:positionV relativeFrom="paragraph">
            <wp:posOffset>-237624</wp:posOffset>
          </wp:positionV>
          <wp:extent cx="6301105" cy="854710"/>
          <wp:effectExtent l="0" t="0" r="4445" b="2540"/>
          <wp:wrapSquare wrapText="bothSides"/>
          <wp:docPr id="14" name="Obraz 14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aglowek_cz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6F8B"/>
    <w:multiLevelType w:val="hybridMultilevel"/>
    <w:tmpl w:val="564E5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55E01"/>
    <w:multiLevelType w:val="hybridMultilevel"/>
    <w:tmpl w:val="0930B8E2"/>
    <w:lvl w:ilvl="0" w:tplc="446EC0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4101E">
      <w:start w:val="1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6AEEA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92C6E6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862C0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E252E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2B0E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C7BE2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2FD7A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E6028F"/>
    <w:multiLevelType w:val="hybridMultilevel"/>
    <w:tmpl w:val="9B348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17DBA"/>
    <w:multiLevelType w:val="hybridMultilevel"/>
    <w:tmpl w:val="18EC8CFA"/>
    <w:lvl w:ilvl="0" w:tplc="31B65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6E9A"/>
    <w:multiLevelType w:val="hybridMultilevel"/>
    <w:tmpl w:val="A6741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914F1"/>
    <w:multiLevelType w:val="hybridMultilevel"/>
    <w:tmpl w:val="3EE6491E"/>
    <w:lvl w:ilvl="0" w:tplc="24728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C1837"/>
    <w:multiLevelType w:val="hybridMultilevel"/>
    <w:tmpl w:val="4B18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3ACC"/>
    <w:multiLevelType w:val="hybridMultilevel"/>
    <w:tmpl w:val="55AC3624"/>
    <w:lvl w:ilvl="0" w:tplc="4C70C2E2">
      <w:start w:val="1"/>
      <w:numFmt w:val="lowerLetter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023D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8EE8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A913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2CD9E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6C5A8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4246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EE67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EE56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D6524E"/>
    <w:multiLevelType w:val="hybridMultilevel"/>
    <w:tmpl w:val="8A3217D0"/>
    <w:lvl w:ilvl="0" w:tplc="233E8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E57CC"/>
    <w:multiLevelType w:val="hybridMultilevel"/>
    <w:tmpl w:val="FE3E53C8"/>
    <w:lvl w:ilvl="0" w:tplc="7700BA7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CB8C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84FEC">
      <w:start w:val="1"/>
      <w:numFmt w:val="lowerLetter"/>
      <w:lvlText w:val="%3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219C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29A5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093F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A0D4C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6AF2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4911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42CA8"/>
    <w:multiLevelType w:val="hybridMultilevel"/>
    <w:tmpl w:val="C32E719A"/>
    <w:lvl w:ilvl="0" w:tplc="8C54D3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6C4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0073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68F9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CCB5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4FA9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C2FB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EE180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A592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475F24"/>
    <w:multiLevelType w:val="hybridMultilevel"/>
    <w:tmpl w:val="848C68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895387"/>
    <w:multiLevelType w:val="hybridMultilevel"/>
    <w:tmpl w:val="393063D2"/>
    <w:lvl w:ilvl="0" w:tplc="EEE2FB9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63F3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06D4C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0204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24DA4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8C76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48E8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8B72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2B12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FA0FDC"/>
    <w:multiLevelType w:val="hybridMultilevel"/>
    <w:tmpl w:val="12BE5DEE"/>
    <w:lvl w:ilvl="0" w:tplc="6F6E47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86E50">
      <w:start w:val="1"/>
      <w:numFmt w:val="decimal"/>
      <w:lvlText w:val="%2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E3300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0143E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ABD68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75E4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8C5E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81D60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C4754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5222B1"/>
    <w:multiLevelType w:val="hybridMultilevel"/>
    <w:tmpl w:val="6BCE5752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C539FD"/>
    <w:multiLevelType w:val="hybridMultilevel"/>
    <w:tmpl w:val="B81CBFE2"/>
    <w:lvl w:ilvl="0" w:tplc="F648C3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3441E"/>
    <w:multiLevelType w:val="hybridMultilevel"/>
    <w:tmpl w:val="E9749B10"/>
    <w:lvl w:ilvl="0" w:tplc="1E748F94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EFB9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43F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ADF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2E0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07B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808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20C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AAC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FA31B5D"/>
    <w:multiLevelType w:val="hybridMultilevel"/>
    <w:tmpl w:val="44E22634"/>
    <w:lvl w:ilvl="0" w:tplc="1CE01E74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ABD2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CE44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6A7B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CD5F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B20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0F50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C5DE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6869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0C6AF2"/>
    <w:multiLevelType w:val="hybridMultilevel"/>
    <w:tmpl w:val="42EA6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8"/>
  </w:num>
  <w:num w:numId="6">
    <w:abstractNumId w:val="19"/>
  </w:num>
  <w:num w:numId="7">
    <w:abstractNumId w:val="18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1"/>
  </w:num>
  <w:num w:numId="14">
    <w:abstractNumId w:val="7"/>
  </w:num>
  <w:num w:numId="15">
    <w:abstractNumId w:val="3"/>
  </w:num>
  <w:num w:numId="16">
    <w:abstractNumId w:val="0"/>
  </w:num>
  <w:num w:numId="17">
    <w:abstractNumId w:val="9"/>
  </w:num>
  <w:num w:numId="18">
    <w:abstractNumId w:val="4"/>
  </w:num>
  <w:num w:numId="19">
    <w:abstractNumId w:val="5"/>
  </w:num>
  <w:num w:numId="20">
    <w:abstractNumId w:val="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86"/>
    <w:rsid w:val="00001B1B"/>
    <w:rsid w:val="00040CA2"/>
    <w:rsid w:val="00155E50"/>
    <w:rsid w:val="001A5C47"/>
    <w:rsid w:val="001F369F"/>
    <w:rsid w:val="00205D97"/>
    <w:rsid w:val="00206F7F"/>
    <w:rsid w:val="00230CBF"/>
    <w:rsid w:val="002B3137"/>
    <w:rsid w:val="003330BA"/>
    <w:rsid w:val="00371966"/>
    <w:rsid w:val="004735DF"/>
    <w:rsid w:val="004B5A86"/>
    <w:rsid w:val="004C2C71"/>
    <w:rsid w:val="00501803"/>
    <w:rsid w:val="00554DAB"/>
    <w:rsid w:val="0056306F"/>
    <w:rsid w:val="0064146A"/>
    <w:rsid w:val="00661CFA"/>
    <w:rsid w:val="00681585"/>
    <w:rsid w:val="00882958"/>
    <w:rsid w:val="00884A1E"/>
    <w:rsid w:val="008A60F4"/>
    <w:rsid w:val="009C4E58"/>
    <w:rsid w:val="00A63D5D"/>
    <w:rsid w:val="00AB173C"/>
    <w:rsid w:val="00B155EF"/>
    <w:rsid w:val="00BF10FD"/>
    <w:rsid w:val="00C071EF"/>
    <w:rsid w:val="00C8250C"/>
    <w:rsid w:val="00CB7D4A"/>
    <w:rsid w:val="00D2348A"/>
    <w:rsid w:val="00D23987"/>
    <w:rsid w:val="00D7389F"/>
    <w:rsid w:val="00D844DD"/>
    <w:rsid w:val="00DD1E45"/>
    <w:rsid w:val="00E34A5B"/>
    <w:rsid w:val="00EE08F5"/>
    <w:rsid w:val="00EE663F"/>
    <w:rsid w:val="00EF7E72"/>
    <w:rsid w:val="00F6681D"/>
    <w:rsid w:val="00FD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22960-84CB-4869-AE38-FEC96FB1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D23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61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Kedziera</dc:creator>
  <cp:lastModifiedBy>Iwona Kedziera</cp:lastModifiedBy>
  <cp:revision>4</cp:revision>
  <dcterms:created xsi:type="dcterms:W3CDTF">2021-07-15T13:00:00Z</dcterms:created>
  <dcterms:modified xsi:type="dcterms:W3CDTF">2021-07-20T06:25:00Z</dcterms:modified>
</cp:coreProperties>
</file>