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8FCA" w14:textId="77777777" w:rsidR="009F3814" w:rsidRDefault="009F3814" w:rsidP="00AD11F9">
      <w:pPr>
        <w:pStyle w:val="Default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</w:p>
    <w:p w14:paraId="00B4E692" w14:textId="77777777" w:rsidR="009F3814" w:rsidRDefault="009F3814" w:rsidP="00AD11F9">
      <w:pPr>
        <w:pStyle w:val="Default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</w:p>
    <w:p w14:paraId="431D7668" w14:textId="1AD5373D" w:rsidR="00AD11F9" w:rsidRPr="006C466D" w:rsidRDefault="00AD11F9" w:rsidP="00AD11F9">
      <w:pPr>
        <w:pStyle w:val="Default"/>
        <w:jc w:val="center"/>
        <w:rPr>
          <w:rFonts w:eastAsiaTheme="minorHAnsi"/>
          <w:b/>
          <w:bCs/>
          <w:sz w:val="22"/>
          <w:szCs w:val="22"/>
        </w:rPr>
      </w:pPr>
      <w:r w:rsidRPr="006C466D">
        <w:rPr>
          <w:rFonts w:eastAsiaTheme="minorHAnsi"/>
          <w:b/>
          <w:bCs/>
          <w:sz w:val="22"/>
          <w:szCs w:val="22"/>
        </w:rPr>
        <w:t>Budowanie powiatowej współpracy JST i PES w zakresie zlecania usług społecznych podmiotom ekonomii społecznej</w:t>
      </w:r>
    </w:p>
    <w:p w14:paraId="4CCCDB36" w14:textId="1103275D" w:rsidR="00AD11F9" w:rsidRDefault="00AD11F9" w:rsidP="00AD11F9">
      <w:pPr>
        <w:pStyle w:val="Default"/>
        <w:jc w:val="center"/>
        <w:rPr>
          <w:rFonts w:eastAsiaTheme="minorHAnsi"/>
          <w:b/>
          <w:bCs/>
          <w:sz w:val="22"/>
          <w:szCs w:val="22"/>
        </w:rPr>
      </w:pPr>
      <w:r w:rsidRPr="006C466D">
        <w:rPr>
          <w:rFonts w:eastAsiaTheme="minorHAnsi"/>
          <w:b/>
          <w:bCs/>
          <w:sz w:val="22"/>
          <w:szCs w:val="22"/>
        </w:rPr>
        <w:t>(program spotkania warsztatowego)</w:t>
      </w:r>
    </w:p>
    <w:p w14:paraId="4109CB0A" w14:textId="77777777" w:rsidR="006C466D" w:rsidRDefault="006C466D" w:rsidP="00AD11F9">
      <w:pPr>
        <w:pStyle w:val="Default"/>
        <w:jc w:val="center"/>
        <w:rPr>
          <w:rFonts w:eastAsiaTheme="minorHAnsi"/>
          <w:b/>
          <w:bCs/>
          <w:sz w:val="22"/>
          <w:szCs w:val="22"/>
        </w:rPr>
      </w:pPr>
    </w:p>
    <w:p w14:paraId="7DD23D5C" w14:textId="57591EE5" w:rsidR="006C466D" w:rsidRPr="006C466D" w:rsidRDefault="006C466D" w:rsidP="00AD11F9">
      <w:pPr>
        <w:pStyle w:val="Default"/>
        <w:jc w:val="center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Prowadzący: Przemysław Kozak</w:t>
      </w:r>
    </w:p>
    <w:p w14:paraId="33DEE7E1" w14:textId="340C4664" w:rsidR="00AD11F9" w:rsidRPr="006C466D" w:rsidRDefault="00AD11F9" w:rsidP="00AD11F9">
      <w:pPr>
        <w:pStyle w:val="Default"/>
        <w:rPr>
          <w:rFonts w:eastAsiaTheme="minorHAnsi"/>
          <w:b/>
          <w:bCs/>
          <w:sz w:val="22"/>
          <w:szCs w:val="22"/>
        </w:rPr>
      </w:pPr>
    </w:p>
    <w:p w14:paraId="097274A3" w14:textId="77777777" w:rsidR="00AD11F9" w:rsidRPr="006C466D" w:rsidRDefault="00AD11F9" w:rsidP="00AD11F9">
      <w:pPr>
        <w:pStyle w:val="Stopka"/>
        <w:spacing w:line="280" w:lineRule="atLeast"/>
        <w:jc w:val="both"/>
        <w:rPr>
          <w:rFonts w:ascii="Arial" w:hAnsi="Arial" w:cs="Arial"/>
          <w:b/>
          <w:i/>
          <w:iCs/>
          <w:color w:val="000000"/>
          <w:sz w:val="22"/>
        </w:rPr>
      </w:pPr>
      <w:r w:rsidRPr="006C466D">
        <w:rPr>
          <w:rFonts w:ascii="Arial" w:hAnsi="Arial" w:cs="Arial"/>
          <w:b/>
          <w:iCs/>
          <w:color w:val="000000"/>
          <w:sz w:val="22"/>
        </w:rPr>
        <w:t>Dla kogo:</w:t>
      </w:r>
    </w:p>
    <w:p w14:paraId="06F15926" w14:textId="77777777" w:rsidR="00AD11F9" w:rsidRPr="006C466D" w:rsidRDefault="00AD11F9" w:rsidP="00AD11F9">
      <w:pPr>
        <w:pStyle w:val="Stopka"/>
        <w:spacing w:line="280" w:lineRule="atLeast"/>
        <w:jc w:val="both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Spotkanie dedykowane jest:</w:t>
      </w:r>
    </w:p>
    <w:p w14:paraId="73F5C8AA" w14:textId="6C3E5E4C" w:rsidR="00AD11F9" w:rsidRPr="006C466D" w:rsidRDefault="00AD11F9" w:rsidP="00AD11F9">
      <w:pPr>
        <w:pStyle w:val="Stopka"/>
        <w:numPr>
          <w:ilvl w:val="0"/>
          <w:numId w:val="22"/>
        </w:numPr>
        <w:spacing w:line="280" w:lineRule="atLeast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przedstawicielom samorządu terytorialnego (gmin i powiatu), w tym osobom decyzyjnym i mającym wpływ na rozwój usług społecznych oraz ekonomii społecznej (ES),</w:t>
      </w:r>
    </w:p>
    <w:p w14:paraId="245FFD40" w14:textId="77777777" w:rsidR="00AD11F9" w:rsidRPr="006C466D" w:rsidRDefault="00AD11F9" w:rsidP="00AD11F9">
      <w:pPr>
        <w:pStyle w:val="Stopka"/>
        <w:numPr>
          <w:ilvl w:val="0"/>
          <w:numId w:val="22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przedstawicielom PES takim jak: KIS, CIS, WTZ, ZAZ, NGO, Koła Gospodyń Wiejskich,</w:t>
      </w:r>
    </w:p>
    <w:p w14:paraId="118342B7" w14:textId="77777777" w:rsidR="00AD11F9" w:rsidRPr="006C466D" w:rsidRDefault="00AD11F9" w:rsidP="00AD11F9">
      <w:pPr>
        <w:pStyle w:val="Stopka"/>
        <w:numPr>
          <w:ilvl w:val="0"/>
          <w:numId w:val="22"/>
        </w:numPr>
        <w:spacing w:line="280" w:lineRule="atLeast"/>
        <w:jc w:val="both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przedstawicielom przedsiębiorstw społecznych działających w powiecie,</w:t>
      </w:r>
    </w:p>
    <w:p w14:paraId="7A297AFC" w14:textId="2FB4840B" w:rsidR="00AD11F9" w:rsidRPr="006C466D" w:rsidRDefault="00AD11F9" w:rsidP="00AD11F9">
      <w:pPr>
        <w:pStyle w:val="Stopka"/>
        <w:numPr>
          <w:ilvl w:val="0"/>
          <w:numId w:val="22"/>
        </w:numPr>
        <w:spacing w:line="280" w:lineRule="atLeast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przedstawicielom OWES-ów i liderom lokalnym działających na rzecz społeczności lokalnej,</w:t>
      </w:r>
    </w:p>
    <w:p w14:paraId="28694E41" w14:textId="120C2179" w:rsidR="00AD11F9" w:rsidRPr="006C466D" w:rsidRDefault="00AD11F9" w:rsidP="00AD11F9">
      <w:pPr>
        <w:pStyle w:val="Stopka"/>
        <w:numPr>
          <w:ilvl w:val="0"/>
          <w:numId w:val="22"/>
        </w:numPr>
        <w:spacing w:line="280" w:lineRule="atLeast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pracownikom OPS, PCPR, PUP, którzy chcieliby rozszerzyć swoją wiedzę z zakresu zlecania usług społecznych</w:t>
      </w:r>
      <w:r w:rsidR="00050824" w:rsidRPr="006C466D">
        <w:rPr>
          <w:rFonts w:ascii="Arial" w:hAnsi="Arial" w:cs="Arial"/>
          <w:iCs/>
          <w:color w:val="000000"/>
          <w:sz w:val="22"/>
        </w:rPr>
        <w:t xml:space="preserve"> PES</w:t>
      </w:r>
      <w:r w:rsidRPr="006C466D">
        <w:rPr>
          <w:rFonts w:ascii="Arial" w:hAnsi="Arial" w:cs="Arial"/>
          <w:iCs/>
          <w:color w:val="000000"/>
          <w:sz w:val="22"/>
        </w:rPr>
        <w:t xml:space="preserve">. </w:t>
      </w:r>
    </w:p>
    <w:p w14:paraId="052EEA9F" w14:textId="77777777" w:rsidR="00AD11F9" w:rsidRPr="006C466D" w:rsidRDefault="00AD11F9" w:rsidP="00AD11F9">
      <w:pPr>
        <w:pStyle w:val="Stopka"/>
        <w:spacing w:line="280" w:lineRule="atLeast"/>
        <w:jc w:val="both"/>
        <w:rPr>
          <w:rFonts w:ascii="Arial" w:hAnsi="Arial" w:cs="Arial"/>
          <w:b/>
          <w:iCs/>
          <w:color w:val="000000"/>
          <w:sz w:val="22"/>
        </w:rPr>
      </w:pPr>
    </w:p>
    <w:p w14:paraId="6AEBD566" w14:textId="60CBCAC6" w:rsidR="00AD11F9" w:rsidRPr="006C466D" w:rsidRDefault="00AD11F9" w:rsidP="00AD11F9">
      <w:pPr>
        <w:pStyle w:val="Stopka"/>
        <w:spacing w:line="280" w:lineRule="atLeast"/>
        <w:jc w:val="both"/>
        <w:rPr>
          <w:rFonts w:ascii="Arial" w:hAnsi="Arial" w:cs="Arial"/>
          <w:i/>
          <w:iCs/>
          <w:color w:val="000000"/>
          <w:sz w:val="22"/>
        </w:rPr>
      </w:pPr>
      <w:r w:rsidRPr="006C466D">
        <w:rPr>
          <w:rFonts w:ascii="Arial" w:hAnsi="Arial" w:cs="Arial"/>
          <w:b/>
          <w:iCs/>
          <w:color w:val="000000"/>
          <w:sz w:val="22"/>
        </w:rPr>
        <w:t>Cele spotkania:</w:t>
      </w:r>
      <w:r w:rsidRPr="006C466D">
        <w:rPr>
          <w:rFonts w:ascii="Arial" w:hAnsi="Arial" w:cs="Arial"/>
          <w:iCs/>
          <w:color w:val="000000"/>
          <w:sz w:val="22"/>
        </w:rPr>
        <w:t xml:space="preserve"> </w:t>
      </w:r>
    </w:p>
    <w:p w14:paraId="1CAA7531" w14:textId="1C49A14B" w:rsidR="009F3814" w:rsidRPr="006C466D" w:rsidRDefault="00A34055" w:rsidP="00A34055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pogłębienie wiedzy na temat usług społecznych oraz sposobów ich rozwoju w społecznościach lokalnych,</w:t>
      </w:r>
    </w:p>
    <w:p w14:paraId="525EA9DF" w14:textId="72C724CD" w:rsidR="009F3814" w:rsidRPr="006C466D" w:rsidRDefault="00A34055" w:rsidP="009F3814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rozwój umiejętności diagnozowania zapotrzebowania mieszkańców na usługi społeczne</w:t>
      </w:r>
      <w:r w:rsidR="009F3814" w:rsidRPr="006C466D">
        <w:rPr>
          <w:rFonts w:ascii="Arial" w:hAnsi="Arial" w:cs="Arial"/>
          <w:iCs/>
          <w:color w:val="000000"/>
          <w:sz w:val="22"/>
        </w:rPr>
        <w:t>,</w:t>
      </w:r>
    </w:p>
    <w:p w14:paraId="14A7BE62" w14:textId="3CDF2092" w:rsidR="009F3814" w:rsidRPr="006C466D" w:rsidRDefault="00A34055" w:rsidP="009F3814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rozwój umiejętności diagnozowania potencjału lokalnych podmiotów ekonomii społecznej jako dostawców usług społecznych</w:t>
      </w:r>
      <w:r w:rsidR="009F3814" w:rsidRPr="006C466D">
        <w:rPr>
          <w:rFonts w:ascii="Arial" w:hAnsi="Arial" w:cs="Arial"/>
          <w:iCs/>
          <w:color w:val="000000"/>
          <w:sz w:val="22"/>
        </w:rPr>
        <w:t>,</w:t>
      </w:r>
    </w:p>
    <w:p w14:paraId="5B5362BC" w14:textId="2D7F5067" w:rsidR="00AD11F9" w:rsidRPr="006C466D" w:rsidRDefault="00A34055" w:rsidP="00D65895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6C466D">
        <w:rPr>
          <w:rFonts w:ascii="Arial" w:hAnsi="Arial" w:cs="Arial"/>
          <w:iCs/>
          <w:color w:val="000000"/>
          <w:sz w:val="22"/>
        </w:rPr>
        <w:t>pogłębienie wiedzy na temat możliwych sposobów współpracy JST i PES w zakresie realizacji usług społecznych przez podmioty ekonomii społecznej</w:t>
      </w:r>
      <w:r w:rsidR="009F3814" w:rsidRPr="006C466D">
        <w:rPr>
          <w:rFonts w:ascii="Arial" w:hAnsi="Arial" w:cs="Arial"/>
          <w:iCs/>
          <w:color w:val="000000"/>
          <w:sz w:val="22"/>
        </w:rPr>
        <w:t>.</w:t>
      </w:r>
    </w:p>
    <w:p w14:paraId="5911EE69" w14:textId="2106AD53" w:rsidR="009F3814" w:rsidRPr="006C466D" w:rsidRDefault="009F3814">
      <w:pPr>
        <w:spacing w:after="160" w:line="259" w:lineRule="auto"/>
        <w:rPr>
          <w:rFonts w:ascii="Arial" w:hAnsi="Arial" w:cs="Arial"/>
          <w:b/>
          <w:bCs/>
          <w:i/>
          <w:iCs/>
          <w:color w:val="000000"/>
          <w:sz w:val="22"/>
        </w:rPr>
      </w:pPr>
      <w:r w:rsidRPr="006C466D">
        <w:rPr>
          <w:rFonts w:ascii="Arial" w:hAnsi="Arial" w:cs="Arial"/>
          <w:b/>
          <w:bCs/>
          <w:i/>
          <w:iCs/>
          <w:color w:val="000000"/>
          <w:sz w:val="22"/>
        </w:rPr>
        <w:br w:type="page"/>
      </w:r>
    </w:p>
    <w:p w14:paraId="18340805" w14:textId="77777777" w:rsidR="00A34055" w:rsidRPr="006C466D" w:rsidRDefault="00A34055">
      <w:pPr>
        <w:spacing w:after="160" w:line="259" w:lineRule="auto"/>
        <w:rPr>
          <w:rFonts w:ascii="Arial" w:hAnsi="Arial" w:cs="Arial"/>
          <w:b/>
          <w:bCs/>
          <w:i/>
          <w:iCs/>
          <w:color w:val="000000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9F3814" w:rsidRPr="006C466D" w14:paraId="396EB9BD" w14:textId="77777777" w:rsidTr="00A21750">
        <w:tc>
          <w:tcPr>
            <w:tcW w:w="1555" w:type="dxa"/>
          </w:tcPr>
          <w:p w14:paraId="488604E6" w14:textId="6411D6A1" w:rsidR="009F3814" w:rsidRPr="006C466D" w:rsidRDefault="009E150F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bookmarkStart w:id="0" w:name="_Hlk83408129"/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8</w:t>
            </w:r>
            <w:r w:rsidR="009F3814" w:rsidRPr="006C466D">
              <w:rPr>
                <w:rFonts w:ascii="Arial" w:hAnsi="Arial" w:cs="Arial"/>
                <w:iCs/>
                <w:color w:val="000000"/>
                <w:sz w:val="22"/>
              </w:rPr>
              <w:t>.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45</w:t>
            </w:r>
            <w:r w:rsidR="009F3814" w:rsidRPr="006C466D">
              <w:rPr>
                <w:rFonts w:ascii="Arial" w:hAnsi="Arial" w:cs="Arial"/>
                <w:iCs/>
                <w:color w:val="000000"/>
                <w:sz w:val="22"/>
              </w:rPr>
              <w:t>-10.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15</w:t>
            </w:r>
          </w:p>
        </w:tc>
        <w:tc>
          <w:tcPr>
            <w:tcW w:w="7505" w:type="dxa"/>
          </w:tcPr>
          <w:p w14:paraId="5876C924" w14:textId="1FC64D59" w:rsidR="009F3814" w:rsidRPr="006C466D" w:rsidRDefault="009F3814" w:rsidP="00A34055">
            <w:pPr>
              <w:spacing w:after="80" w:line="300" w:lineRule="exact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Przedstawienie się uczestników i prowadzącego, prezentacja celów.</w:t>
            </w:r>
          </w:p>
          <w:p w14:paraId="600F3EE5" w14:textId="09AEB95A" w:rsidR="009F3814" w:rsidRPr="006C466D" w:rsidRDefault="009F3814" w:rsidP="00A34055">
            <w:pPr>
              <w:pStyle w:val="Stopka"/>
              <w:spacing w:after="80"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Sesja I: Usługi społeczne a samorząd lokalny</w:t>
            </w:r>
          </w:p>
          <w:p w14:paraId="6DF1ADA5" w14:textId="77777777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Usługi społeczne – definicje, rozumienie, zakres</w:t>
            </w:r>
          </w:p>
          <w:p w14:paraId="0F05D048" w14:textId="77777777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Rola samorządu w dostarczaniu usług społecznych mieszkańcom</w:t>
            </w:r>
          </w:p>
          <w:p w14:paraId="31B46411" w14:textId="226B8BEB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 xml:space="preserve">Rozwój usług społecznych a ich </w:t>
            </w:r>
            <w:proofErr w:type="spellStart"/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deinstytucjonalizacja</w:t>
            </w:r>
            <w:proofErr w:type="spellEnd"/>
          </w:p>
          <w:p w14:paraId="6357C6B3" w14:textId="3D1C5D9F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Usługi społeczne a centra usług społecznych (CUS)</w:t>
            </w:r>
          </w:p>
        </w:tc>
      </w:tr>
      <w:tr w:rsidR="009F3814" w:rsidRPr="006C466D" w14:paraId="3A1EC57A" w14:textId="77777777" w:rsidTr="00A21750">
        <w:tc>
          <w:tcPr>
            <w:tcW w:w="1555" w:type="dxa"/>
          </w:tcPr>
          <w:p w14:paraId="67D85309" w14:textId="1788A064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10.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15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-10.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30</w:t>
            </w:r>
          </w:p>
        </w:tc>
        <w:tc>
          <w:tcPr>
            <w:tcW w:w="7505" w:type="dxa"/>
          </w:tcPr>
          <w:p w14:paraId="70F67621" w14:textId="77777777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Przerwa</w:t>
            </w:r>
          </w:p>
        </w:tc>
      </w:tr>
      <w:tr w:rsidR="009F3814" w:rsidRPr="006C466D" w14:paraId="56DAD704" w14:textId="77777777" w:rsidTr="00A21750">
        <w:tc>
          <w:tcPr>
            <w:tcW w:w="1555" w:type="dxa"/>
          </w:tcPr>
          <w:p w14:paraId="498AABF7" w14:textId="0966BC06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10.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30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-12.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</w:p>
        </w:tc>
        <w:tc>
          <w:tcPr>
            <w:tcW w:w="7505" w:type="dxa"/>
          </w:tcPr>
          <w:p w14:paraId="67F409FB" w14:textId="13743134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Sesja II: Potrzeby mieszkańców w zakresie usług społecznych</w:t>
            </w:r>
          </w:p>
          <w:p w14:paraId="7C07AFEF" w14:textId="49115A96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 xml:space="preserve">Diagnoza potrzeb </w:t>
            </w:r>
            <w:r w:rsidR="00A34055" w:rsidRPr="006C466D">
              <w:rPr>
                <w:rFonts w:ascii="Arial" w:hAnsi="Arial" w:cs="Arial"/>
                <w:iCs/>
                <w:color w:val="000000"/>
                <w:sz w:val="22"/>
              </w:rPr>
              <w:t xml:space="preserve">w zakresie usług społecznych 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i jej znaczenie</w:t>
            </w:r>
          </w:p>
          <w:p w14:paraId="39B9977F" w14:textId="3F472C1C" w:rsidR="009F3814" w:rsidRPr="006C466D" w:rsidRDefault="00A34055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Procesy demograficzne i ich konsekwencje dla popytu na usługi społeczne</w:t>
            </w:r>
          </w:p>
          <w:p w14:paraId="4DF54EBF" w14:textId="09ECB045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Usługi społeczne w odniesieniu do potrzeb wybranych grup mieszkańców</w:t>
            </w:r>
          </w:p>
        </w:tc>
      </w:tr>
      <w:tr w:rsidR="009F3814" w:rsidRPr="006C466D" w14:paraId="56272CD2" w14:textId="77777777" w:rsidTr="00A21750">
        <w:tc>
          <w:tcPr>
            <w:tcW w:w="1555" w:type="dxa"/>
          </w:tcPr>
          <w:p w14:paraId="2477A84B" w14:textId="6BB5AE2A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12.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-12.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1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5</w:t>
            </w:r>
          </w:p>
        </w:tc>
        <w:tc>
          <w:tcPr>
            <w:tcW w:w="7505" w:type="dxa"/>
          </w:tcPr>
          <w:p w14:paraId="1D80180B" w14:textId="77777777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Przerwa</w:t>
            </w:r>
          </w:p>
        </w:tc>
      </w:tr>
      <w:tr w:rsidR="009F3814" w:rsidRPr="006C466D" w14:paraId="3E8F6F54" w14:textId="77777777" w:rsidTr="00A21750">
        <w:tc>
          <w:tcPr>
            <w:tcW w:w="1555" w:type="dxa"/>
          </w:tcPr>
          <w:p w14:paraId="37EF516D" w14:textId="1BAF890E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12.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1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5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-1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3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4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5</w:t>
            </w:r>
          </w:p>
        </w:tc>
        <w:tc>
          <w:tcPr>
            <w:tcW w:w="7505" w:type="dxa"/>
          </w:tcPr>
          <w:p w14:paraId="731393F8" w14:textId="76015577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Sesja III: Podmioty ekonomii społecznej jako dostawcy usług</w:t>
            </w:r>
            <w:r w:rsidR="00A34055" w:rsidRPr="006C466D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 społecznych</w:t>
            </w:r>
          </w:p>
          <w:p w14:paraId="195B2699" w14:textId="77777777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Potencjał i możliwości lokalnych podmiotów ekonomii społecznej</w:t>
            </w:r>
          </w:p>
          <w:p w14:paraId="0E3F38C9" w14:textId="77777777" w:rsidR="009F3814" w:rsidRPr="006C466D" w:rsidRDefault="009F3814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Jakość usług oferowanych przez podmioty ekonomii społecznej</w:t>
            </w:r>
          </w:p>
          <w:p w14:paraId="236A42BF" w14:textId="5FB6DB6E" w:rsidR="009F3814" w:rsidRPr="006C466D" w:rsidRDefault="00A34055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Tryby współpracy JST i PES</w:t>
            </w:r>
          </w:p>
        </w:tc>
      </w:tr>
      <w:tr w:rsidR="009F3814" w:rsidRPr="006C466D" w14:paraId="264D8131" w14:textId="77777777" w:rsidTr="00A21750">
        <w:tc>
          <w:tcPr>
            <w:tcW w:w="1555" w:type="dxa"/>
          </w:tcPr>
          <w:p w14:paraId="1FAED078" w14:textId="4DA06AC2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3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4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5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-14.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</w:p>
        </w:tc>
        <w:tc>
          <w:tcPr>
            <w:tcW w:w="7505" w:type="dxa"/>
          </w:tcPr>
          <w:p w14:paraId="1080551A" w14:textId="77777777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Przerwa</w:t>
            </w:r>
          </w:p>
        </w:tc>
      </w:tr>
      <w:tr w:rsidR="009F3814" w:rsidRPr="006C466D" w14:paraId="5532E92A" w14:textId="77777777" w:rsidTr="00A21750">
        <w:tc>
          <w:tcPr>
            <w:tcW w:w="1555" w:type="dxa"/>
          </w:tcPr>
          <w:p w14:paraId="0661F7DE" w14:textId="2A939F76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14.</w:t>
            </w:r>
            <w:r w:rsidR="00D44BB7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0</w:t>
            </w: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-15.</w:t>
            </w:r>
            <w:r w:rsidR="009E150F" w:rsidRPr="006C466D">
              <w:rPr>
                <w:rFonts w:ascii="Arial" w:hAnsi="Arial" w:cs="Arial"/>
                <w:iCs/>
                <w:color w:val="000000"/>
                <w:sz w:val="22"/>
              </w:rPr>
              <w:t>30</w:t>
            </w:r>
          </w:p>
        </w:tc>
        <w:tc>
          <w:tcPr>
            <w:tcW w:w="7505" w:type="dxa"/>
          </w:tcPr>
          <w:p w14:paraId="776EA290" w14:textId="303311D7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Sesja IV: </w:t>
            </w:r>
            <w:r w:rsidR="00A34055" w:rsidRPr="006C466D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Szanse rozwoju usług społecznych</w:t>
            </w:r>
          </w:p>
          <w:p w14:paraId="6814673C" w14:textId="6324A50C" w:rsidR="009F3814" w:rsidRPr="006C466D" w:rsidRDefault="00A34055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Usługi społeczne w nowej perspektywie UE</w:t>
            </w:r>
          </w:p>
          <w:p w14:paraId="0FDCADE8" w14:textId="0777FC56" w:rsidR="00A34055" w:rsidRPr="006C466D" w:rsidRDefault="00A34055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Fundusze Europejskie dla Lubelskiego 2021-2027 a rozwój usług społecznych</w:t>
            </w:r>
          </w:p>
          <w:p w14:paraId="1F0D666C" w14:textId="6B13A51F" w:rsidR="00A34055" w:rsidRPr="006C466D" w:rsidRDefault="00A34055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 xml:space="preserve">Regionalne Plany Rozwoju Usług Społecznych i </w:t>
            </w:r>
            <w:proofErr w:type="spellStart"/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Deinstytucjonalizacji</w:t>
            </w:r>
            <w:proofErr w:type="spellEnd"/>
          </w:p>
          <w:p w14:paraId="6BB27964" w14:textId="7ABF909F" w:rsidR="00A34055" w:rsidRPr="006C466D" w:rsidRDefault="00A34055" w:rsidP="00A34055">
            <w:pPr>
              <w:pStyle w:val="Stopka"/>
              <w:numPr>
                <w:ilvl w:val="0"/>
                <w:numId w:val="22"/>
              </w:numPr>
              <w:spacing w:after="80"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Lokalne plany rozwoju usług społeczny</w:t>
            </w:r>
          </w:p>
          <w:p w14:paraId="71C95E48" w14:textId="77777777" w:rsidR="009F3814" w:rsidRPr="006C466D" w:rsidRDefault="009F3814" w:rsidP="00A34055">
            <w:pPr>
              <w:pStyle w:val="Stopka"/>
              <w:tabs>
                <w:tab w:val="clear" w:pos="4536"/>
                <w:tab w:val="clear" w:pos="9072"/>
              </w:tabs>
              <w:spacing w:after="80" w:line="300" w:lineRule="exact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6C466D">
              <w:rPr>
                <w:rFonts w:ascii="Arial" w:hAnsi="Arial" w:cs="Arial"/>
                <w:iCs/>
                <w:color w:val="000000"/>
                <w:sz w:val="22"/>
              </w:rPr>
              <w:t>Podsumowanie i zakończenie spotkania.</w:t>
            </w:r>
          </w:p>
        </w:tc>
      </w:tr>
      <w:bookmarkEnd w:id="0"/>
    </w:tbl>
    <w:p w14:paraId="64B2BE23" w14:textId="77777777" w:rsidR="00525E68" w:rsidRPr="006C466D" w:rsidRDefault="00525E68" w:rsidP="00AD11F9">
      <w:pPr>
        <w:rPr>
          <w:rFonts w:ascii="Arial" w:hAnsi="Arial" w:cs="Arial"/>
          <w:sz w:val="22"/>
        </w:rPr>
      </w:pPr>
    </w:p>
    <w:sectPr w:rsidR="00525E68" w:rsidRPr="006C466D" w:rsidSect="00AD11F9">
      <w:headerReference w:type="default" r:id="rId8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298A" w14:textId="77777777" w:rsidR="004155ED" w:rsidRDefault="004155ED" w:rsidP="007653B4">
      <w:r>
        <w:separator/>
      </w:r>
    </w:p>
  </w:endnote>
  <w:endnote w:type="continuationSeparator" w:id="0">
    <w:p w14:paraId="43CAF9D8" w14:textId="77777777" w:rsidR="004155ED" w:rsidRDefault="004155ED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7AF3" w14:textId="77777777" w:rsidR="004155ED" w:rsidRDefault="004155ED" w:rsidP="007653B4">
      <w:r>
        <w:separator/>
      </w:r>
    </w:p>
  </w:footnote>
  <w:footnote w:type="continuationSeparator" w:id="0">
    <w:p w14:paraId="06AF0365" w14:textId="77777777" w:rsidR="004155ED" w:rsidRDefault="004155ED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2A27" w14:textId="681A6375" w:rsidR="007653B4" w:rsidRDefault="006C0708">
    <w:pPr>
      <w:pStyle w:val="Nagwek"/>
    </w:pPr>
    <w:r>
      <w:rPr>
        <w:noProof/>
      </w:rPr>
      <w:drawing>
        <wp:inline distT="0" distB="0" distL="0" distR="0" wp14:anchorId="2792AE88" wp14:editId="0D288F9E">
          <wp:extent cx="6303645" cy="853440"/>
          <wp:effectExtent l="0" t="0" r="1905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03B"/>
    <w:multiLevelType w:val="hybridMultilevel"/>
    <w:tmpl w:val="DF92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987"/>
    <w:multiLevelType w:val="hybridMultilevel"/>
    <w:tmpl w:val="F4F28128"/>
    <w:lvl w:ilvl="0" w:tplc="B4D6ED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4452D"/>
    <w:multiLevelType w:val="hybridMultilevel"/>
    <w:tmpl w:val="3A541C22"/>
    <w:lvl w:ilvl="0" w:tplc="B4D6ED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7595F"/>
    <w:multiLevelType w:val="hybridMultilevel"/>
    <w:tmpl w:val="A3D6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B35C3"/>
    <w:multiLevelType w:val="hybridMultilevel"/>
    <w:tmpl w:val="5BDA3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155F"/>
    <w:multiLevelType w:val="hybridMultilevel"/>
    <w:tmpl w:val="829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02478"/>
    <w:multiLevelType w:val="hybridMultilevel"/>
    <w:tmpl w:val="A1EC8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576D3"/>
    <w:multiLevelType w:val="hybridMultilevel"/>
    <w:tmpl w:val="82BC0682"/>
    <w:lvl w:ilvl="0" w:tplc="13667744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3373066C"/>
    <w:multiLevelType w:val="hybridMultilevel"/>
    <w:tmpl w:val="848C5012"/>
    <w:lvl w:ilvl="0" w:tplc="821E2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B7E3D"/>
    <w:multiLevelType w:val="hybridMultilevel"/>
    <w:tmpl w:val="932EB096"/>
    <w:lvl w:ilvl="0" w:tplc="FCA4D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868EC"/>
    <w:multiLevelType w:val="multilevel"/>
    <w:tmpl w:val="0B5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239F7"/>
    <w:multiLevelType w:val="hybridMultilevel"/>
    <w:tmpl w:val="D37CE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911FC"/>
    <w:multiLevelType w:val="hybridMultilevel"/>
    <w:tmpl w:val="9588F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2054C"/>
    <w:multiLevelType w:val="hybridMultilevel"/>
    <w:tmpl w:val="B94C4F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2A39B7"/>
    <w:multiLevelType w:val="hybridMultilevel"/>
    <w:tmpl w:val="E844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C1589"/>
    <w:multiLevelType w:val="hybridMultilevel"/>
    <w:tmpl w:val="91980594"/>
    <w:lvl w:ilvl="0" w:tplc="7B501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7C77C0"/>
    <w:multiLevelType w:val="hybridMultilevel"/>
    <w:tmpl w:val="0B60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61393"/>
    <w:multiLevelType w:val="hybridMultilevel"/>
    <w:tmpl w:val="64EC076C"/>
    <w:lvl w:ilvl="0" w:tplc="A7C6B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80C8D"/>
    <w:multiLevelType w:val="hybridMultilevel"/>
    <w:tmpl w:val="2D348752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2D213A"/>
    <w:multiLevelType w:val="hybridMultilevel"/>
    <w:tmpl w:val="2D348752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A42DF"/>
    <w:multiLevelType w:val="hybridMultilevel"/>
    <w:tmpl w:val="7C960592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DD4FCF"/>
    <w:multiLevelType w:val="hybridMultilevel"/>
    <w:tmpl w:val="0974F41C"/>
    <w:lvl w:ilvl="0" w:tplc="C35AFB94">
      <w:start w:val="1"/>
      <w:numFmt w:val="bullet"/>
      <w:lvlText w:val="&gt;"/>
      <w:lvlJc w:val="left"/>
      <w:pPr>
        <w:ind w:left="720" w:hanging="360"/>
      </w:pPr>
      <w:rPr>
        <w:rFonts w:ascii="Calibri" w:hAnsi="Calibri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C2A"/>
    <w:multiLevelType w:val="hybridMultilevel"/>
    <w:tmpl w:val="7C88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443A7"/>
    <w:multiLevelType w:val="hybridMultilevel"/>
    <w:tmpl w:val="A1EC8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16"/>
  </w:num>
  <w:num w:numId="5">
    <w:abstractNumId w:val="9"/>
  </w:num>
  <w:num w:numId="6">
    <w:abstractNumId w:val="0"/>
  </w:num>
  <w:num w:numId="7">
    <w:abstractNumId w:val="17"/>
  </w:num>
  <w:num w:numId="8">
    <w:abstractNumId w:val="14"/>
  </w:num>
  <w:num w:numId="9">
    <w:abstractNumId w:val="15"/>
  </w:num>
  <w:num w:numId="10">
    <w:abstractNumId w:val="12"/>
  </w:num>
  <w:num w:numId="11">
    <w:abstractNumId w:val="5"/>
  </w:num>
  <w:num w:numId="12">
    <w:abstractNumId w:val="7"/>
  </w:num>
  <w:num w:numId="13">
    <w:abstractNumId w:val="19"/>
  </w:num>
  <w:num w:numId="14">
    <w:abstractNumId w:val="21"/>
  </w:num>
  <w:num w:numId="15">
    <w:abstractNumId w:val="18"/>
  </w:num>
  <w:num w:numId="16">
    <w:abstractNumId w:val="6"/>
  </w:num>
  <w:num w:numId="17">
    <w:abstractNumId w:val="13"/>
  </w:num>
  <w:num w:numId="18">
    <w:abstractNumId w:val="1"/>
  </w:num>
  <w:num w:numId="19">
    <w:abstractNumId w:val="24"/>
  </w:num>
  <w:num w:numId="20">
    <w:abstractNumId w:val="2"/>
  </w:num>
  <w:num w:numId="21">
    <w:abstractNumId w:val="22"/>
  </w:num>
  <w:num w:numId="22">
    <w:abstractNumId w:val="3"/>
  </w:num>
  <w:num w:numId="23">
    <w:abstractNumId w:val="11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479B3"/>
    <w:rsid w:val="00050824"/>
    <w:rsid w:val="00055E7E"/>
    <w:rsid w:val="000A0B64"/>
    <w:rsid w:val="000A24B1"/>
    <w:rsid w:val="000B4F36"/>
    <w:rsid w:val="000B5FDE"/>
    <w:rsid w:val="00100392"/>
    <w:rsid w:val="001029A1"/>
    <w:rsid w:val="001626BF"/>
    <w:rsid w:val="00175588"/>
    <w:rsid w:val="00180077"/>
    <w:rsid w:val="00183B3B"/>
    <w:rsid w:val="00195881"/>
    <w:rsid w:val="00204E81"/>
    <w:rsid w:val="0026580C"/>
    <w:rsid w:val="00274F87"/>
    <w:rsid w:val="002B44FC"/>
    <w:rsid w:val="00317C23"/>
    <w:rsid w:val="00322DB1"/>
    <w:rsid w:val="003B0A13"/>
    <w:rsid w:val="004155ED"/>
    <w:rsid w:val="00467BFA"/>
    <w:rsid w:val="004B7CC8"/>
    <w:rsid w:val="004D11D3"/>
    <w:rsid w:val="004E0E9D"/>
    <w:rsid w:val="004E6652"/>
    <w:rsid w:val="004F01A9"/>
    <w:rsid w:val="005051A1"/>
    <w:rsid w:val="00515CCF"/>
    <w:rsid w:val="00525E68"/>
    <w:rsid w:val="005740B1"/>
    <w:rsid w:val="0062723D"/>
    <w:rsid w:val="00683C63"/>
    <w:rsid w:val="00686AE5"/>
    <w:rsid w:val="006A41E3"/>
    <w:rsid w:val="006C0708"/>
    <w:rsid w:val="006C466D"/>
    <w:rsid w:val="006E2823"/>
    <w:rsid w:val="0073317A"/>
    <w:rsid w:val="0073424D"/>
    <w:rsid w:val="007653B4"/>
    <w:rsid w:val="00765B6C"/>
    <w:rsid w:val="00780640"/>
    <w:rsid w:val="00795AE3"/>
    <w:rsid w:val="007A5673"/>
    <w:rsid w:val="007C052D"/>
    <w:rsid w:val="007C4DD3"/>
    <w:rsid w:val="007D5542"/>
    <w:rsid w:val="007F6CB0"/>
    <w:rsid w:val="00803040"/>
    <w:rsid w:val="008064B8"/>
    <w:rsid w:val="00821336"/>
    <w:rsid w:val="00860339"/>
    <w:rsid w:val="00880EA9"/>
    <w:rsid w:val="0089071C"/>
    <w:rsid w:val="00897567"/>
    <w:rsid w:val="008A2FBE"/>
    <w:rsid w:val="008A50E5"/>
    <w:rsid w:val="008A7382"/>
    <w:rsid w:val="00904574"/>
    <w:rsid w:val="00914B67"/>
    <w:rsid w:val="00926827"/>
    <w:rsid w:val="0096390E"/>
    <w:rsid w:val="009A1237"/>
    <w:rsid w:val="009A4C70"/>
    <w:rsid w:val="009A5746"/>
    <w:rsid w:val="009C4014"/>
    <w:rsid w:val="009D7B82"/>
    <w:rsid w:val="009E150F"/>
    <w:rsid w:val="009F3814"/>
    <w:rsid w:val="00A25D4B"/>
    <w:rsid w:val="00A34055"/>
    <w:rsid w:val="00A52DC9"/>
    <w:rsid w:val="00A83F27"/>
    <w:rsid w:val="00A8662B"/>
    <w:rsid w:val="00AA62CD"/>
    <w:rsid w:val="00AB0210"/>
    <w:rsid w:val="00AD11F9"/>
    <w:rsid w:val="00B72783"/>
    <w:rsid w:val="00BE4072"/>
    <w:rsid w:val="00BF088B"/>
    <w:rsid w:val="00C0245D"/>
    <w:rsid w:val="00C17FCB"/>
    <w:rsid w:val="00C96826"/>
    <w:rsid w:val="00D44BB7"/>
    <w:rsid w:val="00D65895"/>
    <w:rsid w:val="00D8727B"/>
    <w:rsid w:val="00DB7609"/>
    <w:rsid w:val="00DC2B67"/>
    <w:rsid w:val="00E56172"/>
    <w:rsid w:val="00E90BE6"/>
    <w:rsid w:val="00EA3F10"/>
    <w:rsid w:val="00EB4502"/>
    <w:rsid w:val="00F378CD"/>
    <w:rsid w:val="00F65A63"/>
    <w:rsid w:val="00F92942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E95E1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378C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link w:val="AkapitzlistZnak"/>
    <w:uiPriority w:val="34"/>
    <w:qFormat/>
    <w:rsid w:val="009045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378C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F378CD"/>
    <w:pPr>
      <w:spacing w:line="36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8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F378CD"/>
    <w:rPr>
      <w:b/>
      <w:bCs/>
    </w:rPr>
  </w:style>
  <w:style w:type="paragraph" w:customStyle="1" w:styleId="Standard">
    <w:name w:val="Standard"/>
    <w:rsid w:val="00F378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rtejustify">
    <w:name w:val="rtejustify"/>
    <w:basedOn w:val="Normalny"/>
    <w:rsid w:val="004E665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Tekstkomentarza1">
    <w:name w:val="Tekst komentarza1"/>
    <w:basedOn w:val="Normalny"/>
    <w:rsid w:val="00183B3B"/>
    <w:pPr>
      <w:suppressAutoHyphens/>
    </w:pPr>
    <w:rPr>
      <w:rFonts w:eastAsia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C0245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626BF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AD11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D11F9"/>
    <w:pPr>
      <w:spacing w:after="0" w:line="240" w:lineRule="auto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378E-21FF-4580-BB5D-06FABD9A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Ewa Chudzik</cp:lastModifiedBy>
  <cp:revision>5</cp:revision>
  <cp:lastPrinted>2021-09-27T11:42:00Z</cp:lastPrinted>
  <dcterms:created xsi:type="dcterms:W3CDTF">2021-09-27T08:32:00Z</dcterms:created>
  <dcterms:modified xsi:type="dcterms:W3CDTF">2021-09-27T11:42:00Z</dcterms:modified>
</cp:coreProperties>
</file>