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37B9B" w14:textId="77777777" w:rsidR="00755BB8" w:rsidRDefault="00755BB8" w:rsidP="00DB3027">
      <w:pPr>
        <w:spacing w:before="1560" w:after="240"/>
        <w:jc w:val="center"/>
        <w:rPr>
          <w:rStyle w:val="Nagwek1Znak"/>
          <w:lang w:val="pl-PL"/>
        </w:rPr>
      </w:pPr>
      <w:bookmarkStart w:id="0" w:name="_Hlk106711107"/>
      <w:bookmarkEnd w:id="0"/>
    </w:p>
    <w:p w14:paraId="57C4F63C" w14:textId="7B58DA81" w:rsidR="006B262B" w:rsidRPr="006218EF" w:rsidRDefault="006B262B" w:rsidP="00DB3027">
      <w:pPr>
        <w:spacing w:before="1560" w:after="240"/>
        <w:jc w:val="center"/>
        <w:rPr>
          <w:rFonts w:ascii="Arial" w:hAnsi="Arial" w:cs="Times New Roman"/>
          <w:b/>
          <w:bCs/>
          <w:kern w:val="32"/>
          <w:sz w:val="40"/>
          <w:szCs w:val="32"/>
          <w:lang w:eastAsia="x-none"/>
        </w:rPr>
      </w:pPr>
      <w:r w:rsidRPr="006218EF">
        <w:rPr>
          <w:noProof/>
          <w:lang w:eastAsia="en-US"/>
        </w:rPr>
        <w:drawing>
          <wp:inline distT="0" distB="0" distL="0" distR="0" wp14:anchorId="6F60079A" wp14:editId="5365B870">
            <wp:extent cx="733425" cy="790575"/>
            <wp:effectExtent l="0" t="0" r="0" b="0"/>
            <wp:docPr id="4" name="Obraz 24" descr="http://www.lubelskie.pl/um/katalogi/herb/herb-rgb.jpg&#10;&#10;herb Województwa Lube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24" descr="http://www.lubelskie.pl/um/katalogi/herb/herb-rgb.jpg&#10;&#10;herb Województwa Lube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inline>
        </w:drawing>
      </w:r>
      <w:r w:rsidR="00763657" w:rsidRPr="006218EF">
        <w:rPr>
          <w:sz w:val="36"/>
          <w:szCs w:val="36"/>
        </w:rPr>
        <w:br/>
      </w:r>
      <w:bookmarkStart w:id="1" w:name="_Hlk49408999"/>
      <w:r w:rsidRPr="006218EF">
        <w:rPr>
          <w:rStyle w:val="Nagwek1Znak"/>
          <w:lang w:val="pl-PL"/>
        </w:rPr>
        <w:t>Wojewódzki Program Profilaktyki</w:t>
      </w:r>
      <w:r w:rsidR="00763657" w:rsidRPr="006218EF">
        <w:rPr>
          <w:rStyle w:val="Nagwek1Znak"/>
          <w:lang w:val="pl-PL"/>
        </w:rPr>
        <w:br/>
      </w:r>
      <w:r w:rsidRPr="006218EF">
        <w:rPr>
          <w:rStyle w:val="Nagwek1Znak"/>
          <w:lang w:val="pl-PL"/>
        </w:rPr>
        <w:t>i Rozwiązywania</w:t>
      </w:r>
      <w:r w:rsidR="00763657" w:rsidRPr="006218EF">
        <w:rPr>
          <w:rStyle w:val="Nagwek1Znak"/>
          <w:lang w:val="pl-PL"/>
        </w:rPr>
        <w:br/>
      </w:r>
      <w:r w:rsidRPr="006218EF">
        <w:rPr>
          <w:rStyle w:val="Nagwek1Znak"/>
          <w:lang w:val="pl-PL"/>
        </w:rPr>
        <w:t>Problemów Alkoholowych</w:t>
      </w:r>
      <w:r w:rsidR="00516702" w:rsidRPr="006218EF">
        <w:rPr>
          <w:rStyle w:val="Nagwek1Znak"/>
          <w:lang w:val="pl-PL"/>
        </w:rPr>
        <w:t xml:space="preserve"> </w:t>
      </w:r>
      <w:r w:rsidR="003B3CBE" w:rsidRPr="006218EF">
        <w:rPr>
          <w:rStyle w:val="Nagwek1Znak"/>
          <w:lang w:val="pl-PL"/>
        </w:rPr>
        <w:br/>
      </w:r>
      <w:r w:rsidR="00516702" w:rsidRPr="006218EF">
        <w:rPr>
          <w:rStyle w:val="Nagwek1Znak"/>
          <w:lang w:val="pl-PL"/>
        </w:rPr>
        <w:t xml:space="preserve">oraz </w:t>
      </w:r>
      <w:r w:rsidR="007A2CC7" w:rsidRPr="006218EF">
        <w:rPr>
          <w:rStyle w:val="Nagwek1Znak"/>
          <w:lang w:val="pl-PL"/>
        </w:rPr>
        <w:t>Przeciwdziałania Narkomanii</w:t>
      </w:r>
      <w:r w:rsidR="00763657" w:rsidRPr="006218EF">
        <w:rPr>
          <w:rStyle w:val="Nagwek1Znak"/>
          <w:lang w:val="pl-PL"/>
        </w:rPr>
        <w:br/>
      </w:r>
      <w:r w:rsidRPr="006218EF">
        <w:rPr>
          <w:rStyle w:val="Nagwek1Znak"/>
          <w:lang w:val="pl-PL"/>
        </w:rPr>
        <w:t>na lata 202</w:t>
      </w:r>
      <w:r w:rsidR="007A2CC7" w:rsidRPr="006218EF">
        <w:rPr>
          <w:rStyle w:val="Nagwek1Znak"/>
          <w:lang w:val="pl-PL"/>
        </w:rPr>
        <w:t>2</w:t>
      </w:r>
      <w:r w:rsidRPr="006218EF">
        <w:rPr>
          <w:rStyle w:val="Nagwek1Znak"/>
          <w:lang w:val="pl-PL"/>
        </w:rPr>
        <w:t>-202</w:t>
      </w:r>
      <w:bookmarkEnd w:id="1"/>
      <w:r w:rsidR="00E13035" w:rsidRPr="006218EF">
        <w:rPr>
          <w:rStyle w:val="Nagwek1Znak"/>
          <w:lang w:val="pl-PL"/>
        </w:rPr>
        <w:t>5</w:t>
      </w:r>
      <w:r w:rsidR="00DB3027" w:rsidRPr="006218EF">
        <w:rPr>
          <w:rStyle w:val="Nagwek1Znak"/>
          <w:lang w:val="pl-PL"/>
        </w:rPr>
        <w:br/>
      </w:r>
      <w:r w:rsidRPr="006218EF">
        <w:rPr>
          <w:rFonts w:ascii="Arial" w:hAnsi="Arial" w:cs="Arial"/>
          <w:b/>
          <w:bCs/>
          <w:sz w:val="40"/>
          <w:szCs w:val="40"/>
        </w:rPr>
        <w:br w:type="page"/>
      </w:r>
    </w:p>
    <w:sdt>
      <w:sdtPr>
        <w:rPr>
          <w:rFonts w:ascii="Calibri" w:hAnsi="Calibri" w:cs="Calibri"/>
          <w:b w:val="0"/>
          <w:bCs w:val="0"/>
          <w:color w:val="auto"/>
          <w:sz w:val="20"/>
          <w:szCs w:val="20"/>
          <w:lang w:val="pl-PL" w:eastAsia="pl-PL"/>
        </w:rPr>
        <w:id w:val="2001470109"/>
        <w:docPartObj>
          <w:docPartGallery w:val="Table of Contents"/>
          <w:docPartUnique/>
        </w:docPartObj>
      </w:sdtPr>
      <w:sdtEndPr/>
      <w:sdtContent>
        <w:p w14:paraId="2785C55E" w14:textId="63DD4B82" w:rsidR="00250BEB" w:rsidRPr="006218EF" w:rsidRDefault="00250BEB" w:rsidP="00D15090">
          <w:pPr>
            <w:pStyle w:val="Nagwekspisutreci"/>
            <w:numPr>
              <w:ilvl w:val="0"/>
              <w:numId w:val="0"/>
            </w:numPr>
            <w:ind w:left="284"/>
            <w:jc w:val="left"/>
            <w:rPr>
              <w:color w:val="auto"/>
              <w:lang w:val="pl-PL"/>
            </w:rPr>
          </w:pPr>
          <w:r w:rsidRPr="006218EF">
            <w:rPr>
              <w:color w:val="auto"/>
              <w:lang w:val="pl-PL"/>
            </w:rPr>
            <w:t>Spis treści</w:t>
          </w:r>
        </w:p>
        <w:p w14:paraId="15EC22B9" w14:textId="01AD0959" w:rsidR="00894D5D" w:rsidRDefault="00250BEB">
          <w:pPr>
            <w:pStyle w:val="Spistreci2"/>
            <w:rPr>
              <w:rFonts w:eastAsiaTheme="minorEastAsia" w:cstheme="minorBidi"/>
              <w:b w:val="0"/>
              <w:bCs w:val="0"/>
              <w:smallCaps w:val="0"/>
              <w:sz w:val="22"/>
              <w:szCs w:val="22"/>
            </w:rPr>
          </w:pPr>
          <w:r w:rsidRPr="006218EF">
            <w:fldChar w:fldCharType="begin"/>
          </w:r>
          <w:r w:rsidRPr="006218EF">
            <w:instrText xml:space="preserve"> TOC \o "1-3" \h \z \u </w:instrText>
          </w:r>
          <w:r w:rsidRPr="006218EF">
            <w:fldChar w:fldCharType="separate"/>
          </w:r>
          <w:hyperlink w:anchor="_Toc111703871" w:history="1">
            <w:r w:rsidR="00894D5D" w:rsidRPr="0054655D">
              <w:rPr>
                <w:rStyle w:val="Hipercze"/>
              </w:rPr>
              <w:t>1.</w:t>
            </w:r>
            <w:r w:rsidR="00894D5D">
              <w:rPr>
                <w:rFonts w:eastAsiaTheme="minorEastAsia" w:cstheme="minorBidi"/>
                <w:b w:val="0"/>
                <w:bCs w:val="0"/>
                <w:smallCaps w:val="0"/>
                <w:sz w:val="22"/>
                <w:szCs w:val="22"/>
              </w:rPr>
              <w:tab/>
            </w:r>
            <w:r w:rsidR="00894D5D" w:rsidRPr="0054655D">
              <w:rPr>
                <w:rStyle w:val="Hipercze"/>
              </w:rPr>
              <w:t>Wprowadzenie</w:t>
            </w:r>
            <w:r w:rsidR="00894D5D">
              <w:rPr>
                <w:webHidden/>
              </w:rPr>
              <w:tab/>
            </w:r>
            <w:r w:rsidR="00894D5D">
              <w:rPr>
                <w:webHidden/>
              </w:rPr>
              <w:fldChar w:fldCharType="begin"/>
            </w:r>
            <w:r w:rsidR="00894D5D">
              <w:rPr>
                <w:webHidden/>
              </w:rPr>
              <w:instrText xml:space="preserve"> PAGEREF _Toc111703871 \h </w:instrText>
            </w:r>
            <w:r w:rsidR="00894D5D">
              <w:rPr>
                <w:webHidden/>
              </w:rPr>
            </w:r>
            <w:r w:rsidR="00894D5D">
              <w:rPr>
                <w:webHidden/>
              </w:rPr>
              <w:fldChar w:fldCharType="separate"/>
            </w:r>
            <w:r w:rsidR="001C2AEC">
              <w:rPr>
                <w:webHidden/>
              </w:rPr>
              <w:t>10</w:t>
            </w:r>
            <w:r w:rsidR="00894D5D">
              <w:rPr>
                <w:webHidden/>
              </w:rPr>
              <w:fldChar w:fldCharType="end"/>
            </w:r>
          </w:hyperlink>
        </w:p>
        <w:p w14:paraId="1EFCCFAD" w14:textId="686CBC91" w:rsidR="00894D5D" w:rsidRDefault="004222E6">
          <w:pPr>
            <w:pStyle w:val="Spistreci2"/>
            <w:rPr>
              <w:rFonts w:eastAsiaTheme="minorEastAsia" w:cstheme="minorBidi"/>
              <w:b w:val="0"/>
              <w:bCs w:val="0"/>
              <w:smallCaps w:val="0"/>
              <w:sz w:val="22"/>
              <w:szCs w:val="22"/>
            </w:rPr>
          </w:pPr>
          <w:hyperlink w:anchor="_Toc111703872" w:history="1">
            <w:r w:rsidR="00894D5D" w:rsidRPr="0054655D">
              <w:rPr>
                <w:rStyle w:val="Hipercze"/>
              </w:rPr>
              <w:t>2.</w:t>
            </w:r>
            <w:r w:rsidR="00894D5D">
              <w:rPr>
                <w:rFonts w:eastAsiaTheme="minorEastAsia" w:cstheme="minorBidi"/>
                <w:b w:val="0"/>
                <w:bCs w:val="0"/>
                <w:smallCaps w:val="0"/>
                <w:sz w:val="22"/>
                <w:szCs w:val="22"/>
              </w:rPr>
              <w:tab/>
            </w:r>
            <w:r w:rsidR="00894D5D" w:rsidRPr="0054655D">
              <w:rPr>
                <w:rStyle w:val="Hipercze"/>
              </w:rPr>
              <w:t>Podstawy prawne</w:t>
            </w:r>
            <w:r w:rsidR="00894D5D">
              <w:rPr>
                <w:webHidden/>
              </w:rPr>
              <w:tab/>
            </w:r>
            <w:r w:rsidR="00894D5D">
              <w:rPr>
                <w:webHidden/>
              </w:rPr>
              <w:fldChar w:fldCharType="begin"/>
            </w:r>
            <w:r w:rsidR="00894D5D">
              <w:rPr>
                <w:webHidden/>
              </w:rPr>
              <w:instrText xml:space="preserve"> PAGEREF _Toc111703872 \h </w:instrText>
            </w:r>
            <w:r w:rsidR="00894D5D">
              <w:rPr>
                <w:webHidden/>
              </w:rPr>
            </w:r>
            <w:r w:rsidR="00894D5D">
              <w:rPr>
                <w:webHidden/>
              </w:rPr>
              <w:fldChar w:fldCharType="separate"/>
            </w:r>
            <w:r w:rsidR="001C2AEC">
              <w:rPr>
                <w:webHidden/>
              </w:rPr>
              <w:t>12</w:t>
            </w:r>
            <w:r w:rsidR="00894D5D">
              <w:rPr>
                <w:webHidden/>
              </w:rPr>
              <w:fldChar w:fldCharType="end"/>
            </w:r>
          </w:hyperlink>
        </w:p>
        <w:p w14:paraId="63B7E9BA" w14:textId="260F7D5C" w:rsidR="00894D5D" w:rsidRDefault="004222E6">
          <w:pPr>
            <w:pStyle w:val="Spistreci2"/>
            <w:rPr>
              <w:rFonts w:eastAsiaTheme="minorEastAsia" w:cstheme="minorBidi"/>
              <w:b w:val="0"/>
              <w:bCs w:val="0"/>
              <w:smallCaps w:val="0"/>
              <w:sz w:val="22"/>
              <w:szCs w:val="22"/>
            </w:rPr>
          </w:pPr>
          <w:hyperlink w:anchor="_Toc111703873" w:history="1">
            <w:r w:rsidR="00894D5D" w:rsidRPr="0054655D">
              <w:rPr>
                <w:rStyle w:val="Hipercze"/>
              </w:rPr>
              <w:t>3.</w:t>
            </w:r>
            <w:r w:rsidR="00894D5D">
              <w:rPr>
                <w:rFonts w:eastAsiaTheme="minorEastAsia" w:cstheme="minorBidi"/>
                <w:b w:val="0"/>
                <w:bCs w:val="0"/>
                <w:smallCaps w:val="0"/>
                <w:sz w:val="22"/>
                <w:szCs w:val="22"/>
              </w:rPr>
              <w:tab/>
            </w:r>
            <w:r w:rsidR="00894D5D" w:rsidRPr="0054655D">
              <w:rPr>
                <w:rStyle w:val="Hipercze"/>
              </w:rPr>
              <w:t>Diagnoza problemu alkoholowego</w:t>
            </w:r>
            <w:r w:rsidR="00894D5D">
              <w:rPr>
                <w:webHidden/>
              </w:rPr>
              <w:tab/>
            </w:r>
            <w:r w:rsidR="00894D5D">
              <w:rPr>
                <w:webHidden/>
              </w:rPr>
              <w:fldChar w:fldCharType="begin"/>
            </w:r>
            <w:r w:rsidR="00894D5D">
              <w:rPr>
                <w:webHidden/>
              </w:rPr>
              <w:instrText xml:space="preserve"> PAGEREF _Toc111703873 \h </w:instrText>
            </w:r>
            <w:r w:rsidR="00894D5D">
              <w:rPr>
                <w:webHidden/>
              </w:rPr>
            </w:r>
            <w:r w:rsidR="00894D5D">
              <w:rPr>
                <w:webHidden/>
              </w:rPr>
              <w:fldChar w:fldCharType="separate"/>
            </w:r>
            <w:r w:rsidR="001C2AEC">
              <w:rPr>
                <w:webHidden/>
              </w:rPr>
              <w:t>13</w:t>
            </w:r>
            <w:r w:rsidR="00894D5D">
              <w:rPr>
                <w:webHidden/>
              </w:rPr>
              <w:fldChar w:fldCharType="end"/>
            </w:r>
          </w:hyperlink>
        </w:p>
        <w:p w14:paraId="218E6228" w14:textId="7C00BCAA" w:rsidR="00894D5D" w:rsidRDefault="004222E6">
          <w:pPr>
            <w:pStyle w:val="Spistreci3"/>
            <w:rPr>
              <w:rFonts w:eastAsiaTheme="minorEastAsia" w:cstheme="minorBidi"/>
              <w:i w:val="0"/>
              <w:iCs w:val="0"/>
              <w:noProof/>
              <w:sz w:val="22"/>
              <w:szCs w:val="22"/>
            </w:rPr>
          </w:pPr>
          <w:hyperlink w:anchor="_Toc111703874" w:history="1">
            <w:r w:rsidR="00894D5D" w:rsidRPr="0054655D">
              <w:rPr>
                <w:rStyle w:val="Hipercze"/>
                <w:noProof/>
              </w:rPr>
              <w:t>3.1</w:t>
            </w:r>
            <w:r w:rsidR="00894D5D">
              <w:rPr>
                <w:rFonts w:eastAsiaTheme="minorEastAsia" w:cstheme="minorBidi"/>
                <w:i w:val="0"/>
                <w:iCs w:val="0"/>
                <w:noProof/>
                <w:sz w:val="22"/>
                <w:szCs w:val="22"/>
              </w:rPr>
              <w:tab/>
            </w:r>
            <w:r w:rsidR="00894D5D" w:rsidRPr="0054655D">
              <w:rPr>
                <w:rStyle w:val="Hipercze"/>
                <w:noProof/>
              </w:rPr>
              <w:t>Gmina jako kluczowy podmiot rozwiązywania problemu alkoholowego</w:t>
            </w:r>
            <w:r w:rsidR="00894D5D">
              <w:rPr>
                <w:noProof/>
                <w:webHidden/>
              </w:rPr>
              <w:tab/>
            </w:r>
            <w:r w:rsidR="00894D5D">
              <w:rPr>
                <w:noProof/>
                <w:webHidden/>
              </w:rPr>
              <w:fldChar w:fldCharType="begin"/>
            </w:r>
            <w:r w:rsidR="00894D5D">
              <w:rPr>
                <w:noProof/>
                <w:webHidden/>
              </w:rPr>
              <w:instrText xml:space="preserve"> PAGEREF _Toc111703874 \h </w:instrText>
            </w:r>
            <w:r w:rsidR="00894D5D">
              <w:rPr>
                <w:noProof/>
                <w:webHidden/>
              </w:rPr>
            </w:r>
            <w:r w:rsidR="00894D5D">
              <w:rPr>
                <w:noProof/>
                <w:webHidden/>
              </w:rPr>
              <w:fldChar w:fldCharType="separate"/>
            </w:r>
            <w:r w:rsidR="001C2AEC">
              <w:rPr>
                <w:noProof/>
                <w:webHidden/>
              </w:rPr>
              <w:t>15</w:t>
            </w:r>
            <w:r w:rsidR="00894D5D">
              <w:rPr>
                <w:noProof/>
                <w:webHidden/>
              </w:rPr>
              <w:fldChar w:fldCharType="end"/>
            </w:r>
          </w:hyperlink>
        </w:p>
        <w:p w14:paraId="6E586D59" w14:textId="58AC89AF" w:rsidR="00894D5D" w:rsidRDefault="004222E6">
          <w:pPr>
            <w:pStyle w:val="Spistreci3"/>
            <w:rPr>
              <w:rFonts w:eastAsiaTheme="minorEastAsia" w:cstheme="minorBidi"/>
              <w:i w:val="0"/>
              <w:iCs w:val="0"/>
              <w:noProof/>
              <w:sz w:val="22"/>
              <w:szCs w:val="22"/>
            </w:rPr>
          </w:pPr>
          <w:hyperlink w:anchor="_Toc111703875" w:history="1">
            <w:r w:rsidR="00894D5D" w:rsidRPr="0054655D">
              <w:rPr>
                <w:rStyle w:val="Hipercze"/>
                <w:noProof/>
              </w:rPr>
              <w:t>3.2</w:t>
            </w:r>
            <w:r w:rsidR="00894D5D">
              <w:rPr>
                <w:rFonts w:eastAsiaTheme="minorEastAsia" w:cstheme="minorBidi"/>
                <w:i w:val="0"/>
                <w:iCs w:val="0"/>
                <w:noProof/>
                <w:sz w:val="22"/>
                <w:szCs w:val="22"/>
              </w:rPr>
              <w:tab/>
            </w:r>
            <w:r w:rsidR="00894D5D" w:rsidRPr="0054655D">
              <w:rPr>
                <w:rStyle w:val="Hipercze"/>
                <w:noProof/>
              </w:rPr>
              <w:t>Zjawisko problemu alkoholowego w Polsce oraz w województwie lubelskim wg danych policji</w:t>
            </w:r>
            <w:r w:rsidR="00894D5D">
              <w:rPr>
                <w:noProof/>
                <w:webHidden/>
              </w:rPr>
              <w:tab/>
            </w:r>
            <w:r w:rsidR="00894D5D">
              <w:rPr>
                <w:noProof/>
                <w:webHidden/>
              </w:rPr>
              <w:fldChar w:fldCharType="begin"/>
            </w:r>
            <w:r w:rsidR="00894D5D">
              <w:rPr>
                <w:noProof/>
                <w:webHidden/>
              </w:rPr>
              <w:instrText xml:space="preserve"> PAGEREF _Toc111703875 \h </w:instrText>
            </w:r>
            <w:r w:rsidR="00894D5D">
              <w:rPr>
                <w:noProof/>
                <w:webHidden/>
              </w:rPr>
            </w:r>
            <w:r w:rsidR="00894D5D">
              <w:rPr>
                <w:noProof/>
                <w:webHidden/>
              </w:rPr>
              <w:fldChar w:fldCharType="separate"/>
            </w:r>
            <w:r w:rsidR="001C2AEC">
              <w:rPr>
                <w:noProof/>
                <w:webHidden/>
              </w:rPr>
              <w:t>29</w:t>
            </w:r>
            <w:r w:rsidR="00894D5D">
              <w:rPr>
                <w:noProof/>
                <w:webHidden/>
              </w:rPr>
              <w:fldChar w:fldCharType="end"/>
            </w:r>
          </w:hyperlink>
        </w:p>
        <w:p w14:paraId="5167E0D9" w14:textId="7D6C844A" w:rsidR="00894D5D" w:rsidRDefault="004222E6">
          <w:pPr>
            <w:pStyle w:val="Spistreci3"/>
            <w:rPr>
              <w:rFonts w:eastAsiaTheme="minorEastAsia" w:cstheme="minorBidi"/>
              <w:i w:val="0"/>
              <w:iCs w:val="0"/>
              <w:noProof/>
              <w:sz w:val="22"/>
              <w:szCs w:val="22"/>
            </w:rPr>
          </w:pPr>
          <w:hyperlink w:anchor="_Toc111703876" w:history="1">
            <w:r w:rsidR="00894D5D" w:rsidRPr="0054655D">
              <w:rPr>
                <w:rStyle w:val="Hipercze"/>
                <w:noProof/>
              </w:rPr>
              <w:t>3.3</w:t>
            </w:r>
            <w:r w:rsidR="00894D5D">
              <w:rPr>
                <w:rFonts w:eastAsiaTheme="minorEastAsia" w:cstheme="minorBidi"/>
                <w:i w:val="0"/>
                <w:iCs w:val="0"/>
                <w:noProof/>
                <w:sz w:val="22"/>
                <w:szCs w:val="22"/>
              </w:rPr>
              <w:tab/>
            </w:r>
            <w:r w:rsidR="00894D5D" w:rsidRPr="0054655D">
              <w:rPr>
                <w:rStyle w:val="Hipercze"/>
                <w:noProof/>
              </w:rPr>
              <w:t>Zasoby lecznictwa i dostępność pomocy dla osób z problemem alkoholowym</w:t>
            </w:r>
            <w:r w:rsidR="00894D5D">
              <w:rPr>
                <w:noProof/>
                <w:webHidden/>
              </w:rPr>
              <w:tab/>
            </w:r>
            <w:r w:rsidR="00894D5D">
              <w:rPr>
                <w:noProof/>
                <w:webHidden/>
              </w:rPr>
              <w:fldChar w:fldCharType="begin"/>
            </w:r>
            <w:r w:rsidR="00894D5D">
              <w:rPr>
                <w:noProof/>
                <w:webHidden/>
              </w:rPr>
              <w:instrText xml:space="preserve"> PAGEREF _Toc111703876 \h </w:instrText>
            </w:r>
            <w:r w:rsidR="00894D5D">
              <w:rPr>
                <w:noProof/>
                <w:webHidden/>
              </w:rPr>
            </w:r>
            <w:r w:rsidR="00894D5D">
              <w:rPr>
                <w:noProof/>
                <w:webHidden/>
              </w:rPr>
              <w:fldChar w:fldCharType="separate"/>
            </w:r>
            <w:r w:rsidR="001C2AEC">
              <w:rPr>
                <w:noProof/>
                <w:webHidden/>
              </w:rPr>
              <w:t>33</w:t>
            </w:r>
            <w:r w:rsidR="00894D5D">
              <w:rPr>
                <w:noProof/>
                <w:webHidden/>
              </w:rPr>
              <w:fldChar w:fldCharType="end"/>
            </w:r>
          </w:hyperlink>
        </w:p>
        <w:p w14:paraId="1929C5DE" w14:textId="16A641FD" w:rsidR="00894D5D" w:rsidRDefault="004222E6">
          <w:pPr>
            <w:pStyle w:val="Spistreci3"/>
            <w:rPr>
              <w:rFonts w:eastAsiaTheme="minorEastAsia" w:cstheme="minorBidi"/>
              <w:i w:val="0"/>
              <w:iCs w:val="0"/>
              <w:noProof/>
              <w:sz w:val="22"/>
              <w:szCs w:val="22"/>
            </w:rPr>
          </w:pPr>
          <w:hyperlink w:anchor="_Toc111703877" w:history="1">
            <w:r w:rsidR="00894D5D" w:rsidRPr="0054655D">
              <w:rPr>
                <w:rStyle w:val="Hipercze"/>
                <w:noProof/>
              </w:rPr>
              <w:t>3.4</w:t>
            </w:r>
            <w:r w:rsidR="00894D5D">
              <w:rPr>
                <w:rFonts w:eastAsiaTheme="minorEastAsia" w:cstheme="minorBidi"/>
                <w:i w:val="0"/>
                <w:iCs w:val="0"/>
                <w:noProof/>
                <w:sz w:val="22"/>
                <w:szCs w:val="22"/>
              </w:rPr>
              <w:tab/>
            </w:r>
            <w:r w:rsidR="00894D5D" w:rsidRPr="0054655D">
              <w:rPr>
                <w:rStyle w:val="Hipercze"/>
                <w:noProof/>
              </w:rPr>
              <w:t>Współpraca Samorządu Województwa Lubelskiego z organizacjami pozarządowymi w zakresie profilaktyki i rozwiązywania problemów alkoholowych</w:t>
            </w:r>
            <w:r w:rsidR="00894D5D">
              <w:rPr>
                <w:noProof/>
                <w:webHidden/>
              </w:rPr>
              <w:tab/>
            </w:r>
            <w:r w:rsidR="00894D5D">
              <w:rPr>
                <w:noProof/>
                <w:webHidden/>
              </w:rPr>
              <w:fldChar w:fldCharType="begin"/>
            </w:r>
            <w:r w:rsidR="00894D5D">
              <w:rPr>
                <w:noProof/>
                <w:webHidden/>
              </w:rPr>
              <w:instrText xml:space="preserve"> PAGEREF _Toc111703877 \h </w:instrText>
            </w:r>
            <w:r w:rsidR="00894D5D">
              <w:rPr>
                <w:noProof/>
                <w:webHidden/>
              </w:rPr>
            </w:r>
            <w:r w:rsidR="00894D5D">
              <w:rPr>
                <w:noProof/>
                <w:webHidden/>
              </w:rPr>
              <w:fldChar w:fldCharType="separate"/>
            </w:r>
            <w:r w:rsidR="001C2AEC">
              <w:rPr>
                <w:noProof/>
                <w:webHidden/>
              </w:rPr>
              <w:t>38</w:t>
            </w:r>
            <w:r w:rsidR="00894D5D">
              <w:rPr>
                <w:noProof/>
                <w:webHidden/>
              </w:rPr>
              <w:fldChar w:fldCharType="end"/>
            </w:r>
          </w:hyperlink>
        </w:p>
        <w:p w14:paraId="729891BD" w14:textId="05F0D287" w:rsidR="00894D5D" w:rsidRDefault="004222E6">
          <w:pPr>
            <w:pStyle w:val="Spistreci3"/>
            <w:rPr>
              <w:rFonts w:eastAsiaTheme="minorEastAsia" w:cstheme="minorBidi"/>
              <w:i w:val="0"/>
              <w:iCs w:val="0"/>
              <w:noProof/>
              <w:sz w:val="22"/>
              <w:szCs w:val="22"/>
            </w:rPr>
          </w:pPr>
          <w:hyperlink w:anchor="_Toc111703878" w:history="1">
            <w:r w:rsidR="00894D5D" w:rsidRPr="0054655D">
              <w:rPr>
                <w:rStyle w:val="Hipercze"/>
                <w:noProof/>
              </w:rPr>
              <w:t>3.5</w:t>
            </w:r>
            <w:r w:rsidR="00894D5D">
              <w:rPr>
                <w:rFonts w:eastAsiaTheme="minorEastAsia" w:cstheme="minorBidi"/>
                <w:i w:val="0"/>
                <w:iCs w:val="0"/>
                <w:noProof/>
                <w:sz w:val="22"/>
                <w:szCs w:val="22"/>
              </w:rPr>
              <w:tab/>
            </w:r>
            <w:r w:rsidR="00894D5D" w:rsidRPr="0054655D">
              <w:rPr>
                <w:rStyle w:val="Hipercze"/>
                <w:noProof/>
              </w:rPr>
              <w:t>Działalność Regionalnego Punktu Diagnozy i Terapii FAS/FASD w Lublinie</w:t>
            </w:r>
            <w:r w:rsidR="00894D5D">
              <w:rPr>
                <w:noProof/>
                <w:webHidden/>
              </w:rPr>
              <w:tab/>
            </w:r>
            <w:r w:rsidR="00894D5D">
              <w:rPr>
                <w:noProof/>
                <w:webHidden/>
              </w:rPr>
              <w:fldChar w:fldCharType="begin"/>
            </w:r>
            <w:r w:rsidR="00894D5D">
              <w:rPr>
                <w:noProof/>
                <w:webHidden/>
              </w:rPr>
              <w:instrText xml:space="preserve"> PAGEREF _Toc111703878 \h </w:instrText>
            </w:r>
            <w:r w:rsidR="00894D5D">
              <w:rPr>
                <w:noProof/>
                <w:webHidden/>
              </w:rPr>
            </w:r>
            <w:r w:rsidR="00894D5D">
              <w:rPr>
                <w:noProof/>
                <w:webHidden/>
              </w:rPr>
              <w:fldChar w:fldCharType="separate"/>
            </w:r>
            <w:r w:rsidR="001C2AEC">
              <w:rPr>
                <w:noProof/>
                <w:webHidden/>
              </w:rPr>
              <w:t>41</w:t>
            </w:r>
            <w:r w:rsidR="00894D5D">
              <w:rPr>
                <w:noProof/>
                <w:webHidden/>
              </w:rPr>
              <w:fldChar w:fldCharType="end"/>
            </w:r>
          </w:hyperlink>
        </w:p>
        <w:p w14:paraId="621BF36C" w14:textId="7D0009AD" w:rsidR="00894D5D" w:rsidRDefault="004222E6">
          <w:pPr>
            <w:pStyle w:val="Spistreci3"/>
            <w:rPr>
              <w:rFonts w:eastAsiaTheme="minorEastAsia" w:cstheme="minorBidi"/>
              <w:i w:val="0"/>
              <w:iCs w:val="0"/>
              <w:noProof/>
              <w:sz w:val="22"/>
              <w:szCs w:val="22"/>
            </w:rPr>
          </w:pPr>
          <w:hyperlink w:anchor="_Toc111703879" w:history="1">
            <w:r w:rsidR="00894D5D" w:rsidRPr="0054655D">
              <w:rPr>
                <w:rStyle w:val="Hipercze"/>
                <w:noProof/>
              </w:rPr>
              <w:t>3.6</w:t>
            </w:r>
            <w:r w:rsidR="00894D5D">
              <w:rPr>
                <w:rFonts w:eastAsiaTheme="minorEastAsia" w:cstheme="minorBidi"/>
                <w:i w:val="0"/>
                <w:iCs w:val="0"/>
                <w:noProof/>
                <w:sz w:val="22"/>
                <w:szCs w:val="22"/>
              </w:rPr>
              <w:tab/>
            </w:r>
            <w:r w:rsidR="00894D5D" w:rsidRPr="0054655D">
              <w:rPr>
                <w:rStyle w:val="Hipercze"/>
                <w:noProof/>
              </w:rPr>
              <w:t>Diagnoza używania alkoholu przez dzieci i młodzież</w:t>
            </w:r>
            <w:r w:rsidR="00894D5D">
              <w:rPr>
                <w:noProof/>
                <w:webHidden/>
              </w:rPr>
              <w:tab/>
            </w:r>
            <w:r w:rsidR="00894D5D">
              <w:rPr>
                <w:noProof/>
                <w:webHidden/>
              </w:rPr>
              <w:fldChar w:fldCharType="begin"/>
            </w:r>
            <w:r w:rsidR="00894D5D">
              <w:rPr>
                <w:noProof/>
                <w:webHidden/>
              </w:rPr>
              <w:instrText xml:space="preserve"> PAGEREF _Toc111703879 \h </w:instrText>
            </w:r>
            <w:r w:rsidR="00894D5D">
              <w:rPr>
                <w:noProof/>
                <w:webHidden/>
              </w:rPr>
            </w:r>
            <w:r w:rsidR="00894D5D">
              <w:rPr>
                <w:noProof/>
                <w:webHidden/>
              </w:rPr>
              <w:fldChar w:fldCharType="separate"/>
            </w:r>
            <w:r w:rsidR="001C2AEC">
              <w:rPr>
                <w:noProof/>
                <w:webHidden/>
              </w:rPr>
              <w:t>43</w:t>
            </w:r>
            <w:r w:rsidR="00894D5D">
              <w:rPr>
                <w:noProof/>
                <w:webHidden/>
              </w:rPr>
              <w:fldChar w:fldCharType="end"/>
            </w:r>
          </w:hyperlink>
        </w:p>
        <w:p w14:paraId="65566880" w14:textId="21C35CCC" w:rsidR="00894D5D" w:rsidRDefault="004222E6">
          <w:pPr>
            <w:pStyle w:val="Spistreci3"/>
            <w:rPr>
              <w:rFonts w:eastAsiaTheme="minorEastAsia" w:cstheme="minorBidi"/>
              <w:i w:val="0"/>
              <w:iCs w:val="0"/>
              <w:noProof/>
              <w:sz w:val="22"/>
              <w:szCs w:val="22"/>
            </w:rPr>
          </w:pPr>
          <w:hyperlink w:anchor="_Toc111703880" w:history="1">
            <w:r w:rsidR="00894D5D" w:rsidRPr="0054655D">
              <w:rPr>
                <w:rStyle w:val="Hipercze"/>
                <w:noProof/>
              </w:rPr>
              <w:t>3.7</w:t>
            </w:r>
            <w:r w:rsidR="00894D5D">
              <w:rPr>
                <w:rFonts w:eastAsiaTheme="minorEastAsia" w:cstheme="minorBidi"/>
                <w:i w:val="0"/>
                <w:iCs w:val="0"/>
                <w:noProof/>
                <w:sz w:val="22"/>
                <w:szCs w:val="22"/>
              </w:rPr>
              <w:tab/>
            </w:r>
            <w:r w:rsidR="00894D5D" w:rsidRPr="0054655D">
              <w:rPr>
                <w:rStyle w:val="Hipercze"/>
                <w:noProof/>
              </w:rPr>
              <w:t>Diagnoza zjawiska występowania uzależnienia od alkoholu wśród dorosłych</w:t>
            </w:r>
            <w:r w:rsidR="00894D5D">
              <w:rPr>
                <w:noProof/>
                <w:webHidden/>
              </w:rPr>
              <w:tab/>
            </w:r>
            <w:r w:rsidR="00894D5D">
              <w:rPr>
                <w:noProof/>
                <w:webHidden/>
              </w:rPr>
              <w:fldChar w:fldCharType="begin"/>
            </w:r>
            <w:r w:rsidR="00894D5D">
              <w:rPr>
                <w:noProof/>
                <w:webHidden/>
              </w:rPr>
              <w:instrText xml:space="preserve"> PAGEREF _Toc111703880 \h </w:instrText>
            </w:r>
            <w:r w:rsidR="00894D5D">
              <w:rPr>
                <w:noProof/>
                <w:webHidden/>
              </w:rPr>
            </w:r>
            <w:r w:rsidR="00894D5D">
              <w:rPr>
                <w:noProof/>
                <w:webHidden/>
              </w:rPr>
              <w:fldChar w:fldCharType="separate"/>
            </w:r>
            <w:r w:rsidR="001C2AEC">
              <w:rPr>
                <w:noProof/>
                <w:webHidden/>
              </w:rPr>
              <w:t>47</w:t>
            </w:r>
            <w:r w:rsidR="00894D5D">
              <w:rPr>
                <w:noProof/>
                <w:webHidden/>
              </w:rPr>
              <w:fldChar w:fldCharType="end"/>
            </w:r>
          </w:hyperlink>
        </w:p>
        <w:p w14:paraId="3EF3D06A" w14:textId="4B7C0A38" w:rsidR="00894D5D" w:rsidRDefault="004222E6">
          <w:pPr>
            <w:pStyle w:val="Spistreci2"/>
            <w:rPr>
              <w:rFonts w:eastAsiaTheme="minorEastAsia" w:cstheme="minorBidi"/>
              <w:b w:val="0"/>
              <w:bCs w:val="0"/>
              <w:smallCaps w:val="0"/>
              <w:sz w:val="22"/>
              <w:szCs w:val="22"/>
            </w:rPr>
          </w:pPr>
          <w:hyperlink w:anchor="_Toc111703881" w:history="1">
            <w:r w:rsidR="00894D5D" w:rsidRPr="0054655D">
              <w:rPr>
                <w:rStyle w:val="Hipercze"/>
              </w:rPr>
              <w:t>4.</w:t>
            </w:r>
            <w:r w:rsidR="00894D5D">
              <w:rPr>
                <w:rFonts w:eastAsiaTheme="minorEastAsia" w:cstheme="minorBidi"/>
                <w:b w:val="0"/>
                <w:bCs w:val="0"/>
                <w:smallCaps w:val="0"/>
                <w:sz w:val="22"/>
                <w:szCs w:val="22"/>
              </w:rPr>
              <w:tab/>
            </w:r>
            <w:r w:rsidR="00894D5D" w:rsidRPr="0054655D">
              <w:rPr>
                <w:rStyle w:val="Hipercze"/>
              </w:rPr>
              <w:t>Diagnoza zjawiska narkomanii</w:t>
            </w:r>
            <w:r w:rsidR="00894D5D">
              <w:rPr>
                <w:webHidden/>
              </w:rPr>
              <w:tab/>
            </w:r>
            <w:r w:rsidR="00894D5D">
              <w:rPr>
                <w:webHidden/>
              </w:rPr>
              <w:fldChar w:fldCharType="begin"/>
            </w:r>
            <w:r w:rsidR="00894D5D">
              <w:rPr>
                <w:webHidden/>
              </w:rPr>
              <w:instrText xml:space="preserve"> PAGEREF _Toc111703881 \h </w:instrText>
            </w:r>
            <w:r w:rsidR="00894D5D">
              <w:rPr>
                <w:webHidden/>
              </w:rPr>
            </w:r>
            <w:r w:rsidR="00894D5D">
              <w:rPr>
                <w:webHidden/>
              </w:rPr>
              <w:fldChar w:fldCharType="separate"/>
            </w:r>
            <w:r w:rsidR="001C2AEC">
              <w:rPr>
                <w:webHidden/>
              </w:rPr>
              <w:t>55</w:t>
            </w:r>
            <w:r w:rsidR="00894D5D">
              <w:rPr>
                <w:webHidden/>
              </w:rPr>
              <w:fldChar w:fldCharType="end"/>
            </w:r>
          </w:hyperlink>
        </w:p>
        <w:p w14:paraId="2A8F4B26" w14:textId="66BC9D22" w:rsidR="00894D5D" w:rsidRDefault="004222E6">
          <w:pPr>
            <w:pStyle w:val="Spistreci3"/>
            <w:rPr>
              <w:rFonts w:eastAsiaTheme="minorEastAsia" w:cstheme="minorBidi"/>
              <w:i w:val="0"/>
              <w:iCs w:val="0"/>
              <w:noProof/>
              <w:sz w:val="22"/>
              <w:szCs w:val="22"/>
            </w:rPr>
          </w:pPr>
          <w:hyperlink w:anchor="_Toc111703882" w:history="1">
            <w:r w:rsidR="00894D5D" w:rsidRPr="0054655D">
              <w:rPr>
                <w:rStyle w:val="Hipercze"/>
                <w:rFonts w:cs="Arial"/>
                <w:noProof/>
              </w:rPr>
              <w:t>4.1.</w:t>
            </w:r>
            <w:r w:rsidR="00894D5D">
              <w:rPr>
                <w:rFonts w:eastAsiaTheme="minorEastAsia" w:cstheme="minorBidi"/>
                <w:i w:val="0"/>
                <w:iCs w:val="0"/>
                <w:noProof/>
                <w:sz w:val="22"/>
                <w:szCs w:val="22"/>
              </w:rPr>
              <w:tab/>
            </w:r>
            <w:r w:rsidR="00894D5D" w:rsidRPr="0054655D">
              <w:rPr>
                <w:rStyle w:val="Hipercze"/>
                <w:noProof/>
              </w:rPr>
              <w:t>Realizacja gminnych programów w obszarze przeciwdziałania narkomanii</w:t>
            </w:r>
            <w:r w:rsidR="00894D5D">
              <w:rPr>
                <w:noProof/>
                <w:webHidden/>
              </w:rPr>
              <w:tab/>
            </w:r>
            <w:r w:rsidR="00894D5D">
              <w:rPr>
                <w:noProof/>
                <w:webHidden/>
              </w:rPr>
              <w:fldChar w:fldCharType="begin"/>
            </w:r>
            <w:r w:rsidR="00894D5D">
              <w:rPr>
                <w:noProof/>
                <w:webHidden/>
              </w:rPr>
              <w:instrText xml:space="preserve"> PAGEREF _Toc111703882 \h </w:instrText>
            </w:r>
            <w:r w:rsidR="00894D5D">
              <w:rPr>
                <w:noProof/>
                <w:webHidden/>
              </w:rPr>
            </w:r>
            <w:r w:rsidR="00894D5D">
              <w:rPr>
                <w:noProof/>
                <w:webHidden/>
              </w:rPr>
              <w:fldChar w:fldCharType="separate"/>
            </w:r>
            <w:r w:rsidR="001C2AEC">
              <w:rPr>
                <w:noProof/>
                <w:webHidden/>
              </w:rPr>
              <w:t>56</w:t>
            </w:r>
            <w:r w:rsidR="00894D5D">
              <w:rPr>
                <w:noProof/>
                <w:webHidden/>
              </w:rPr>
              <w:fldChar w:fldCharType="end"/>
            </w:r>
          </w:hyperlink>
        </w:p>
        <w:p w14:paraId="5642C612" w14:textId="295143C8" w:rsidR="00894D5D" w:rsidRDefault="004222E6">
          <w:pPr>
            <w:pStyle w:val="Spistreci3"/>
            <w:rPr>
              <w:rFonts w:eastAsiaTheme="minorEastAsia" w:cstheme="minorBidi"/>
              <w:i w:val="0"/>
              <w:iCs w:val="0"/>
              <w:noProof/>
              <w:sz w:val="22"/>
              <w:szCs w:val="22"/>
            </w:rPr>
          </w:pPr>
          <w:hyperlink w:anchor="_Toc111703883" w:history="1">
            <w:r w:rsidR="00894D5D" w:rsidRPr="0054655D">
              <w:rPr>
                <w:rStyle w:val="Hipercze"/>
                <w:noProof/>
              </w:rPr>
              <w:t>4.2.</w:t>
            </w:r>
            <w:r w:rsidR="00894D5D">
              <w:rPr>
                <w:rFonts w:eastAsiaTheme="minorEastAsia" w:cstheme="minorBidi"/>
                <w:i w:val="0"/>
                <w:iCs w:val="0"/>
                <w:noProof/>
                <w:sz w:val="22"/>
                <w:szCs w:val="22"/>
              </w:rPr>
              <w:tab/>
            </w:r>
            <w:r w:rsidR="00894D5D" w:rsidRPr="0054655D">
              <w:rPr>
                <w:rStyle w:val="Hipercze"/>
                <w:noProof/>
              </w:rPr>
              <w:t>Diagnoza narkomanii wśród dzieci i młodzieży</w:t>
            </w:r>
            <w:r w:rsidR="00894D5D">
              <w:rPr>
                <w:noProof/>
                <w:webHidden/>
              </w:rPr>
              <w:tab/>
            </w:r>
            <w:r w:rsidR="00894D5D">
              <w:rPr>
                <w:noProof/>
                <w:webHidden/>
              </w:rPr>
              <w:fldChar w:fldCharType="begin"/>
            </w:r>
            <w:r w:rsidR="00894D5D">
              <w:rPr>
                <w:noProof/>
                <w:webHidden/>
              </w:rPr>
              <w:instrText xml:space="preserve"> PAGEREF _Toc111703883 \h </w:instrText>
            </w:r>
            <w:r w:rsidR="00894D5D">
              <w:rPr>
                <w:noProof/>
                <w:webHidden/>
              </w:rPr>
            </w:r>
            <w:r w:rsidR="00894D5D">
              <w:rPr>
                <w:noProof/>
                <w:webHidden/>
              </w:rPr>
              <w:fldChar w:fldCharType="separate"/>
            </w:r>
            <w:r w:rsidR="001C2AEC">
              <w:rPr>
                <w:noProof/>
                <w:webHidden/>
              </w:rPr>
              <w:t>58</w:t>
            </w:r>
            <w:r w:rsidR="00894D5D">
              <w:rPr>
                <w:noProof/>
                <w:webHidden/>
              </w:rPr>
              <w:fldChar w:fldCharType="end"/>
            </w:r>
          </w:hyperlink>
        </w:p>
        <w:p w14:paraId="5AB59580" w14:textId="3FFF4BBE" w:rsidR="00894D5D" w:rsidRDefault="004222E6">
          <w:pPr>
            <w:pStyle w:val="Spistreci3"/>
            <w:rPr>
              <w:rFonts w:eastAsiaTheme="minorEastAsia" w:cstheme="minorBidi"/>
              <w:i w:val="0"/>
              <w:iCs w:val="0"/>
              <w:noProof/>
              <w:sz w:val="22"/>
              <w:szCs w:val="22"/>
            </w:rPr>
          </w:pPr>
          <w:hyperlink w:anchor="_Toc111703884" w:history="1">
            <w:r w:rsidR="00894D5D" w:rsidRPr="0054655D">
              <w:rPr>
                <w:rStyle w:val="Hipercze"/>
                <w:noProof/>
              </w:rPr>
              <w:t>4.3.</w:t>
            </w:r>
            <w:r w:rsidR="00894D5D">
              <w:rPr>
                <w:rFonts w:eastAsiaTheme="minorEastAsia" w:cstheme="minorBidi"/>
                <w:i w:val="0"/>
                <w:iCs w:val="0"/>
                <w:noProof/>
                <w:sz w:val="22"/>
                <w:szCs w:val="22"/>
              </w:rPr>
              <w:tab/>
            </w:r>
            <w:r w:rsidR="00894D5D" w:rsidRPr="0054655D">
              <w:rPr>
                <w:rStyle w:val="Hipercze"/>
                <w:noProof/>
              </w:rPr>
              <w:t>Diagnoza narkomanii wśród osób dorosłych</w:t>
            </w:r>
            <w:r w:rsidR="00894D5D">
              <w:rPr>
                <w:noProof/>
                <w:webHidden/>
              </w:rPr>
              <w:tab/>
            </w:r>
            <w:r w:rsidR="00894D5D">
              <w:rPr>
                <w:noProof/>
                <w:webHidden/>
              </w:rPr>
              <w:fldChar w:fldCharType="begin"/>
            </w:r>
            <w:r w:rsidR="00894D5D">
              <w:rPr>
                <w:noProof/>
                <w:webHidden/>
              </w:rPr>
              <w:instrText xml:space="preserve"> PAGEREF _Toc111703884 \h </w:instrText>
            </w:r>
            <w:r w:rsidR="00894D5D">
              <w:rPr>
                <w:noProof/>
                <w:webHidden/>
              </w:rPr>
            </w:r>
            <w:r w:rsidR="00894D5D">
              <w:rPr>
                <w:noProof/>
                <w:webHidden/>
              </w:rPr>
              <w:fldChar w:fldCharType="separate"/>
            </w:r>
            <w:r w:rsidR="001C2AEC">
              <w:rPr>
                <w:noProof/>
                <w:webHidden/>
              </w:rPr>
              <w:t>63</w:t>
            </w:r>
            <w:r w:rsidR="00894D5D">
              <w:rPr>
                <w:noProof/>
                <w:webHidden/>
              </w:rPr>
              <w:fldChar w:fldCharType="end"/>
            </w:r>
          </w:hyperlink>
        </w:p>
        <w:p w14:paraId="03353E19" w14:textId="48A0EECE" w:rsidR="00894D5D" w:rsidRDefault="004222E6">
          <w:pPr>
            <w:pStyle w:val="Spistreci3"/>
            <w:rPr>
              <w:rFonts w:eastAsiaTheme="minorEastAsia" w:cstheme="minorBidi"/>
              <w:i w:val="0"/>
              <w:iCs w:val="0"/>
              <w:noProof/>
              <w:sz w:val="22"/>
              <w:szCs w:val="22"/>
            </w:rPr>
          </w:pPr>
          <w:hyperlink w:anchor="_Toc111703885" w:history="1">
            <w:r w:rsidR="00894D5D" w:rsidRPr="0054655D">
              <w:rPr>
                <w:rStyle w:val="Hipercze"/>
                <w:rFonts w:cs="Arial"/>
                <w:noProof/>
              </w:rPr>
              <w:t>4.4.</w:t>
            </w:r>
            <w:r w:rsidR="00894D5D">
              <w:rPr>
                <w:rFonts w:eastAsiaTheme="minorEastAsia" w:cstheme="minorBidi"/>
                <w:i w:val="0"/>
                <w:iCs w:val="0"/>
                <w:noProof/>
                <w:sz w:val="22"/>
                <w:szCs w:val="22"/>
              </w:rPr>
              <w:tab/>
            </w:r>
            <w:r w:rsidR="00894D5D" w:rsidRPr="0054655D">
              <w:rPr>
                <w:rStyle w:val="Hipercze"/>
                <w:noProof/>
              </w:rPr>
              <w:t>Profilaktyka</w:t>
            </w:r>
            <w:r w:rsidR="00894D5D">
              <w:rPr>
                <w:noProof/>
                <w:webHidden/>
              </w:rPr>
              <w:tab/>
            </w:r>
            <w:r w:rsidR="00894D5D">
              <w:rPr>
                <w:noProof/>
                <w:webHidden/>
              </w:rPr>
              <w:fldChar w:fldCharType="begin"/>
            </w:r>
            <w:r w:rsidR="00894D5D">
              <w:rPr>
                <w:noProof/>
                <w:webHidden/>
              </w:rPr>
              <w:instrText xml:space="preserve"> PAGEREF _Toc111703885 \h </w:instrText>
            </w:r>
            <w:r w:rsidR="00894D5D">
              <w:rPr>
                <w:noProof/>
                <w:webHidden/>
              </w:rPr>
            </w:r>
            <w:r w:rsidR="00894D5D">
              <w:rPr>
                <w:noProof/>
                <w:webHidden/>
              </w:rPr>
              <w:fldChar w:fldCharType="separate"/>
            </w:r>
            <w:r w:rsidR="001C2AEC">
              <w:rPr>
                <w:noProof/>
                <w:webHidden/>
              </w:rPr>
              <w:t>73</w:t>
            </w:r>
            <w:r w:rsidR="00894D5D">
              <w:rPr>
                <w:noProof/>
                <w:webHidden/>
              </w:rPr>
              <w:fldChar w:fldCharType="end"/>
            </w:r>
          </w:hyperlink>
        </w:p>
        <w:p w14:paraId="2C9BFC75" w14:textId="5E5580EF" w:rsidR="00894D5D" w:rsidRDefault="004222E6">
          <w:pPr>
            <w:pStyle w:val="Spistreci3"/>
            <w:rPr>
              <w:rFonts w:eastAsiaTheme="minorEastAsia" w:cstheme="minorBidi"/>
              <w:i w:val="0"/>
              <w:iCs w:val="0"/>
              <w:noProof/>
              <w:sz w:val="22"/>
              <w:szCs w:val="22"/>
            </w:rPr>
          </w:pPr>
          <w:hyperlink w:anchor="_Toc111703886" w:history="1">
            <w:r w:rsidR="00894D5D" w:rsidRPr="0054655D">
              <w:rPr>
                <w:rStyle w:val="Hipercze"/>
                <w:noProof/>
              </w:rPr>
              <w:t>4.5.</w:t>
            </w:r>
            <w:r w:rsidR="00894D5D">
              <w:rPr>
                <w:rFonts w:eastAsiaTheme="minorEastAsia" w:cstheme="minorBidi"/>
                <w:i w:val="0"/>
                <w:iCs w:val="0"/>
                <w:noProof/>
                <w:sz w:val="22"/>
                <w:szCs w:val="22"/>
              </w:rPr>
              <w:tab/>
            </w:r>
            <w:r w:rsidR="00894D5D" w:rsidRPr="0054655D">
              <w:rPr>
                <w:rStyle w:val="Hipercze"/>
                <w:noProof/>
              </w:rPr>
              <w:t>Współpraca Samorządu Województwa Lubelskiego z organizacjami pozarządowymi w zakresie przeciwdziałania narkomanii</w:t>
            </w:r>
            <w:r w:rsidR="00894D5D">
              <w:rPr>
                <w:noProof/>
                <w:webHidden/>
              </w:rPr>
              <w:tab/>
            </w:r>
            <w:r w:rsidR="00894D5D">
              <w:rPr>
                <w:noProof/>
                <w:webHidden/>
              </w:rPr>
              <w:fldChar w:fldCharType="begin"/>
            </w:r>
            <w:r w:rsidR="00894D5D">
              <w:rPr>
                <w:noProof/>
                <w:webHidden/>
              </w:rPr>
              <w:instrText xml:space="preserve"> PAGEREF _Toc111703886 \h </w:instrText>
            </w:r>
            <w:r w:rsidR="00894D5D">
              <w:rPr>
                <w:noProof/>
                <w:webHidden/>
              </w:rPr>
            </w:r>
            <w:r w:rsidR="00894D5D">
              <w:rPr>
                <w:noProof/>
                <w:webHidden/>
              </w:rPr>
              <w:fldChar w:fldCharType="separate"/>
            </w:r>
            <w:r w:rsidR="001C2AEC">
              <w:rPr>
                <w:noProof/>
                <w:webHidden/>
              </w:rPr>
              <w:t>75</w:t>
            </w:r>
            <w:r w:rsidR="00894D5D">
              <w:rPr>
                <w:noProof/>
                <w:webHidden/>
              </w:rPr>
              <w:fldChar w:fldCharType="end"/>
            </w:r>
          </w:hyperlink>
        </w:p>
        <w:p w14:paraId="7730D0E5" w14:textId="676C3983" w:rsidR="00894D5D" w:rsidRDefault="004222E6">
          <w:pPr>
            <w:pStyle w:val="Spistreci3"/>
            <w:rPr>
              <w:rFonts w:eastAsiaTheme="minorEastAsia" w:cstheme="minorBidi"/>
              <w:i w:val="0"/>
              <w:iCs w:val="0"/>
              <w:noProof/>
              <w:sz w:val="22"/>
              <w:szCs w:val="22"/>
            </w:rPr>
          </w:pPr>
          <w:hyperlink w:anchor="_Toc111703887" w:history="1">
            <w:r w:rsidR="00894D5D" w:rsidRPr="0054655D">
              <w:rPr>
                <w:rStyle w:val="Hipercze"/>
                <w:noProof/>
              </w:rPr>
              <w:t>4.6.</w:t>
            </w:r>
            <w:r w:rsidR="00894D5D">
              <w:rPr>
                <w:rFonts w:eastAsiaTheme="minorEastAsia" w:cstheme="minorBidi"/>
                <w:i w:val="0"/>
                <w:iCs w:val="0"/>
                <w:noProof/>
                <w:sz w:val="22"/>
                <w:szCs w:val="22"/>
              </w:rPr>
              <w:tab/>
            </w:r>
            <w:r w:rsidR="00894D5D" w:rsidRPr="0054655D">
              <w:rPr>
                <w:rStyle w:val="Hipercze"/>
                <w:noProof/>
              </w:rPr>
              <w:t>Zasoby lecznictwa i działania interwencyjne w zakresie przeciwdziałania narkomanii</w:t>
            </w:r>
            <w:r w:rsidR="00894D5D">
              <w:rPr>
                <w:noProof/>
                <w:webHidden/>
              </w:rPr>
              <w:tab/>
            </w:r>
            <w:r w:rsidR="00894D5D">
              <w:rPr>
                <w:noProof/>
                <w:webHidden/>
              </w:rPr>
              <w:fldChar w:fldCharType="begin"/>
            </w:r>
            <w:r w:rsidR="00894D5D">
              <w:rPr>
                <w:noProof/>
                <w:webHidden/>
              </w:rPr>
              <w:instrText xml:space="preserve"> PAGEREF _Toc111703887 \h </w:instrText>
            </w:r>
            <w:r w:rsidR="00894D5D">
              <w:rPr>
                <w:noProof/>
                <w:webHidden/>
              </w:rPr>
            </w:r>
            <w:r w:rsidR="00894D5D">
              <w:rPr>
                <w:noProof/>
                <w:webHidden/>
              </w:rPr>
              <w:fldChar w:fldCharType="separate"/>
            </w:r>
            <w:r w:rsidR="001C2AEC">
              <w:rPr>
                <w:noProof/>
                <w:webHidden/>
              </w:rPr>
              <w:t>78</w:t>
            </w:r>
            <w:r w:rsidR="00894D5D">
              <w:rPr>
                <w:noProof/>
                <w:webHidden/>
              </w:rPr>
              <w:fldChar w:fldCharType="end"/>
            </w:r>
          </w:hyperlink>
        </w:p>
        <w:p w14:paraId="26CAE178" w14:textId="6BC92025" w:rsidR="00894D5D" w:rsidRDefault="004222E6">
          <w:pPr>
            <w:pStyle w:val="Spistreci2"/>
            <w:rPr>
              <w:rFonts w:eastAsiaTheme="minorEastAsia" w:cstheme="minorBidi"/>
              <w:b w:val="0"/>
              <w:bCs w:val="0"/>
              <w:smallCaps w:val="0"/>
              <w:sz w:val="22"/>
              <w:szCs w:val="22"/>
            </w:rPr>
          </w:pPr>
          <w:hyperlink w:anchor="_Toc111703888" w:history="1">
            <w:r w:rsidR="00894D5D" w:rsidRPr="0054655D">
              <w:rPr>
                <w:rStyle w:val="Hipercze"/>
              </w:rPr>
              <w:t>5.</w:t>
            </w:r>
            <w:r w:rsidR="00894D5D">
              <w:rPr>
                <w:rFonts w:eastAsiaTheme="minorEastAsia" w:cstheme="minorBidi"/>
                <w:b w:val="0"/>
                <w:bCs w:val="0"/>
                <w:smallCaps w:val="0"/>
                <w:sz w:val="22"/>
                <w:szCs w:val="22"/>
              </w:rPr>
              <w:tab/>
            </w:r>
            <w:r w:rsidR="00894D5D" w:rsidRPr="0054655D">
              <w:rPr>
                <w:rStyle w:val="Hipercze"/>
              </w:rPr>
              <w:t>Diagnoza w zakresie uzależnień behawioralnych</w:t>
            </w:r>
            <w:r w:rsidR="00894D5D">
              <w:rPr>
                <w:webHidden/>
              </w:rPr>
              <w:tab/>
            </w:r>
            <w:r w:rsidR="00894D5D">
              <w:rPr>
                <w:webHidden/>
              </w:rPr>
              <w:fldChar w:fldCharType="begin"/>
            </w:r>
            <w:r w:rsidR="00894D5D">
              <w:rPr>
                <w:webHidden/>
              </w:rPr>
              <w:instrText xml:space="preserve"> PAGEREF _Toc111703888 \h </w:instrText>
            </w:r>
            <w:r w:rsidR="00894D5D">
              <w:rPr>
                <w:webHidden/>
              </w:rPr>
            </w:r>
            <w:r w:rsidR="00894D5D">
              <w:rPr>
                <w:webHidden/>
              </w:rPr>
              <w:fldChar w:fldCharType="separate"/>
            </w:r>
            <w:r w:rsidR="001C2AEC">
              <w:rPr>
                <w:webHidden/>
              </w:rPr>
              <w:t>81</w:t>
            </w:r>
            <w:r w:rsidR="00894D5D">
              <w:rPr>
                <w:webHidden/>
              </w:rPr>
              <w:fldChar w:fldCharType="end"/>
            </w:r>
          </w:hyperlink>
        </w:p>
        <w:p w14:paraId="5038913C" w14:textId="2C288C0E" w:rsidR="00894D5D" w:rsidRDefault="004222E6">
          <w:pPr>
            <w:pStyle w:val="Spistreci3"/>
            <w:rPr>
              <w:rFonts w:eastAsiaTheme="minorEastAsia" w:cstheme="minorBidi"/>
              <w:i w:val="0"/>
              <w:iCs w:val="0"/>
              <w:noProof/>
              <w:sz w:val="22"/>
              <w:szCs w:val="22"/>
            </w:rPr>
          </w:pPr>
          <w:hyperlink w:anchor="_Toc111703889" w:history="1">
            <w:r w:rsidR="00894D5D" w:rsidRPr="0054655D">
              <w:rPr>
                <w:rStyle w:val="Hipercze"/>
                <w:rFonts w:eastAsia="Calibri"/>
                <w:noProof/>
              </w:rPr>
              <w:t>5.1.</w:t>
            </w:r>
            <w:r w:rsidR="00894D5D">
              <w:rPr>
                <w:rFonts w:eastAsiaTheme="minorEastAsia" w:cstheme="minorBidi"/>
                <w:i w:val="0"/>
                <w:iCs w:val="0"/>
                <w:noProof/>
                <w:sz w:val="22"/>
                <w:szCs w:val="22"/>
              </w:rPr>
              <w:tab/>
            </w:r>
            <w:r w:rsidR="00894D5D" w:rsidRPr="0054655D">
              <w:rPr>
                <w:rStyle w:val="Hipercze"/>
                <w:rFonts w:eastAsia="Calibri"/>
                <w:noProof/>
              </w:rPr>
              <w:t>Zadania jednostek samorządu terytorialnego w zakresie uzależnień behawioralnych.</w:t>
            </w:r>
            <w:r w:rsidR="00894D5D">
              <w:rPr>
                <w:noProof/>
                <w:webHidden/>
              </w:rPr>
              <w:tab/>
            </w:r>
            <w:r w:rsidR="00894D5D">
              <w:rPr>
                <w:noProof/>
                <w:webHidden/>
              </w:rPr>
              <w:fldChar w:fldCharType="begin"/>
            </w:r>
            <w:r w:rsidR="00894D5D">
              <w:rPr>
                <w:noProof/>
                <w:webHidden/>
              </w:rPr>
              <w:instrText xml:space="preserve"> PAGEREF _Toc111703889 \h </w:instrText>
            </w:r>
            <w:r w:rsidR="00894D5D">
              <w:rPr>
                <w:noProof/>
                <w:webHidden/>
              </w:rPr>
            </w:r>
            <w:r w:rsidR="00894D5D">
              <w:rPr>
                <w:noProof/>
                <w:webHidden/>
              </w:rPr>
              <w:fldChar w:fldCharType="separate"/>
            </w:r>
            <w:r w:rsidR="001C2AEC">
              <w:rPr>
                <w:noProof/>
                <w:webHidden/>
              </w:rPr>
              <w:t>81</w:t>
            </w:r>
            <w:r w:rsidR="00894D5D">
              <w:rPr>
                <w:noProof/>
                <w:webHidden/>
              </w:rPr>
              <w:fldChar w:fldCharType="end"/>
            </w:r>
          </w:hyperlink>
        </w:p>
        <w:p w14:paraId="25288011" w14:textId="36129367" w:rsidR="00894D5D" w:rsidRDefault="004222E6">
          <w:pPr>
            <w:pStyle w:val="Spistreci3"/>
            <w:rPr>
              <w:rFonts w:eastAsiaTheme="minorEastAsia" w:cstheme="minorBidi"/>
              <w:i w:val="0"/>
              <w:iCs w:val="0"/>
              <w:noProof/>
              <w:sz w:val="22"/>
              <w:szCs w:val="22"/>
            </w:rPr>
          </w:pPr>
          <w:hyperlink w:anchor="_Toc111703890" w:history="1">
            <w:r w:rsidR="00894D5D" w:rsidRPr="0054655D">
              <w:rPr>
                <w:rStyle w:val="Hipercze"/>
                <w:rFonts w:eastAsia="Calibri"/>
                <w:noProof/>
              </w:rPr>
              <w:t>5.2.</w:t>
            </w:r>
            <w:r w:rsidR="00894D5D">
              <w:rPr>
                <w:rFonts w:eastAsiaTheme="minorEastAsia" w:cstheme="minorBidi"/>
                <w:i w:val="0"/>
                <w:iCs w:val="0"/>
                <w:noProof/>
                <w:sz w:val="22"/>
                <w:szCs w:val="22"/>
              </w:rPr>
              <w:tab/>
            </w:r>
            <w:r w:rsidR="00894D5D" w:rsidRPr="0054655D">
              <w:rPr>
                <w:rStyle w:val="Hipercze"/>
                <w:rFonts w:eastAsia="Calibri"/>
                <w:noProof/>
              </w:rPr>
              <w:t>Diagnoza wybranych rodzajów uzależnień behawioralnych.</w:t>
            </w:r>
            <w:r w:rsidR="00894D5D">
              <w:rPr>
                <w:noProof/>
                <w:webHidden/>
              </w:rPr>
              <w:tab/>
            </w:r>
            <w:r w:rsidR="00894D5D">
              <w:rPr>
                <w:noProof/>
                <w:webHidden/>
              </w:rPr>
              <w:fldChar w:fldCharType="begin"/>
            </w:r>
            <w:r w:rsidR="00894D5D">
              <w:rPr>
                <w:noProof/>
                <w:webHidden/>
              </w:rPr>
              <w:instrText xml:space="preserve"> PAGEREF _Toc111703890 \h </w:instrText>
            </w:r>
            <w:r w:rsidR="00894D5D">
              <w:rPr>
                <w:noProof/>
                <w:webHidden/>
              </w:rPr>
            </w:r>
            <w:r w:rsidR="00894D5D">
              <w:rPr>
                <w:noProof/>
                <w:webHidden/>
              </w:rPr>
              <w:fldChar w:fldCharType="separate"/>
            </w:r>
            <w:r w:rsidR="001C2AEC">
              <w:rPr>
                <w:noProof/>
                <w:webHidden/>
              </w:rPr>
              <w:t>83</w:t>
            </w:r>
            <w:r w:rsidR="00894D5D">
              <w:rPr>
                <w:noProof/>
                <w:webHidden/>
              </w:rPr>
              <w:fldChar w:fldCharType="end"/>
            </w:r>
          </w:hyperlink>
        </w:p>
        <w:p w14:paraId="1DC5DAC7" w14:textId="7B6FF243" w:rsidR="00894D5D" w:rsidRDefault="004222E6">
          <w:pPr>
            <w:pStyle w:val="Spistreci2"/>
            <w:rPr>
              <w:rFonts w:eastAsiaTheme="minorEastAsia" w:cstheme="minorBidi"/>
              <w:b w:val="0"/>
              <w:bCs w:val="0"/>
              <w:smallCaps w:val="0"/>
              <w:sz w:val="22"/>
              <w:szCs w:val="22"/>
            </w:rPr>
          </w:pPr>
          <w:hyperlink w:anchor="_Toc111703891" w:history="1">
            <w:r w:rsidR="00894D5D" w:rsidRPr="0054655D">
              <w:rPr>
                <w:rStyle w:val="Hipercze"/>
              </w:rPr>
              <w:t>6.</w:t>
            </w:r>
            <w:r w:rsidR="00894D5D">
              <w:rPr>
                <w:rFonts w:eastAsiaTheme="minorEastAsia" w:cstheme="minorBidi"/>
                <w:b w:val="0"/>
                <w:bCs w:val="0"/>
                <w:smallCaps w:val="0"/>
                <w:sz w:val="22"/>
                <w:szCs w:val="22"/>
              </w:rPr>
              <w:tab/>
            </w:r>
            <w:r w:rsidR="00894D5D" w:rsidRPr="0054655D">
              <w:rPr>
                <w:rStyle w:val="Hipercze"/>
              </w:rPr>
              <w:t>Analiza SWOT</w:t>
            </w:r>
            <w:r w:rsidR="00894D5D">
              <w:rPr>
                <w:webHidden/>
              </w:rPr>
              <w:tab/>
            </w:r>
            <w:r w:rsidR="00894D5D">
              <w:rPr>
                <w:webHidden/>
              </w:rPr>
              <w:fldChar w:fldCharType="begin"/>
            </w:r>
            <w:r w:rsidR="00894D5D">
              <w:rPr>
                <w:webHidden/>
              </w:rPr>
              <w:instrText xml:space="preserve"> PAGEREF _Toc111703891 \h </w:instrText>
            </w:r>
            <w:r w:rsidR="00894D5D">
              <w:rPr>
                <w:webHidden/>
              </w:rPr>
            </w:r>
            <w:r w:rsidR="00894D5D">
              <w:rPr>
                <w:webHidden/>
              </w:rPr>
              <w:fldChar w:fldCharType="separate"/>
            </w:r>
            <w:r w:rsidR="001C2AEC">
              <w:rPr>
                <w:webHidden/>
              </w:rPr>
              <w:t>91</w:t>
            </w:r>
            <w:r w:rsidR="00894D5D">
              <w:rPr>
                <w:webHidden/>
              </w:rPr>
              <w:fldChar w:fldCharType="end"/>
            </w:r>
          </w:hyperlink>
        </w:p>
        <w:p w14:paraId="4A66CC86" w14:textId="7CD33E02" w:rsidR="00894D5D" w:rsidRDefault="004222E6">
          <w:pPr>
            <w:pStyle w:val="Spistreci2"/>
            <w:rPr>
              <w:rFonts w:eastAsiaTheme="minorEastAsia" w:cstheme="minorBidi"/>
              <w:b w:val="0"/>
              <w:bCs w:val="0"/>
              <w:smallCaps w:val="0"/>
              <w:sz w:val="22"/>
              <w:szCs w:val="22"/>
            </w:rPr>
          </w:pPr>
          <w:hyperlink w:anchor="_Toc111703892" w:history="1">
            <w:r w:rsidR="00894D5D" w:rsidRPr="0054655D">
              <w:rPr>
                <w:rStyle w:val="Hipercze"/>
              </w:rPr>
              <w:t>7.</w:t>
            </w:r>
            <w:r w:rsidR="00894D5D">
              <w:rPr>
                <w:rFonts w:eastAsiaTheme="minorEastAsia" w:cstheme="minorBidi"/>
                <w:b w:val="0"/>
                <w:bCs w:val="0"/>
                <w:smallCaps w:val="0"/>
                <w:sz w:val="22"/>
                <w:szCs w:val="22"/>
              </w:rPr>
              <w:tab/>
            </w:r>
            <w:r w:rsidR="00894D5D" w:rsidRPr="0054655D">
              <w:rPr>
                <w:rStyle w:val="Hipercze"/>
                <w:rFonts w:eastAsiaTheme="minorHAnsi"/>
              </w:rPr>
              <w:t xml:space="preserve">Cele, działania, wskaźniki i rezultaty Wojewódzkiego Programu </w:t>
            </w:r>
            <w:r w:rsidR="00894D5D" w:rsidRPr="0054655D">
              <w:rPr>
                <w:rStyle w:val="Hipercze"/>
              </w:rPr>
              <w:t xml:space="preserve">Profilaktyki i Rozwiązywania Problemów Alkoholowych oraz </w:t>
            </w:r>
            <w:r w:rsidR="00894D5D" w:rsidRPr="0054655D">
              <w:rPr>
                <w:rStyle w:val="Hipercze"/>
                <w:rFonts w:eastAsiaTheme="minorHAnsi"/>
              </w:rPr>
              <w:t>Przeciwdziałania Narkomanii na lata 202</w:t>
            </w:r>
            <w:r w:rsidR="00894D5D" w:rsidRPr="0054655D">
              <w:rPr>
                <w:rStyle w:val="Hipercze"/>
              </w:rPr>
              <w:t>2</w:t>
            </w:r>
            <w:r w:rsidR="00894D5D" w:rsidRPr="0054655D">
              <w:rPr>
                <w:rStyle w:val="Hipercze"/>
                <w:rFonts w:eastAsiaTheme="minorHAnsi"/>
              </w:rPr>
              <w:t>-202</w:t>
            </w:r>
            <w:r w:rsidR="00894D5D" w:rsidRPr="0054655D">
              <w:rPr>
                <w:rStyle w:val="Hipercze"/>
              </w:rPr>
              <w:t>5</w:t>
            </w:r>
            <w:r w:rsidR="00894D5D">
              <w:rPr>
                <w:webHidden/>
              </w:rPr>
              <w:tab/>
            </w:r>
            <w:r w:rsidR="00894D5D">
              <w:rPr>
                <w:webHidden/>
              </w:rPr>
              <w:fldChar w:fldCharType="begin"/>
            </w:r>
            <w:r w:rsidR="00894D5D">
              <w:rPr>
                <w:webHidden/>
              </w:rPr>
              <w:instrText xml:space="preserve"> PAGEREF _Toc111703892 \h </w:instrText>
            </w:r>
            <w:r w:rsidR="00894D5D">
              <w:rPr>
                <w:webHidden/>
              </w:rPr>
            </w:r>
            <w:r w:rsidR="00894D5D">
              <w:rPr>
                <w:webHidden/>
              </w:rPr>
              <w:fldChar w:fldCharType="separate"/>
            </w:r>
            <w:r w:rsidR="001C2AEC">
              <w:rPr>
                <w:webHidden/>
              </w:rPr>
              <w:t>98</w:t>
            </w:r>
            <w:r w:rsidR="00894D5D">
              <w:rPr>
                <w:webHidden/>
              </w:rPr>
              <w:fldChar w:fldCharType="end"/>
            </w:r>
          </w:hyperlink>
        </w:p>
        <w:p w14:paraId="64C10E6A" w14:textId="225BD5DC" w:rsidR="00894D5D" w:rsidRDefault="004222E6">
          <w:pPr>
            <w:pStyle w:val="Spistreci2"/>
            <w:rPr>
              <w:rFonts w:eastAsiaTheme="minorEastAsia" w:cstheme="minorBidi"/>
              <w:b w:val="0"/>
              <w:bCs w:val="0"/>
              <w:smallCaps w:val="0"/>
              <w:sz w:val="22"/>
              <w:szCs w:val="22"/>
            </w:rPr>
          </w:pPr>
          <w:hyperlink w:anchor="_Toc111703893" w:history="1">
            <w:r w:rsidR="00894D5D" w:rsidRPr="0054655D">
              <w:rPr>
                <w:rStyle w:val="Hipercze"/>
              </w:rPr>
              <w:t>8.</w:t>
            </w:r>
            <w:r w:rsidR="00894D5D">
              <w:rPr>
                <w:rFonts w:eastAsiaTheme="minorEastAsia" w:cstheme="minorBidi"/>
                <w:b w:val="0"/>
                <w:bCs w:val="0"/>
                <w:smallCaps w:val="0"/>
                <w:sz w:val="22"/>
                <w:szCs w:val="22"/>
              </w:rPr>
              <w:tab/>
            </w:r>
            <w:r w:rsidR="00894D5D" w:rsidRPr="0054655D">
              <w:rPr>
                <w:rStyle w:val="Hipercze"/>
              </w:rPr>
              <w:t xml:space="preserve">Zasady realizacji i finansowania </w:t>
            </w:r>
            <w:r w:rsidR="00894D5D" w:rsidRPr="0054655D">
              <w:rPr>
                <w:rStyle w:val="Hipercze"/>
                <w:rFonts w:eastAsiaTheme="minorHAnsi"/>
              </w:rPr>
              <w:t xml:space="preserve">Wojewódzkiego Programu </w:t>
            </w:r>
            <w:r w:rsidR="00894D5D" w:rsidRPr="0054655D">
              <w:rPr>
                <w:rStyle w:val="Hipercze"/>
              </w:rPr>
              <w:t xml:space="preserve">Profilaktyki i Rozwiązywania Problemów Alkoholowych oraz </w:t>
            </w:r>
            <w:r w:rsidR="00894D5D" w:rsidRPr="0054655D">
              <w:rPr>
                <w:rStyle w:val="Hipercze"/>
                <w:rFonts w:eastAsiaTheme="minorHAnsi"/>
              </w:rPr>
              <w:t>Przeciwdziałania Narkomanii na lata 202</w:t>
            </w:r>
            <w:r w:rsidR="00894D5D" w:rsidRPr="0054655D">
              <w:rPr>
                <w:rStyle w:val="Hipercze"/>
              </w:rPr>
              <w:t>2</w:t>
            </w:r>
            <w:r w:rsidR="00894D5D" w:rsidRPr="0054655D">
              <w:rPr>
                <w:rStyle w:val="Hipercze"/>
                <w:rFonts w:eastAsiaTheme="minorHAnsi"/>
              </w:rPr>
              <w:t>-202</w:t>
            </w:r>
            <w:r w:rsidR="00894D5D" w:rsidRPr="0054655D">
              <w:rPr>
                <w:rStyle w:val="Hipercze"/>
              </w:rPr>
              <w:t>5</w:t>
            </w:r>
            <w:r w:rsidR="00894D5D">
              <w:rPr>
                <w:webHidden/>
              </w:rPr>
              <w:tab/>
            </w:r>
            <w:r w:rsidR="00894D5D">
              <w:rPr>
                <w:webHidden/>
              </w:rPr>
              <w:fldChar w:fldCharType="begin"/>
            </w:r>
            <w:r w:rsidR="00894D5D">
              <w:rPr>
                <w:webHidden/>
              </w:rPr>
              <w:instrText xml:space="preserve"> PAGEREF _Toc111703893 \h </w:instrText>
            </w:r>
            <w:r w:rsidR="00894D5D">
              <w:rPr>
                <w:webHidden/>
              </w:rPr>
            </w:r>
            <w:r w:rsidR="00894D5D">
              <w:rPr>
                <w:webHidden/>
              </w:rPr>
              <w:fldChar w:fldCharType="separate"/>
            </w:r>
            <w:r w:rsidR="001C2AEC">
              <w:rPr>
                <w:webHidden/>
              </w:rPr>
              <w:t>105</w:t>
            </w:r>
            <w:r w:rsidR="00894D5D">
              <w:rPr>
                <w:webHidden/>
              </w:rPr>
              <w:fldChar w:fldCharType="end"/>
            </w:r>
          </w:hyperlink>
        </w:p>
        <w:p w14:paraId="5D52DB43" w14:textId="7783E7C7" w:rsidR="00894D5D" w:rsidRDefault="004222E6">
          <w:pPr>
            <w:pStyle w:val="Spistreci2"/>
            <w:rPr>
              <w:rFonts w:eastAsiaTheme="minorEastAsia" w:cstheme="minorBidi"/>
              <w:b w:val="0"/>
              <w:bCs w:val="0"/>
              <w:smallCaps w:val="0"/>
              <w:sz w:val="22"/>
              <w:szCs w:val="22"/>
            </w:rPr>
          </w:pPr>
          <w:hyperlink w:anchor="_Toc111703894" w:history="1">
            <w:r w:rsidR="00894D5D" w:rsidRPr="0054655D">
              <w:rPr>
                <w:rStyle w:val="Hipercze"/>
              </w:rPr>
              <w:t>9.</w:t>
            </w:r>
            <w:r w:rsidR="00894D5D">
              <w:rPr>
                <w:rFonts w:eastAsiaTheme="minorEastAsia" w:cstheme="minorBidi"/>
                <w:b w:val="0"/>
                <w:bCs w:val="0"/>
                <w:smallCaps w:val="0"/>
                <w:sz w:val="22"/>
                <w:szCs w:val="22"/>
              </w:rPr>
              <w:tab/>
            </w:r>
            <w:r w:rsidR="00894D5D" w:rsidRPr="0054655D">
              <w:rPr>
                <w:rStyle w:val="Hipercze"/>
              </w:rPr>
              <w:t>Monitoring Programu</w:t>
            </w:r>
            <w:r w:rsidR="00894D5D">
              <w:rPr>
                <w:webHidden/>
              </w:rPr>
              <w:tab/>
            </w:r>
            <w:r w:rsidR="00894D5D">
              <w:rPr>
                <w:webHidden/>
              </w:rPr>
              <w:fldChar w:fldCharType="begin"/>
            </w:r>
            <w:r w:rsidR="00894D5D">
              <w:rPr>
                <w:webHidden/>
              </w:rPr>
              <w:instrText xml:space="preserve"> PAGEREF _Toc111703894 \h </w:instrText>
            </w:r>
            <w:r w:rsidR="00894D5D">
              <w:rPr>
                <w:webHidden/>
              </w:rPr>
            </w:r>
            <w:r w:rsidR="00894D5D">
              <w:rPr>
                <w:webHidden/>
              </w:rPr>
              <w:fldChar w:fldCharType="separate"/>
            </w:r>
            <w:r w:rsidR="001C2AEC">
              <w:rPr>
                <w:webHidden/>
              </w:rPr>
              <w:t>106</w:t>
            </w:r>
            <w:r w:rsidR="00894D5D">
              <w:rPr>
                <w:webHidden/>
              </w:rPr>
              <w:fldChar w:fldCharType="end"/>
            </w:r>
          </w:hyperlink>
        </w:p>
        <w:p w14:paraId="4EB2829D" w14:textId="65ECE332" w:rsidR="00894D5D" w:rsidRDefault="004222E6">
          <w:pPr>
            <w:pStyle w:val="Spistreci2"/>
            <w:rPr>
              <w:rFonts w:eastAsiaTheme="minorEastAsia" w:cstheme="minorBidi"/>
              <w:b w:val="0"/>
              <w:bCs w:val="0"/>
              <w:smallCaps w:val="0"/>
              <w:sz w:val="22"/>
              <w:szCs w:val="22"/>
            </w:rPr>
          </w:pPr>
          <w:hyperlink w:anchor="_Toc111703895" w:history="1">
            <w:r w:rsidR="00894D5D" w:rsidRPr="0054655D">
              <w:rPr>
                <w:rStyle w:val="Hipercze"/>
              </w:rPr>
              <w:t>10.</w:t>
            </w:r>
            <w:r w:rsidR="00894D5D">
              <w:rPr>
                <w:rFonts w:eastAsiaTheme="minorEastAsia" w:cstheme="minorBidi"/>
                <w:b w:val="0"/>
                <w:bCs w:val="0"/>
                <w:smallCaps w:val="0"/>
                <w:sz w:val="22"/>
                <w:szCs w:val="22"/>
              </w:rPr>
              <w:tab/>
            </w:r>
            <w:r w:rsidR="00894D5D" w:rsidRPr="0054655D">
              <w:rPr>
                <w:rStyle w:val="Hipercze"/>
              </w:rPr>
              <w:t>Spis tabel</w:t>
            </w:r>
            <w:r w:rsidR="00894D5D">
              <w:rPr>
                <w:webHidden/>
              </w:rPr>
              <w:tab/>
            </w:r>
            <w:r w:rsidR="00894D5D">
              <w:rPr>
                <w:webHidden/>
              </w:rPr>
              <w:fldChar w:fldCharType="begin"/>
            </w:r>
            <w:r w:rsidR="00894D5D">
              <w:rPr>
                <w:webHidden/>
              </w:rPr>
              <w:instrText xml:space="preserve"> PAGEREF _Toc111703895 \h </w:instrText>
            </w:r>
            <w:r w:rsidR="00894D5D">
              <w:rPr>
                <w:webHidden/>
              </w:rPr>
            </w:r>
            <w:r w:rsidR="00894D5D">
              <w:rPr>
                <w:webHidden/>
              </w:rPr>
              <w:fldChar w:fldCharType="separate"/>
            </w:r>
            <w:r w:rsidR="001C2AEC">
              <w:rPr>
                <w:webHidden/>
              </w:rPr>
              <w:t>107</w:t>
            </w:r>
            <w:r w:rsidR="00894D5D">
              <w:rPr>
                <w:webHidden/>
              </w:rPr>
              <w:fldChar w:fldCharType="end"/>
            </w:r>
          </w:hyperlink>
        </w:p>
        <w:p w14:paraId="3149A2BE" w14:textId="3FDF3679" w:rsidR="00894D5D" w:rsidRDefault="004222E6">
          <w:pPr>
            <w:pStyle w:val="Spistreci2"/>
            <w:rPr>
              <w:rFonts w:eastAsiaTheme="minorEastAsia" w:cstheme="minorBidi"/>
              <w:b w:val="0"/>
              <w:bCs w:val="0"/>
              <w:smallCaps w:val="0"/>
              <w:sz w:val="22"/>
              <w:szCs w:val="22"/>
            </w:rPr>
          </w:pPr>
          <w:hyperlink w:anchor="_Toc111703896" w:history="1">
            <w:r w:rsidR="00894D5D" w:rsidRPr="0054655D">
              <w:rPr>
                <w:rStyle w:val="Hipercze"/>
              </w:rPr>
              <w:t>11.</w:t>
            </w:r>
            <w:r w:rsidR="00894D5D">
              <w:rPr>
                <w:rFonts w:eastAsiaTheme="minorEastAsia" w:cstheme="minorBidi"/>
                <w:b w:val="0"/>
                <w:bCs w:val="0"/>
                <w:smallCaps w:val="0"/>
                <w:sz w:val="22"/>
                <w:szCs w:val="22"/>
              </w:rPr>
              <w:tab/>
            </w:r>
            <w:r w:rsidR="00894D5D" w:rsidRPr="0054655D">
              <w:rPr>
                <w:rStyle w:val="Hipercze"/>
              </w:rPr>
              <w:t>Spis wykresów</w:t>
            </w:r>
            <w:r w:rsidR="00894D5D">
              <w:rPr>
                <w:webHidden/>
              </w:rPr>
              <w:tab/>
            </w:r>
            <w:r w:rsidR="00894D5D">
              <w:rPr>
                <w:webHidden/>
              </w:rPr>
              <w:fldChar w:fldCharType="begin"/>
            </w:r>
            <w:r w:rsidR="00894D5D">
              <w:rPr>
                <w:webHidden/>
              </w:rPr>
              <w:instrText xml:space="preserve"> PAGEREF _Toc111703896 \h </w:instrText>
            </w:r>
            <w:r w:rsidR="00894D5D">
              <w:rPr>
                <w:webHidden/>
              </w:rPr>
            </w:r>
            <w:r w:rsidR="00894D5D">
              <w:rPr>
                <w:webHidden/>
              </w:rPr>
              <w:fldChar w:fldCharType="separate"/>
            </w:r>
            <w:r w:rsidR="001C2AEC">
              <w:rPr>
                <w:webHidden/>
              </w:rPr>
              <w:t>109</w:t>
            </w:r>
            <w:r w:rsidR="00894D5D">
              <w:rPr>
                <w:webHidden/>
              </w:rPr>
              <w:fldChar w:fldCharType="end"/>
            </w:r>
          </w:hyperlink>
        </w:p>
        <w:p w14:paraId="51F173A6" w14:textId="70F52777" w:rsidR="00250BEB" w:rsidRPr="006218EF" w:rsidRDefault="00250BEB">
          <w:r w:rsidRPr="006218EF">
            <w:rPr>
              <w:b/>
              <w:bCs/>
            </w:rPr>
            <w:fldChar w:fldCharType="end"/>
          </w:r>
        </w:p>
      </w:sdtContent>
    </w:sdt>
    <w:p w14:paraId="6A701960" w14:textId="77777777" w:rsidR="006B262B" w:rsidRPr="006218EF" w:rsidRDefault="006B262B" w:rsidP="006B262B">
      <w:pPr>
        <w:spacing w:after="120" w:line="360" w:lineRule="auto"/>
        <w:rPr>
          <w:rFonts w:ascii="Arial" w:hAnsi="Arial" w:cs="Arial"/>
          <w:b/>
          <w:bCs/>
          <w:color w:val="000000"/>
          <w:sz w:val="24"/>
          <w:szCs w:val="24"/>
        </w:rPr>
      </w:pPr>
      <w:r w:rsidRPr="006218EF">
        <w:rPr>
          <w:rFonts w:ascii="Arial" w:hAnsi="Arial" w:cs="Arial"/>
          <w:sz w:val="24"/>
          <w:szCs w:val="24"/>
        </w:rPr>
        <w:br w:type="page"/>
      </w:r>
      <w:r w:rsidRPr="006218EF">
        <w:rPr>
          <w:rFonts w:ascii="Arial" w:hAnsi="Arial" w:cs="Arial"/>
          <w:b/>
          <w:bCs/>
          <w:color w:val="000000"/>
          <w:sz w:val="24"/>
          <w:szCs w:val="24"/>
        </w:rPr>
        <w:lastRenderedPageBreak/>
        <w:t>Wykaz skrótów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wykaz skrótow"/>
        <w:tblDescription w:val="Jest to wykaz skrótów zawartych w programie i ich wyjaśnienie."/>
      </w:tblPr>
      <w:tblGrid>
        <w:gridCol w:w="1970"/>
        <w:gridCol w:w="6982"/>
      </w:tblGrid>
      <w:tr w:rsidR="004572B2" w:rsidRPr="006218EF" w14:paraId="7DAD0E98" w14:textId="77777777" w:rsidTr="00BA183B">
        <w:trPr>
          <w:trHeight w:val="506"/>
        </w:trPr>
        <w:tc>
          <w:tcPr>
            <w:tcW w:w="1970" w:type="dxa"/>
            <w:shd w:val="clear" w:color="auto" w:fill="auto"/>
            <w:vAlign w:val="center"/>
          </w:tcPr>
          <w:p w14:paraId="33DFC537"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AA</w:t>
            </w:r>
          </w:p>
        </w:tc>
        <w:tc>
          <w:tcPr>
            <w:tcW w:w="6982" w:type="dxa"/>
            <w:vAlign w:val="center"/>
          </w:tcPr>
          <w:p w14:paraId="2A9DAAC5"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Anonimowi Alkoholicy</w:t>
            </w:r>
          </w:p>
        </w:tc>
      </w:tr>
      <w:tr w:rsidR="004572B2" w:rsidRPr="006218EF" w14:paraId="39905FAF" w14:textId="77777777" w:rsidTr="00BA183B">
        <w:trPr>
          <w:trHeight w:val="506"/>
        </w:trPr>
        <w:tc>
          <w:tcPr>
            <w:tcW w:w="1970" w:type="dxa"/>
            <w:shd w:val="clear" w:color="auto" w:fill="auto"/>
            <w:vAlign w:val="center"/>
          </w:tcPr>
          <w:p w14:paraId="7315E4E9"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AL–ANON/ ALATEEN</w:t>
            </w:r>
          </w:p>
        </w:tc>
        <w:tc>
          <w:tcPr>
            <w:tcW w:w="6982" w:type="dxa"/>
            <w:vAlign w:val="center"/>
          </w:tcPr>
          <w:p w14:paraId="29FBBD0D"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Wspólnota rodzin i bliskich osób z problemem alkoholowym</w:t>
            </w:r>
          </w:p>
        </w:tc>
      </w:tr>
      <w:tr w:rsidR="004572B2" w:rsidRPr="006218EF" w14:paraId="347C8C48" w14:textId="77777777" w:rsidTr="00BA183B">
        <w:trPr>
          <w:trHeight w:val="506"/>
        </w:trPr>
        <w:tc>
          <w:tcPr>
            <w:tcW w:w="1970" w:type="dxa"/>
            <w:shd w:val="clear" w:color="auto" w:fill="auto"/>
            <w:vAlign w:val="center"/>
          </w:tcPr>
          <w:p w14:paraId="72B38CBF"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CAPI</w:t>
            </w:r>
          </w:p>
        </w:tc>
        <w:tc>
          <w:tcPr>
            <w:tcW w:w="6982" w:type="dxa"/>
            <w:vAlign w:val="center"/>
          </w:tcPr>
          <w:p w14:paraId="6D2B62DC"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 xml:space="preserve">Computer-Assisted Personal Interview - Wywiad bezpośredni </w:t>
            </w:r>
            <w:r w:rsidRPr="006218EF">
              <w:rPr>
                <w:rFonts w:ascii="Arial" w:hAnsi="Arial" w:cs="Arial"/>
                <w:sz w:val="22"/>
                <w:szCs w:val="22"/>
              </w:rPr>
              <w:br/>
              <w:t>z użyciem urządzeń mobilnych</w:t>
            </w:r>
          </w:p>
        </w:tc>
      </w:tr>
      <w:tr w:rsidR="004572B2" w:rsidRPr="006218EF" w14:paraId="0C2B104E" w14:textId="77777777" w:rsidTr="00BA183B">
        <w:trPr>
          <w:trHeight w:val="506"/>
        </w:trPr>
        <w:tc>
          <w:tcPr>
            <w:tcW w:w="1970" w:type="dxa"/>
            <w:shd w:val="clear" w:color="auto" w:fill="auto"/>
            <w:vAlign w:val="center"/>
          </w:tcPr>
          <w:p w14:paraId="291E7176"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CIS</w:t>
            </w:r>
          </w:p>
        </w:tc>
        <w:tc>
          <w:tcPr>
            <w:tcW w:w="6982" w:type="dxa"/>
            <w:vAlign w:val="center"/>
          </w:tcPr>
          <w:p w14:paraId="0FF38467"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Centrum Integracji Społecznej</w:t>
            </w:r>
          </w:p>
        </w:tc>
      </w:tr>
      <w:tr w:rsidR="004572B2" w:rsidRPr="006218EF" w14:paraId="356B044E" w14:textId="77777777" w:rsidTr="00BA183B">
        <w:trPr>
          <w:trHeight w:val="506"/>
        </w:trPr>
        <w:tc>
          <w:tcPr>
            <w:tcW w:w="1970" w:type="dxa"/>
            <w:shd w:val="clear" w:color="auto" w:fill="auto"/>
            <w:vAlign w:val="center"/>
          </w:tcPr>
          <w:p w14:paraId="6B1D2C3E"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DDA</w:t>
            </w:r>
          </w:p>
        </w:tc>
        <w:tc>
          <w:tcPr>
            <w:tcW w:w="6982" w:type="dxa"/>
            <w:vAlign w:val="center"/>
          </w:tcPr>
          <w:p w14:paraId="5937314C"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Dorosłe Dzieci Alkoholików</w:t>
            </w:r>
          </w:p>
        </w:tc>
      </w:tr>
      <w:tr w:rsidR="004572B2" w:rsidRPr="006218EF" w14:paraId="73C59737" w14:textId="77777777" w:rsidTr="00BA183B">
        <w:trPr>
          <w:trHeight w:val="506"/>
        </w:trPr>
        <w:tc>
          <w:tcPr>
            <w:tcW w:w="1970" w:type="dxa"/>
            <w:shd w:val="clear" w:color="auto" w:fill="auto"/>
            <w:vAlign w:val="center"/>
          </w:tcPr>
          <w:p w14:paraId="6590FA0D"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DOTUA</w:t>
            </w:r>
          </w:p>
        </w:tc>
        <w:tc>
          <w:tcPr>
            <w:tcW w:w="6982" w:type="dxa"/>
            <w:vAlign w:val="center"/>
          </w:tcPr>
          <w:p w14:paraId="05D5BD23"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Dzienny Oddział Terapii Uzależnienia od Alkoholu</w:t>
            </w:r>
          </w:p>
        </w:tc>
      </w:tr>
      <w:tr w:rsidR="004572B2" w:rsidRPr="006218EF" w14:paraId="00E0D0C3" w14:textId="77777777" w:rsidTr="00BA183B">
        <w:trPr>
          <w:trHeight w:val="506"/>
        </w:trPr>
        <w:tc>
          <w:tcPr>
            <w:tcW w:w="1970" w:type="dxa"/>
            <w:shd w:val="clear" w:color="auto" w:fill="auto"/>
            <w:vAlign w:val="center"/>
          </w:tcPr>
          <w:p w14:paraId="7E471F53"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ESPAD</w:t>
            </w:r>
          </w:p>
        </w:tc>
        <w:tc>
          <w:tcPr>
            <w:tcW w:w="6982" w:type="dxa"/>
            <w:vAlign w:val="center"/>
          </w:tcPr>
          <w:p w14:paraId="0989A738"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Europejski Program Badań Ankietowych w Szkołach</w:t>
            </w:r>
          </w:p>
        </w:tc>
      </w:tr>
      <w:tr w:rsidR="004572B2" w:rsidRPr="006218EF" w14:paraId="434D6AE1" w14:textId="77777777" w:rsidTr="00BA183B">
        <w:trPr>
          <w:trHeight w:val="506"/>
        </w:trPr>
        <w:tc>
          <w:tcPr>
            <w:tcW w:w="1970" w:type="dxa"/>
            <w:shd w:val="clear" w:color="auto" w:fill="auto"/>
            <w:vAlign w:val="center"/>
          </w:tcPr>
          <w:p w14:paraId="4BB56BE8"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FAS</w:t>
            </w:r>
          </w:p>
        </w:tc>
        <w:tc>
          <w:tcPr>
            <w:tcW w:w="6982" w:type="dxa"/>
            <w:vAlign w:val="center"/>
          </w:tcPr>
          <w:p w14:paraId="09F97D6D"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Fetal Alcohol Syndrome -Alkoholowy Zespół Płodowy</w:t>
            </w:r>
          </w:p>
        </w:tc>
      </w:tr>
      <w:tr w:rsidR="004572B2" w:rsidRPr="006218EF" w14:paraId="54DA3A81" w14:textId="77777777" w:rsidTr="00BA183B">
        <w:trPr>
          <w:trHeight w:val="506"/>
        </w:trPr>
        <w:tc>
          <w:tcPr>
            <w:tcW w:w="1970" w:type="dxa"/>
            <w:shd w:val="clear" w:color="auto" w:fill="auto"/>
            <w:vAlign w:val="center"/>
          </w:tcPr>
          <w:p w14:paraId="0C0A20FE"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FASD</w:t>
            </w:r>
          </w:p>
        </w:tc>
        <w:tc>
          <w:tcPr>
            <w:tcW w:w="6982" w:type="dxa"/>
            <w:vAlign w:val="center"/>
          </w:tcPr>
          <w:p w14:paraId="7BA06F49"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Fetal Alcohol Spectrum Disorder - Spektrum Poalkoholowych Uszkodzeń Płodu</w:t>
            </w:r>
          </w:p>
        </w:tc>
      </w:tr>
      <w:tr w:rsidR="004572B2" w:rsidRPr="006218EF" w14:paraId="6B298D45" w14:textId="77777777" w:rsidTr="00BA183B">
        <w:trPr>
          <w:trHeight w:val="506"/>
        </w:trPr>
        <w:tc>
          <w:tcPr>
            <w:tcW w:w="1970" w:type="dxa"/>
            <w:shd w:val="clear" w:color="auto" w:fill="auto"/>
            <w:vAlign w:val="center"/>
          </w:tcPr>
          <w:p w14:paraId="530351C9"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GIS</w:t>
            </w:r>
          </w:p>
        </w:tc>
        <w:tc>
          <w:tcPr>
            <w:tcW w:w="6982" w:type="dxa"/>
            <w:vAlign w:val="center"/>
          </w:tcPr>
          <w:p w14:paraId="41656D94"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Główny Inspektorat Sanitarny</w:t>
            </w:r>
          </w:p>
        </w:tc>
      </w:tr>
      <w:tr w:rsidR="004572B2" w:rsidRPr="006218EF" w14:paraId="444EA250" w14:textId="77777777" w:rsidTr="00BA183B">
        <w:trPr>
          <w:trHeight w:val="506"/>
        </w:trPr>
        <w:tc>
          <w:tcPr>
            <w:tcW w:w="1970" w:type="dxa"/>
            <w:shd w:val="clear" w:color="auto" w:fill="auto"/>
            <w:vAlign w:val="center"/>
          </w:tcPr>
          <w:p w14:paraId="341D8D59"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GKRPA</w:t>
            </w:r>
          </w:p>
        </w:tc>
        <w:tc>
          <w:tcPr>
            <w:tcW w:w="6982" w:type="dxa"/>
            <w:vAlign w:val="center"/>
          </w:tcPr>
          <w:p w14:paraId="6CC45DC8"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Gminna Komisja Rozwiązywania Problemów Alkoholowych</w:t>
            </w:r>
          </w:p>
        </w:tc>
      </w:tr>
      <w:tr w:rsidR="004572B2" w:rsidRPr="006218EF" w14:paraId="3B8BD350" w14:textId="77777777" w:rsidTr="00BA183B">
        <w:trPr>
          <w:trHeight w:val="506"/>
        </w:trPr>
        <w:tc>
          <w:tcPr>
            <w:tcW w:w="1970" w:type="dxa"/>
            <w:shd w:val="clear" w:color="auto" w:fill="auto"/>
            <w:vAlign w:val="center"/>
          </w:tcPr>
          <w:p w14:paraId="17B5BD31"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GUS</w:t>
            </w:r>
          </w:p>
        </w:tc>
        <w:tc>
          <w:tcPr>
            <w:tcW w:w="6982" w:type="dxa"/>
            <w:vAlign w:val="center"/>
          </w:tcPr>
          <w:p w14:paraId="3227CA62"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Główny Urząd Statystyczny</w:t>
            </w:r>
          </w:p>
        </w:tc>
      </w:tr>
      <w:tr w:rsidR="004572B2" w:rsidRPr="006218EF" w14:paraId="03FF3B98" w14:textId="77777777" w:rsidTr="00BA183B">
        <w:trPr>
          <w:trHeight w:val="506"/>
        </w:trPr>
        <w:tc>
          <w:tcPr>
            <w:tcW w:w="1970" w:type="dxa"/>
            <w:shd w:val="clear" w:color="auto" w:fill="auto"/>
            <w:vAlign w:val="center"/>
          </w:tcPr>
          <w:p w14:paraId="7E36895D"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HED</w:t>
            </w:r>
          </w:p>
        </w:tc>
        <w:tc>
          <w:tcPr>
            <w:tcW w:w="6982" w:type="dxa"/>
            <w:vAlign w:val="center"/>
          </w:tcPr>
          <w:p w14:paraId="0D40A4CE"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Heavy episodic drinking - epizody nadmiernego picia</w:t>
            </w:r>
          </w:p>
        </w:tc>
      </w:tr>
      <w:tr w:rsidR="004572B2" w:rsidRPr="006218EF" w14:paraId="3CB074D3" w14:textId="77777777" w:rsidTr="00BA183B">
        <w:trPr>
          <w:trHeight w:val="506"/>
        </w:trPr>
        <w:tc>
          <w:tcPr>
            <w:tcW w:w="1970" w:type="dxa"/>
            <w:shd w:val="clear" w:color="auto" w:fill="auto"/>
            <w:vAlign w:val="center"/>
          </w:tcPr>
          <w:p w14:paraId="719DF801"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Style w:val="markedcontent"/>
                <w:rFonts w:ascii="Arial" w:hAnsi="Arial" w:cs="Arial"/>
                <w:b/>
                <w:bCs/>
                <w:sz w:val="22"/>
                <w:szCs w:val="22"/>
              </w:rPr>
              <w:t>IMed</w:t>
            </w:r>
          </w:p>
        </w:tc>
        <w:tc>
          <w:tcPr>
            <w:tcW w:w="6982" w:type="dxa"/>
            <w:vAlign w:val="center"/>
          </w:tcPr>
          <w:p w14:paraId="54402AA2" w14:textId="77777777" w:rsidR="004572B2" w:rsidRPr="006218EF" w:rsidRDefault="004572B2" w:rsidP="00E036C7">
            <w:pPr>
              <w:spacing w:after="0" w:line="240" w:lineRule="auto"/>
              <w:rPr>
                <w:rFonts w:ascii="Arial" w:hAnsi="Arial" w:cs="Arial"/>
                <w:sz w:val="22"/>
                <w:szCs w:val="22"/>
              </w:rPr>
            </w:pPr>
            <w:r w:rsidRPr="006218EF">
              <w:rPr>
                <w:rStyle w:val="markedcontent"/>
                <w:rFonts w:ascii="Arial" w:hAnsi="Arial" w:cs="Arial"/>
                <w:sz w:val="22"/>
                <w:szCs w:val="22"/>
              </w:rPr>
              <w:t>Interwencje medyczne dot. zatruć NSP/ŚZ</w:t>
            </w:r>
          </w:p>
        </w:tc>
      </w:tr>
      <w:tr w:rsidR="009A0874" w:rsidRPr="006218EF" w14:paraId="619E9FC7" w14:textId="77777777" w:rsidTr="00BA183B">
        <w:trPr>
          <w:trHeight w:val="506"/>
        </w:trPr>
        <w:tc>
          <w:tcPr>
            <w:tcW w:w="1970" w:type="dxa"/>
            <w:shd w:val="clear" w:color="auto" w:fill="auto"/>
            <w:vAlign w:val="center"/>
          </w:tcPr>
          <w:p w14:paraId="7BAC73EC" w14:textId="5324C841" w:rsidR="009A0874" w:rsidRPr="006218EF" w:rsidRDefault="009A0874" w:rsidP="00E036C7">
            <w:pPr>
              <w:tabs>
                <w:tab w:val="left" w:pos="1185"/>
              </w:tabs>
              <w:spacing w:after="0" w:line="240" w:lineRule="auto"/>
              <w:rPr>
                <w:rStyle w:val="markedcontent"/>
                <w:rFonts w:ascii="Arial" w:hAnsi="Arial" w:cs="Arial"/>
                <w:b/>
                <w:bCs/>
                <w:sz w:val="22"/>
                <w:szCs w:val="22"/>
              </w:rPr>
            </w:pPr>
            <w:r w:rsidRPr="006218EF">
              <w:rPr>
                <w:rFonts w:ascii="Arial" w:hAnsi="Arial" w:cs="Arial"/>
                <w:b/>
                <w:bCs/>
                <w:sz w:val="22"/>
                <w:szCs w:val="22"/>
              </w:rPr>
              <w:t>IP</w:t>
            </w:r>
            <w:r w:rsidR="008921E1" w:rsidRPr="006218EF">
              <w:rPr>
                <w:rFonts w:ascii="Arial" w:hAnsi="Arial" w:cs="Arial"/>
                <w:b/>
                <w:bCs/>
                <w:sz w:val="22"/>
                <w:szCs w:val="22"/>
              </w:rPr>
              <w:t>i</w:t>
            </w:r>
            <w:r w:rsidRPr="006218EF">
              <w:rPr>
                <w:rFonts w:ascii="Arial" w:hAnsi="Arial" w:cs="Arial"/>
                <w:b/>
                <w:bCs/>
                <w:sz w:val="22"/>
                <w:szCs w:val="22"/>
              </w:rPr>
              <w:t>N</w:t>
            </w:r>
          </w:p>
        </w:tc>
        <w:tc>
          <w:tcPr>
            <w:tcW w:w="6982" w:type="dxa"/>
            <w:vAlign w:val="center"/>
          </w:tcPr>
          <w:p w14:paraId="21E8234A" w14:textId="37458057" w:rsidR="009A0874" w:rsidRPr="006218EF" w:rsidRDefault="009A0874" w:rsidP="00E036C7">
            <w:pPr>
              <w:spacing w:after="0" w:line="240" w:lineRule="auto"/>
              <w:rPr>
                <w:rStyle w:val="markedcontent"/>
                <w:rFonts w:ascii="Arial" w:hAnsi="Arial" w:cs="Arial"/>
                <w:sz w:val="22"/>
                <w:szCs w:val="22"/>
              </w:rPr>
            </w:pPr>
            <w:r w:rsidRPr="006218EF">
              <w:rPr>
                <w:rStyle w:val="cf01"/>
                <w:rFonts w:ascii="Arial" w:hAnsi="Arial" w:cs="Arial"/>
                <w:sz w:val="22"/>
                <w:szCs w:val="22"/>
              </w:rPr>
              <w:t>Instytut Psych</w:t>
            </w:r>
            <w:r w:rsidR="008921E1" w:rsidRPr="006218EF">
              <w:rPr>
                <w:rStyle w:val="cf01"/>
                <w:rFonts w:ascii="Arial" w:hAnsi="Arial" w:cs="Arial"/>
                <w:sz w:val="22"/>
                <w:szCs w:val="22"/>
              </w:rPr>
              <w:t>iatrii</w:t>
            </w:r>
            <w:r w:rsidRPr="006218EF">
              <w:rPr>
                <w:rStyle w:val="cf01"/>
                <w:rFonts w:ascii="Arial" w:hAnsi="Arial" w:cs="Arial"/>
                <w:sz w:val="22"/>
                <w:szCs w:val="22"/>
              </w:rPr>
              <w:t xml:space="preserve"> i Neurologii</w:t>
            </w:r>
          </w:p>
        </w:tc>
      </w:tr>
      <w:tr w:rsidR="004572B2" w:rsidRPr="006218EF" w14:paraId="14C04221" w14:textId="77777777" w:rsidTr="00BA183B">
        <w:trPr>
          <w:trHeight w:val="506"/>
        </w:trPr>
        <w:tc>
          <w:tcPr>
            <w:tcW w:w="1970" w:type="dxa"/>
            <w:shd w:val="clear" w:color="auto" w:fill="auto"/>
            <w:vAlign w:val="center"/>
          </w:tcPr>
          <w:p w14:paraId="587E92AD" w14:textId="77777777" w:rsidR="004572B2" w:rsidRPr="006218EF" w:rsidRDefault="004572B2" w:rsidP="00E036C7">
            <w:pPr>
              <w:tabs>
                <w:tab w:val="left" w:pos="1185"/>
              </w:tabs>
              <w:spacing w:after="0" w:line="240" w:lineRule="auto"/>
              <w:rPr>
                <w:rStyle w:val="markedcontent"/>
                <w:rFonts w:ascii="Arial" w:hAnsi="Arial" w:cs="Arial"/>
                <w:b/>
                <w:bCs/>
                <w:sz w:val="22"/>
                <w:szCs w:val="22"/>
              </w:rPr>
            </w:pPr>
            <w:r w:rsidRPr="006218EF">
              <w:rPr>
                <w:rStyle w:val="markedcontent"/>
                <w:rFonts w:ascii="Arial" w:hAnsi="Arial" w:cs="Arial"/>
                <w:b/>
                <w:bCs/>
                <w:sz w:val="22"/>
                <w:szCs w:val="22"/>
              </w:rPr>
              <w:t>JST</w:t>
            </w:r>
          </w:p>
        </w:tc>
        <w:tc>
          <w:tcPr>
            <w:tcW w:w="6982" w:type="dxa"/>
            <w:vAlign w:val="center"/>
          </w:tcPr>
          <w:p w14:paraId="0ACDD064" w14:textId="77777777" w:rsidR="004572B2" w:rsidRPr="006218EF" w:rsidRDefault="004572B2" w:rsidP="00E036C7">
            <w:pPr>
              <w:spacing w:after="0" w:line="240" w:lineRule="auto"/>
              <w:rPr>
                <w:rStyle w:val="markedcontent"/>
                <w:rFonts w:ascii="Arial" w:hAnsi="Arial" w:cs="Arial"/>
                <w:sz w:val="22"/>
                <w:szCs w:val="22"/>
              </w:rPr>
            </w:pPr>
            <w:r w:rsidRPr="006218EF">
              <w:rPr>
                <w:rStyle w:val="markedcontent"/>
                <w:rFonts w:ascii="Arial" w:hAnsi="Arial" w:cs="Arial"/>
                <w:sz w:val="22"/>
                <w:szCs w:val="22"/>
              </w:rPr>
              <w:t>Jednostki samorządu terytorialnego</w:t>
            </w:r>
          </w:p>
        </w:tc>
      </w:tr>
      <w:tr w:rsidR="004572B2" w:rsidRPr="006218EF" w14:paraId="14CF20EA" w14:textId="77777777" w:rsidTr="00BA183B">
        <w:trPr>
          <w:trHeight w:val="506"/>
        </w:trPr>
        <w:tc>
          <w:tcPr>
            <w:tcW w:w="1970" w:type="dxa"/>
            <w:shd w:val="clear" w:color="auto" w:fill="auto"/>
            <w:vAlign w:val="center"/>
          </w:tcPr>
          <w:p w14:paraId="2EB5AF80"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KBPN</w:t>
            </w:r>
          </w:p>
        </w:tc>
        <w:tc>
          <w:tcPr>
            <w:tcW w:w="6982" w:type="dxa"/>
            <w:vAlign w:val="center"/>
          </w:tcPr>
          <w:p w14:paraId="0B1A8E3B" w14:textId="43854518"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 xml:space="preserve">Krajowe Biuro </w:t>
            </w:r>
            <w:r w:rsidR="008921E1" w:rsidRPr="006218EF">
              <w:rPr>
                <w:rFonts w:ascii="Arial" w:hAnsi="Arial" w:cs="Arial"/>
                <w:sz w:val="22"/>
                <w:szCs w:val="22"/>
              </w:rPr>
              <w:t>ds.</w:t>
            </w:r>
            <w:r w:rsidR="0017380B" w:rsidRPr="006218EF">
              <w:rPr>
                <w:rFonts w:ascii="Arial" w:hAnsi="Arial" w:cs="Arial"/>
                <w:sz w:val="22"/>
                <w:szCs w:val="22"/>
              </w:rPr>
              <w:t xml:space="preserve"> </w:t>
            </w:r>
            <w:r w:rsidRPr="006218EF">
              <w:rPr>
                <w:rFonts w:ascii="Arial" w:hAnsi="Arial" w:cs="Arial"/>
                <w:sz w:val="22"/>
                <w:szCs w:val="22"/>
              </w:rPr>
              <w:t>Przeciwdziałania Narkomanii</w:t>
            </w:r>
          </w:p>
        </w:tc>
      </w:tr>
      <w:tr w:rsidR="004572B2" w:rsidRPr="006218EF" w14:paraId="1BF9E827" w14:textId="77777777" w:rsidTr="00BA183B">
        <w:trPr>
          <w:trHeight w:val="506"/>
        </w:trPr>
        <w:tc>
          <w:tcPr>
            <w:tcW w:w="1970" w:type="dxa"/>
            <w:shd w:val="clear" w:color="auto" w:fill="auto"/>
            <w:vAlign w:val="center"/>
          </w:tcPr>
          <w:p w14:paraId="692E5C50"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KCPU</w:t>
            </w:r>
          </w:p>
        </w:tc>
        <w:tc>
          <w:tcPr>
            <w:tcW w:w="6982" w:type="dxa"/>
            <w:vAlign w:val="center"/>
          </w:tcPr>
          <w:p w14:paraId="329868D1"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Krajowego Centrum Przeciwdziałania Uzależnieniom (dawniej Krajowe Biuro ds. Przeciwdziałania Narkomanii oraz Państwowa Agencja Rozwiązywania Problemów Alkoholowych)</w:t>
            </w:r>
          </w:p>
        </w:tc>
      </w:tr>
      <w:tr w:rsidR="004572B2" w:rsidRPr="006218EF" w14:paraId="43D78F00" w14:textId="77777777" w:rsidTr="00BA183B">
        <w:trPr>
          <w:trHeight w:val="506"/>
        </w:trPr>
        <w:tc>
          <w:tcPr>
            <w:tcW w:w="1970" w:type="dxa"/>
            <w:shd w:val="clear" w:color="auto" w:fill="auto"/>
            <w:vAlign w:val="center"/>
          </w:tcPr>
          <w:p w14:paraId="5D4BEBEB"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KMP</w:t>
            </w:r>
          </w:p>
        </w:tc>
        <w:tc>
          <w:tcPr>
            <w:tcW w:w="6982" w:type="dxa"/>
            <w:vAlign w:val="center"/>
          </w:tcPr>
          <w:p w14:paraId="44A688B6"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Komenda Miejska Policji</w:t>
            </w:r>
          </w:p>
        </w:tc>
      </w:tr>
      <w:tr w:rsidR="004572B2" w:rsidRPr="006218EF" w14:paraId="4C8EBE72" w14:textId="77777777" w:rsidTr="00BA183B">
        <w:trPr>
          <w:trHeight w:val="506"/>
        </w:trPr>
        <w:tc>
          <w:tcPr>
            <w:tcW w:w="1970" w:type="dxa"/>
            <w:shd w:val="clear" w:color="auto" w:fill="auto"/>
            <w:vAlign w:val="center"/>
          </w:tcPr>
          <w:p w14:paraId="3F95C785"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KWP</w:t>
            </w:r>
          </w:p>
        </w:tc>
        <w:tc>
          <w:tcPr>
            <w:tcW w:w="6982" w:type="dxa"/>
            <w:vAlign w:val="center"/>
          </w:tcPr>
          <w:p w14:paraId="70140EF5" w14:textId="3F3C9B59" w:rsidR="004572B2" w:rsidRPr="006218EF" w:rsidRDefault="004572B2" w:rsidP="00E036C7">
            <w:pPr>
              <w:spacing w:after="0" w:line="240" w:lineRule="auto"/>
              <w:rPr>
                <w:rFonts w:ascii="Arial" w:hAnsi="Arial" w:cs="Arial"/>
                <w:sz w:val="22"/>
                <w:szCs w:val="22"/>
              </w:rPr>
            </w:pPr>
            <w:r w:rsidRPr="006218EF">
              <w:rPr>
                <w:rFonts w:ascii="Arial" w:eastAsia="Calibri" w:hAnsi="Arial" w:cs="Arial"/>
                <w:sz w:val="22"/>
                <w:szCs w:val="22"/>
                <w:lang w:eastAsia="en-US"/>
              </w:rPr>
              <w:t>Komenda Wojewódzka Policji</w:t>
            </w:r>
          </w:p>
        </w:tc>
      </w:tr>
      <w:tr w:rsidR="004572B2" w:rsidRPr="006218EF" w14:paraId="56CAC178" w14:textId="77777777" w:rsidTr="00BA183B">
        <w:trPr>
          <w:trHeight w:val="506"/>
        </w:trPr>
        <w:tc>
          <w:tcPr>
            <w:tcW w:w="1970" w:type="dxa"/>
            <w:shd w:val="clear" w:color="auto" w:fill="auto"/>
            <w:vAlign w:val="center"/>
          </w:tcPr>
          <w:p w14:paraId="1B2CF58E"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NFZ</w:t>
            </w:r>
          </w:p>
        </w:tc>
        <w:tc>
          <w:tcPr>
            <w:tcW w:w="6982" w:type="dxa"/>
            <w:vAlign w:val="center"/>
          </w:tcPr>
          <w:p w14:paraId="26D50FC5"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Narodowy Fundusz Zdrowia</w:t>
            </w:r>
          </w:p>
        </w:tc>
      </w:tr>
      <w:tr w:rsidR="004572B2" w:rsidRPr="006218EF" w14:paraId="5EDDC9CE" w14:textId="77777777" w:rsidTr="00BA183B">
        <w:trPr>
          <w:trHeight w:val="506"/>
        </w:trPr>
        <w:tc>
          <w:tcPr>
            <w:tcW w:w="1970" w:type="dxa"/>
            <w:shd w:val="clear" w:color="auto" w:fill="auto"/>
            <w:vAlign w:val="center"/>
          </w:tcPr>
          <w:p w14:paraId="3B6D0EAE"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eastAsia="Calibri" w:hAnsi="Arial" w:cs="Arial"/>
                <w:b/>
                <w:bCs/>
                <w:sz w:val="22"/>
                <w:szCs w:val="22"/>
                <w:lang w:eastAsia="en-US"/>
              </w:rPr>
              <w:t>NFZ (LOW)</w:t>
            </w:r>
          </w:p>
        </w:tc>
        <w:tc>
          <w:tcPr>
            <w:tcW w:w="6982" w:type="dxa"/>
            <w:vAlign w:val="center"/>
          </w:tcPr>
          <w:p w14:paraId="61D90D3D" w14:textId="77777777" w:rsidR="004572B2" w:rsidRPr="006218EF" w:rsidRDefault="004572B2" w:rsidP="00E036C7">
            <w:pPr>
              <w:spacing w:after="0" w:line="240" w:lineRule="auto"/>
              <w:rPr>
                <w:rFonts w:ascii="Arial" w:hAnsi="Arial" w:cs="Arial"/>
                <w:sz w:val="22"/>
                <w:szCs w:val="22"/>
              </w:rPr>
            </w:pPr>
            <w:r w:rsidRPr="006218EF">
              <w:rPr>
                <w:rFonts w:ascii="Arial" w:eastAsia="Calibri" w:hAnsi="Arial" w:cs="Arial"/>
                <w:sz w:val="22"/>
                <w:szCs w:val="22"/>
                <w:lang w:eastAsia="en-US"/>
              </w:rPr>
              <w:t>Narodowy Fundusz Zdrowia (Lubelski Oddział Wojewódzki)</w:t>
            </w:r>
          </w:p>
        </w:tc>
      </w:tr>
      <w:tr w:rsidR="004572B2" w:rsidRPr="006218EF" w14:paraId="784C717E" w14:textId="77777777" w:rsidTr="00BA183B">
        <w:trPr>
          <w:trHeight w:val="506"/>
        </w:trPr>
        <w:tc>
          <w:tcPr>
            <w:tcW w:w="1970" w:type="dxa"/>
            <w:shd w:val="clear" w:color="auto" w:fill="auto"/>
            <w:vAlign w:val="center"/>
          </w:tcPr>
          <w:p w14:paraId="7D93CC35" w14:textId="77777777" w:rsidR="004572B2" w:rsidRPr="006218EF" w:rsidRDefault="004572B2" w:rsidP="00E036C7">
            <w:pPr>
              <w:tabs>
                <w:tab w:val="left" w:pos="1185"/>
              </w:tabs>
              <w:spacing w:after="0" w:line="240" w:lineRule="auto"/>
              <w:rPr>
                <w:rFonts w:ascii="Arial" w:eastAsia="Calibri" w:hAnsi="Arial" w:cs="Arial"/>
                <w:b/>
                <w:bCs/>
                <w:sz w:val="22"/>
                <w:szCs w:val="22"/>
                <w:lang w:eastAsia="en-US"/>
              </w:rPr>
            </w:pPr>
            <w:r w:rsidRPr="006218EF">
              <w:rPr>
                <w:rFonts w:ascii="Arial" w:hAnsi="Arial" w:cs="Arial"/>
                <w:b/>
                <w:bCs/>
                <w:sz w:val="22"/>
                <w:szCs w:val="22"/>
              </w:rPr>
              <w:t>NGO</w:t>
            </w:r>
          </w:p>
        </w:tc>
        <w:tc>
          <w:tcPr>
            <w:tcW w:w="6982" w:type="dxa"/>
            <w:vAlign w:val="center"/>
          </w:tcPr>
          <w:p w14:paraId="2A0E0E6F" w14:textId="77777777" w:rsidR="004572B2" w:rsidRPr="006218EF" w:rsidRDefault="004572B2" w:rsidP="00E036C7">
            <w:pPr>
              <w:spacing w:after="0" w:line="240" w:lineRule="auto"/>
              <w:rPr>
                <w:rFonts w:ascii="Arial" w:eastAsia="Calibri" w:hAnsi="Arial" w:cs="Arial"/>
                <w:sz w:val="22"/>
                <w:szCs w:val="22"/>
                <w:lang w:eastAsia="en-US"/>
              </w:rPr>
            </w:pPr>
            <w:r w:rsidRPr="006218EF">
              <w:rPr>
                <w:rFonts w:ascii="Arial" w:hAnsi="Arial" w:cs="Arial"/>
                <w:sz w:val="22"/>
                <w:szCs w:val="22"/>
              </w:rPr>
              <w:t>Organizacja pozarządowa</w:t>
            </w:r>
          </w:p>
        </w:tc>
      </w:tr>
      <w:tr w:rsidR="004572B2" w:rsidRPr="006218EF" w14:paraId="54880DC1" w14:textId="77777777" w:rsidTr="00BA183B">
        <w:trPr>
          <w:trHeight w:val="506"/>
        </w:trPr>
        <w:tc>
          <w:tcPr>
            <w:tcW w:w="1970" w:type="dxa"/>
            <w:shd w:val="clear" w:color="auto" w:fill="auto"/>
            <w:vAlign w:val="center"/>
          </w:tcPr>
          <w:p w14:paraId="27AADF51"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eastAsia="Calibri" w:hAnsi="Arial" w:cs="Arial"/>
                <w:b/>
                <w:bCs/>
                <w:sz w:val="22"/>
                <w:szCs w:val="22"/>
                <w:lang w:eastAsia="en-US"/>
              </w:rPr>
              <w:t>NPZ</w:t>
            </w:r>
          </w:p>
        </w:tc>
        <w:tc>
          <w:tcPr>
            <w:tcW w:w="6982" w:type="dxa"/>
            <w:vAlign w:val="center"/>
          </w:tcPr>
          <w:p w14:paraId="6145F9AB" w14:textId="77777777" w:rsidR="004572B2" w:rsidRPr="006218EF" w:rsidRDefault="004572B2" w:rsidP="00E036C7">
            <w:pPr>
              <w:spacing w:after="0" w:line="240" w:lineRule="auto"/>
              <w:rPr>
                <w:rFonts w:ascii="Arial" w:hAnsi="Arial" w:cs="Arial"/>
                <w:sz w:val="22"/>
                <w:szCs w:val="22"/>
              </w:rPr>
            </w:pPr>
            <w:r w:rsidRPr="006218EF">
              <w:rPr>
                <w:rFonts w:ascii="Arial" w:eastAsia="Calibri" w:hAnsi="Arial" w:cs="Arial"/>
                <w:sz w:val="22"/>
                <w:szCs w:val="22"/>
                <w:lang w:eastAsia="en-US"/>
              </w:rPr>
              <w:t>Narodowy Program Zdrowia</w:t>
            </w:r>
          </w:p>
        </w:tc>
      </w:tr>
      <w:tr w:rsidR="004572B2" w:rsidRPr="006218EF" w14:paraId="77CBD9BE" w14:textId="77777777" w:rsidTr="00BA183B">
        <w:trPr>
          <w:trHeight w:val="506"/>
        </w:trPr>
        <w:tc>
          <w:tcPr>
            <w:tcW w:w="1970" w:type="dxa"/>
            <w:shd w:val="clear" w:color="auto" w:fill="auto"/>
            <w:vAlign w:val="center"/>
          </w:tcPr>
          <w:p w14:paraId="02848FE4"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eastAsia="Calibri" w:hAnsi="Arial" w:cs="Arial"/>
                <w:b/>
                <w:bCs/>
                <w:sz w:val="22"/>
                <w:szCs w:val="22"/>
                <w:lang w:eastAsia="en-US"/>
              </w:rPr>
              <w:t>NSP</w:t>
            </w:r>
          </w:p>
        </w:tc>
        <w:tc>
          <w:tcPr>
            <w:tcW w:w="6982" w:type="dxa"/>
            <w:vAlign w:val="center"/>
          </w:tcPr>
          <w:p w14:paraId="3290CB16" w14:textId="77777777" w:rsidR="004572B2" w:rsidRPr="006218EF" w:rsidRDefault="004572B2" w:rsidP="00E036C7">
            <w:pPr>
              <w:spacing w:after="0" w:line="240" w:lineRule="auto"/>
              <w:rPr>
                <w:rFonts w:ascii="Arial" w:hAnsi="Arial" w:cs="Arial"/>
                <w:sz w:val="22"/>
                <w:szCs w:val="22"/>
              </w:rPr>
            </w:pPr>
            <w:r w:rsidRPr="006218EF">
              <w:rPr>
                <w:rFonts w:ascii="Arial" w:eastAsia="Calibri" w:hAnsi="Arial" w:cs="Arial"/>
                <w:sz w:val="22"/>
                <w:szCs w:val="22"/>
                <w:lang w:eastAsia="en-US"/>
              </w:rPr>
              <w:t>Nowe Substancje Psychoaktywne</w:t>
            </w:r>
          </w:p>
        </w:tc>
      </w:tr>
      <w:tr w:rsidR="004572B2" w:rsidRPr="006218EF" w14:paraId="65D39A0E" w14:textId="77777777" w:rsidTr="00BA183B">
        <w:trPr>
          <w:trHeight w:val="506"/>
        </w:trPr>
        <w:tc>
          <w:tcPr>
            <w:tcW w:w="1970" w:type="dxa"/>
            <w:shd w:val="clear" w:color="auto" w:fill="auto"/>
            <w:vAlign w:val="center"/>
          </w:tcPr>
          <w:p w14:paraId="626D3B31" w14:textId="77777777" w:rsidR="004572B2" w:rsidRPr="006218EF" w:rsidRDefault="004572B2" w:rsidP="00E036C7">
            <w:pPr>
              <w:tabs>
                <w:tab w:val="left" w:pos="1185"/>
              </w:tabs>
              <w:spacing w:after="0" w:line="240" w:lineRule="auto"/>
              <w:rPr>
                <w:rFonts w:ascii="Arial" w:eastAsia="Calibri" w:hAnsi="Arial" w:cs="Arial"/>
                <w:b/>
                <w:bCs/>
                <w:sz w:val="22"/>
                <w:szCs w:val="22"/>
                <w:lang w:eastAsia="en-US"/>
              </w:rPr>
            </w:pPr>
            <w:r w:rsidRPr="006218EF">
              <w:rPr>
                <w:rFonts w:ascii="Arial" w:eastAsia="Calibri" w:hAnsi="Arial" w:cs="Arial"/>
                <w:b/>
                <w:bCs/>
                <w:sz w:val="22"/>
                <w:szCs w:val="22"/>
                <w:lang w:eastAsia="en-US"/>
              </w:rPr>
              <w:lastRenderedPageBreak/>
              <w:t>OLU SPZOZ</w:t>
            </w:r>
          </w:p>
        </w:tc>
        <w:tc>
          <w:tcPr>
            <w:tcW w:w="6982" w:type="dxa"/>
            <w:vAlign w:val="center"/>
          </w:tcPr>
          <w:p w14:paraId="1384B9AB" w14:textId="77777777" w:rsidR="004572B2" w:rsidRPr="006218EF" w:rsidRDefault="004572B2" w:rsidP="00E036C7">
            <w:pPr>
              <w:spacing w:after="0" w:line="240" w:lineRule="auto"/>
              <w:rPr>
                <w:rFonts w:ascii="Arial" w:eastAsia="Calibri" w:hAnsi="Arial" w:cs="Arial"/>
                <w:sz w:val="22"/>
                <w:szCs w:val="22"/>
                <w:lang w:eastAsia="en-US"/>
              </w:rPr>
            </w:pPr>
            <w:r w:rsidRPr="006218EF">
              <w:rPr>
                <w:rFonts w:ascii="Arial" w:hAnsi="Arial" w:cs="Arial"/>
                <w:sz w:val="22"/>
              </w:rPr>
              <w:t>Ośrodek Leczenia Uzależnień Samodzielny Publiczny Zakład Opieki Zdrowotnej</w:t>
            </w:r>
          </w:p>
        </w:tc>
      </w:tr>
      <w:tr w:rsidR="004572B2" w:rsidRPr="006218EF" w14:paraId="58966DD6" w14:textId="77777777" w:rsidTr="00BA183B">
        <w:trPr>
          <w:trHeight w:val="506"/>
        </w:trPr>
        <w:tc>
          <w:tcPr>
            <w:tcW w:w="1970" w:type="dxa"/>
            <w:shd w:val="clear" w:color="auto" w:fill="auto"/>
            <w:vAlign w:val="center"/>
          </w:tcPr>
          <w:p w14:paraId="01C9E920"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ORE</w:t>
            </w:r>
          </w:p>
        </w:tc>
        <w:tc>
          <w:tcPr>
            <w:tcW w:w="6982" w:type="dxa"/>
            <w:vAlign w:val="center"/>
          </w:tcPr>
          <w:p w14:paraId="3A012287"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Ośrodek Rozwoju Edukacji</w:t>
            </w:r>
          </w:p>
        </w:tc>
      </w:tr>
      <w:tr w:rsidR="004572B2" w:rsidRPr="006218EF" w14:paraId="24488F9C" w14:textId="77777777" w:rsidTr="00BA183B">
        <w:trPr>
          <w:trHeight w:val="506"/>
        </w:trPr>
        <w:tc>
          <w:tcPr>
            <w:tcW w:w="1970" w:type="dxa"/>
            <w:shd w:val="clear" w:color="auto" w:fill="auto"/>
            <w:vAlign w:val="center"/>
          </w:tcPr>
          <w:p w14:paraId="1E007E97"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hAnsi="Arial" w:cs="Arial"/>
                <w:b/>
                <w:bCs/>
                <w:sz w:val="22"/>
                <w:szCs w:val="22"/>
              </w:rPr>
              <w:t>PARPA</w:t>
            </w:r>
          </w:p>
        </w:tc>
        <w:tc>
          <w:tcPr>
            <w:tcW w:w="6982" w:type="dxa"/>
            <w:vAlign w:val="center"/>
          </w:tcPr>
          <w:p w14:paraId="14052426"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Państwowa Agencja Rozwiązywania Problemów Alkoholowych</w:t>
            </w:r>
          </w:p>
        </w:tc>
      </w:tr>
      <w:tr w:rsidR="004572B2" w:rsidRPr="006218EF" w14:paraId="5785366E" w14:textId="77777777" w:rsidTr="00BA183B">
        <w:trPr>
          <w:trHeight w:val="506"/>
        </w:trPr>
        <w:tc>
          <w:tcPr>
            <w:tcW w:w="1970" w:type="dxa"/>
            <w:shd w:val="clear" w:color="auto" w:fill="auto"/>
            <w:vAlign w:val="center"/>
          </w:tcPr>
          <w:p w14:paraId="0EBA2A4B"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eastAsia="Calibri" w:hAnsi="Arial" w:cs="Arial"/>
                <w:b/>
                <w:bCs/>
                <w:sz w:val="22"/>
                <w:szCs w:val="22"/>
                <w:lang w:eastAsia="en-US"/>
              </w:rPr>
              <w:t>PCPR</w:t>
            </w:r>
          </w:p>
        </w:tc>
        <w:tc>
          <w:tcPr>
            <w:tcW w:w="6982" w:type="dxa"/>
            <w:vAlign w:val="center"/>
          </w:tcPr>
          <w:p w14:paraId="16F531D3" w14:textId="77777777" w:rsidR="004572B2" w:rsidRPr="006218EF" w:rsidRDefault="004572B2" w:rsidP="00E036C7">
            <w:pPr>
              <w:spacing w:after="0" w:line="240" w:lineRule="auto"/>
              <w:rPr>
                <w:rFonts w:ascii="Arial" w:hAnsi="Arial" w:cs="Arial"/>
                <w:sz w:val="22"/>
                <w:szCs w:val="22"/>
              </w:rPr>
            </w:pPr>
            <w:r w:rsidRPr="006218EF">
              <w:rPr>
                <w:rFonts w:ascii="Arial" w:eastAsia="Calibri" w:hAnsi="Arial" w:cs="Arial"/>
                <w:sz w:val="22"/>
                <w:szCs w:val="22"/>
                <w:lang w:eastAsia="en-US"/>
              </w:rPr>
              <w:t>Powiatowe Centrum Pomocy Rodzinie</w:t>
            </w:r>
          </w:p>
        </w:tc>
      </w:tr>
      <w:tr w:rsidR="004572B2" w:rsidRPr="006218EF" w14:paraId="42010E4E" w14:textId="77777777" w:rsidTr="00BA183B">
        <w:trPr>
          <w:trHeight w:val="506"/>
        </w:trPr>
        <w:tc>
          <w:tcPr>
            <w:tcW w:w="1970" w:type="dxa"/>
            <w:shd w:val="clear" w:color="auto" w:fill="auto"/>
            <w:vAlign w:val="center"/>
          </w:tcPr>
          <w:p w14:paraId="2C85FE71"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eastAsia="Calibri" w:hAnsi="Arial" w:cs="Arial"/>
                <w:b/>
                <w:bCs/>
                <w:sz w:val="22"/>
                <w:szCs w:val="22"/>
                <w:lang w:eastAsia="en-US"/>
              </w:rPr>
              <w:t>PIS</w:t>
            </w:r>
          </w:p>
        </w:tc>
        <w:tc>
          <w:tcPr>
            <w:tcW w:w="6982" w:type="dxa"/>
            <w:vAlign w:val="center"/>
          </w:tcPr>
          <w:p w14:paraId="2B7EFEC8" w14:textId="77777777" w:rsidR="004572B2" w:rsidRPr="006218EF" w:rsidRDefault="004572B2" w:rsidP="00E036C7">
            <w:pPr>
              <w:spacing w:after="0" w:line="240" w:lineRule="auto"/>
              <w:rPr>
                <w:rFonts w:ascii="Arial" w:hAnsi="Arial" w:cs="Arial"/>
                <w:sz w:val="22"/>
                <w:szCs w:val="22"/>
              </w:rPr>
            </w:pPr>
            <w:r w:rsidRPr="006218EF">
              <w:rPr>
                <w:rFonts w:ascii="Arial" w:eastAsia="Calibri" w:hAnsi="Arial" w:cs="Arial"/>
                <w:sz w:val="22"/>
                <w:szCs w:val="22"/>
                <w:lang w:eastAsia="en-US"/>
              </w:rPr>
              <w:t>Państwowa Inspekcja Sanitarna</w:t>
            </w:r>
          </w:p>
        </w:tc>
      </w:tr>
      <w:tr w:rsidR="004572B2" w:rsidRPr="006218EF" w14:paraId="5F785281" w14:textId="77777777" w:rsidTr="00BA183B">
        <w:trPr>
          <w:trHeight w:val="506"/>
        </w:trPr>
        <w:tc>
          <w:tcPr>
            <w:tcW w:w="1970" w:type="dxa"/>
            <w:shd w:val="clear" w:color="auto" w:fill="auto"/>
            <w:vAlign w:val="center"/>
          </w:tcPr>
          <w:p w14:paraId="3D8EA366" w14:textId="77777777" w:rsidR="004572B2" w:rsidRPr="006218EF" w:rsidRDefault="004572B2" w:rsidP="00E036C7">
            <w:pPr>
              <w:tabs>
                <w:tab w:val="left" w:pos="1185"/>
              </w:tabs>
              <w:spacing w:after="0" w:line="240" w:lineRule="auto"/>
              <w:rPr>
                <w:rFonts w:ascii="Arial" w:hAnsi="Arial" w:cs="Arial"/>
                <w:b/>
                <w:bCs/>
                <w:sz w:val="22"/>
                <w:szCs w:val="22"/>
                <w:highlight w:val="yellow"/>
              </w:rPr>
            </w:pPr>
            <w:r w:rsidRPr="006218EF">
              <w:rPr>
                <w:rFonts w:ascii="Arial" w:hAnsi="Arial" w:cs="Arial"/>
                <w:b/>
                <w:bCs/>
                <w:sz w:val="22"/>
                <w:szCs w:val="22"/>
              </w:rPr>
              <w:t>ROPS</w:t>
            </w:r>
          </w:p>
        </w:tc>
        <w:tc>
          <w:tcPr>
            <w:tcW w:w="6982" w:type="dxa"/>
            <w:vAlign w:val="center"/>
          </w:tcPr>
          <w:p w14:paraId="241F4A76"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 xml:space="preserve">Regionalny Ośrodek Polityki Społecznej </w:t>
            </w:r>
          </w:p>
        </w:tc>
      </w:tr>
      <w:tr w:rsidR="004572B2" w:rsidRPr="006218EF" w14:paraId="0CCA87A5" w14:textId="77777777" w:rsidTr="00BA183B">
        <w:trPr>
          <w:trHeight w:val="506"/>
        </w:trPr>
        <w:tc>
          <w:tcPr>
            <w:tcW w:w="1970" w:type="dxa"/>
            <w:shd w:val="clear" w:color="auto" w:fill="auto"/>
            <w:vAlign w:val="center"/>
          </w:tcPr>
          <w:p w14:paraId="2601FD33" w14:textId="77777777" w:rsidR="004572B2" w:rsidRPr="006218EF" w:rsidRDefault="004572B2" w:rsidP="00E036C7">
            <w:pPr>
              <w:tabs>
                <w:tab w:val="left" w:pos="1185"/>
              </w:tabs>
              <w:spacing w:after="0" w:line="240" w:lineRule="auto"/>
              <w:rPr>
                <w:rFonts w:ascii="Arial" w:hAnsi="Arial" w:cs="Arial"/>
                <w:b/>
                <w:bCs/>
                <w:sz w:val="22"/>
                <w:szCs w:val="22"/>
              </w:rPr>
            </w:pPr>
            <w:r w:rsidRPr="006218EF">
              <w:rPr>
                <w:rFonts w:ascii="Arial" w:eastAsia="Calibri" w:hAnsi="Arial" w:cs="Arial"/>
                <w:b/>
                <w:bCs/>
                <w:sz w:val="22"/>
                <w:szCs w:val="22"/>
                <w:lang w:eastAsia="en-US"/>
              </w:rPr>
              <w:t>RPDiT FAS/FASD</w:t>
            </w:r>
          </w:p>
        </w:tc>
        <w:tc>
          <w:tcPr>
            <w:tcW w:w="6982" w:type="dxa"/>
            <w:vAlign w:val="center"/>
          </w:tcPr>
          <w:p w14:paraId="355B5B4E" w14:textId="77777777" w:rsidR="004572B2" w:rsidRPr="006218EF" w:rsidRDefault="004572B2" w:rsidP="00E036C7">
            <w:pPr>
              <w:spacing w:after="0" w:line="240" w:lineRule="auto"/>
              <w:rPr>
                <w:rFonts w:ascii="Arial" w:hAnsi="Arial" w:cs="Arial"/>
                <w:sz w:val="22"/>
                <w:szCs w:val="22"/>
              </w:rPr>
            </w:pPr>
            <w:r w:rsidRPr="006218EF">
              <w:rPr>
                <w:rFonts w:ascii="Arial" w:eastAsia="Calibri" w:hAnsi="Arial" w:cs="Arial"/>
                <w:sz w:val="22"/>
                <w:szCs w:val="22"/>
                <w:lang w:eastAsia="en-US"/>
              </w:rPr>
              <w:t>Regionalny Punkt Diagnozy i Terapii FAS/FASD</w:t>
            </w:r>
          </w:p>
        </w:tc>
      </w:tr>
      <w:tr w:rsidR="004572B2" w:rsidRPr="006218EF" w14:paraId="36231208" w14:textId="77777777" w:rsidTr="00BA183B">
        <w:trPr>
          <w:trHeight w:val="506"/>
        </w:trPr>
        <w:tc>
          <w:tcPr>
            <w:tcW w:w="1970" w:type="dxa"/>
            <w:shd w:val="clear" w:color="auto" w:fill="auto"/>
            <w:vAlign w:val="center"/>
          </w:tcPr>
          <w:p w14:paraId="50C28348" w14:textId="77777777" w:rsidR="004572B2" w:rsidRPr="006218EF" w:rsidRDefault="004572B2" w:rsidP="00E036C7">
            <w:pPr>
              <w:tabs>
                <w:tab w:val="left" w:pos="1185"/>
              </w:tabs>
              <w:spacing w:after="0" w:line="240" w:lineRule="auto"/>
              <w:rPr>
                <w:rFonts w:ascii="Arial" w:eastAsia="Calibri" w:hAnsi="Arial" w:cs="Arial"/>
                <w:b/>
                <w:bCs/>
                <w:sz w:val="22"/>
                <w:szCs w:val="22"/>
                <w:lang w:eastAsia="en-US"/>
              </w:rPr>
            </w:pPr>
            <w:r w:rsidRPr="006218EF">
              <w:rPr>
                <w:rFonts w:ascii="Arial" w:eastAsia="Calibri" w:hAnsi="Arial" w:cs="Arial"/>
                <w:b/>
                <w:bCs/>
                <w:sz w:val="22"/>
                <w:szCs w:val="22"/>
                <w:lang w:eastAsia="en-US"/>
              </w:rPr>
              <w:t>RPZ</w:t>
            </w:r>
          </w:p>
        </w:tc>
        <w:tc>
          <w:tcPr>
            <w:tcW w:w="6982" w:type="dxa"/>
            <w:vAlign w:val="center"/>
          </w:tcPr>
          <w:p w14:paraId="51333FCA" w14:textId="77777777" w:rsidR="004572B2" w:rsidRPr="006218EF" w:rsidRDefault="004572B2" w:rsidP="00E036C7">
            <w:pPr>
              <w:spacing w:after="0" w:line="240" w:lineRule="auto"/>
              <w:rPr>
                <w:rFonts w:ascii="Arial" w:eastAsia="Calibri" w:hAnsi="Arial" w:cs="Arial"/>
                <w:sz w:val="22"/>
                <w:szCs w:val="22"/>
                <w:lang w:eastAsia="en-US"/>
              </w:rPr>
            </w:pPr>
            <w:r w:rsidRPr="006218EF">
              <w:rPr>
                <w:rFonts w:ascii="Arial" w:eastAsia="Calibri" w:hAnsi="Arial" w:cs="Arial"/>
                <w:sz w:val="22"/>
                <w:szCs w:val="22"/>
                <w:lang w:eastAsia="en-US"/>
              </w:rPr>
              <w:t>Rodzinna Piecza Zastępcza</w:t>
            </w:r>
          </w:p>
        </w:tc>
      </w:tr>
      <w:tr w:rsidR="004572B2" w:rsidRPr="006218EF" w14:paraId="7779E97E" w14:textId="77777777" w:rsidTr="00BA183B">
        <w:trPr>
          <w:trHeight w:val="506"/>
        </w:trPr>
        <w:tc>
          <w:tcPr>
            <w:tcW w:w="1970" w:type="dxa"/>
            <w:shd w:val="clear" w:color="auto" w:fill="auto"/>
            <w:vAlign w:val="center"/>
          </w:tcPr>
          <w:p w14:paraId="7A779B16" w14:textId="77777777" w:rsidR="004572B2" w:rsidRPr="006218EF" w:rsidRDefault="004572B2" w:rsidP="00E036C7">
            <w:pPr>
              <w:tabs>
                <w:tab w:val="left" w:pos="1185"/>
              </w:tabs>
              <w:spacing w:after="0" w:line="240" w:lineRule="auto"/>
              <w:rPr>
                <w:rFonts w:ascii="Arial" w:eastAsia="Calibri" w:hAnsi="Arial" w:cs="Arial"/>
                <w:b/>
                <w:bCs/>
                <w:sz w:val="22"/>
                <w:szCs w:val="22"/>
                <w:lang w:eastAsia="en-US"/>
              </w:rPr>
            </w:pPr>
            <w:r w:rsidRPr="006218EF">
              <w:rPr>
                <w:rFonts w:ascii="Arial" w:eastAsia="Calibri" w:hAnsi="Arial" w:cs="Arial"/>
                <w:b/>
                <w:bCs/>
                <w:sz w:val="22"/>
                <w:szCs w:val="22"/>
                <w:lang w:eastAsia="en-US"/>
              </w:rPr>
              <w:t>ŚZ</w:t>
            </w:r>
          </w:p>
        </w:tc>
        <w:tc>
          <w:tcPr>
            <w:tcW w:w="6982" w:type="dxa"/>
            <w:vAlign w:val="center"/>
          </w:tcPr>
          <w:p w14:paraId="5985A78E" w14:textId="77777777" w:rsidR="004572B2" w:rsidRPr="006218EF" w:rsidRDefault="004572B2" w:rsidP="00E036C7">
            <w:pPr>
              <w:spacing w:after="0" w:line="240" w:lineRule="auto"/>
              <w:rPr>
                <w:rFonts w:ascii="Arial" w:eastAsia="Calibri" w:hAnsi="Arial" w:cs="Arial"/>
                <w:sz w:val="22"/>
                <w:szCs w:val="22"/>
                <w:lang w:eastAsia="en-US"/>
              </w:rPr>
            </w:pPr>
            <w:r w:rsidRPr="006218EF">
              <w:rPr>
                <w:rFonts w:ascii="Arial" w:eastAsia="Calibri" w:hAnsi="Arial" w:cs="Arial"/>
                <w:sz w:val="22"/>
                <w:szCs w:val="22"/>
                <w:lang w:eastAsia="en-US"/>
              </w:rPr>
              <w:t>Środki zastępcze</w:t>
            </w:r>
          </w:p>
        </w:tc>
      </w:tr>
      <w:tr w:rsidR="004572B2" w:rsidRPr="006218EF" w14:paraId="6CC9B024" w14:textId="77777777" w:rsidTr="00BA183B">
        <w:trPr>
          <w:trHeight w:val="506"/>
        </w:trPr>
        <w:tc>
          <w:tcPr>
            <w:tcW w:w="1970" w:type="dxa"/>
            <w:shd w:val="clear" w:color="auto" w:fill="auto"/>
            <w:vAlign w:val="center"/>
          </w:tcPr>
          <w:p w14:paraId="1AFF9118" w14:textId="77777777" w:rsidR="004572B2" w:rsidRPr="006218EF" w:rsidRDefault="004572B2" w:rsidP="00E036C7">
            <w:pPr>
              <w:tabs>
                <w:tab w:val="left" w:pos="1185"/>
              </w:tabs>
              <w:spacing w:after="0" w:line="240" w:lineRule="auto"/>
              <w:rPr>
                <w:rFonts w:ascii="Arial" w:eastAsia="Calibri" w:hAnsi="Arial" w:cs="Arial"/>
                <w:b/>
                <w:bCs/>
                <w:sz w:val="22"/>
                <w:szCs w:val="22"/>
                <w:lang w:eastAsia="en-US"/>
              </w:rPr>
            </w:pPr>
            <w:r w:rsidRPr="006218EF">
              <w:rPr>
                <w:rFonts w:ascii="Arial" w:eastAsia="Calibri" w:hAnsi="Arial" w:cs="Arial"/>
                <w:b/>
                <w:bCs/>
                <w:sz w:val="22"/>
                <w:szCs w:val="22"/>
                <w:lang w:eastAsia="en-US"/>
              </w:rPr>
              <w:t>TNK</w:t>
            </w:r>
          </w:p>
        </w:tc>
        <w:tc>
          <w:tcPr>
            <w:tcW w:w="6982" w:type="dxa"/>
            <w:vAlign w:val="center"/>
          </w:tcPr>
          <w:p w14:paraId="596E052F" w14:textId="77777777" w:rsidR="004572B2" w:rsidRPr="006218EF" w:rsidRDefault="004572B2" w:rsidP="00E036C7">
            <w:pPr>
              <w:spacing w:after="0" w:line="240" w:lineRule="auto"/>
              <w:rPr>
                <w:rFonts w:ascii="Arial" w:eastAsia="Calibri" w:hAnsi="Arial" w:cs="Arial"/>
                <w:sz w:val="22"/>
                <w:szCs w:val="22"/>
                <w:lang w:eastAsia="en-US"/>
              </w:rPr>
            </w:pPr>
            <w:r w:rsidRPr="006218EF">
              <w:rPr>
                <w:rFonts w:ascii="Arial" w:eastAsia="Calibri" w:hAnsi="Arial" w:cs="Arial"/>
                <w:sz w:val="22"/>
                <w:szCs w:val="22"/>
                <w:lang w:eastAsia="en-US"/>
              </w:rPr>
              <w:t>Towarzystwo Nowa Kuźnia</w:t>
            </w:r>
          </w:p>
        </w:tc>
      </w:tr>
      <w:tr w:rsidR="004572B2" w:rsidRPr="006218EF" w14:paraId="7629596D" w14:textId="77777777" w:rsidTr="00BA183B">
        <w:trPr>
          <w:trHeight w:val="506"/>
        </w:trPr>
        <w:tc>
          <w:tcPr>
            <w:tcW w:w="1970" w:type="dxa"/>
            <w:shd w:val="clear" w:color="auto" w:fill="auto"/>
            <w:vAlign w:val="center"/>
          </w:tcPr>
          <w:p w14:paraId="10774DA4" w14:textId="77777777" w:rsidR="004572B2" w:rsidRPr="006218EF" w:rsidRDefault="004572B2" w:rsidP="00E036C7">
            <w:pPr>
              <w:tabs>
                <w:tab w:val="left" w:pos="1185"/>
              </w:tabs>
              <w:spacing w:after="0" w:line="240" w:lineRule="auto"/>
              <w:rPr>
                <w:rFonts w:ascii="Arial" w:hAnsi="Arial" w:cs="Arial"/>
                <w:b/>
                <w:bCs/>
                <w:sz w:val="22"/>
                <w:szCs w:val="22"/>
                <w:highlight w:val="yellow"/>
              </w:rPr>
            </w:pPr>
            <w:r w:rsidRPr="006218EF">
              <w:rPr>
                <w:rFonts w:ascii="Arial" w:hAnsi="Arial" w:cs="Arial"/>
                <w:b/>
                <w:bCs/>
                <w:sz w:val="22"/>
                <w:szCs w:val="22"/>
              </w:rPr>
              <w:t>WHO</w:t>
            </w:r>
          </w:p>
        </w:tc>
        <w:tc>
          <w:tcPr>
            <w:tcW w:w="6982" w:type="dxa"/>
            <w:vAlign w:val="center"/>
          </w:tcPr>
          <w:p w14:paraId="4BEA4A18"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 xml:space="preserve">World Health Organization - Światowa Organizacja Zdrowia </w:t>
            </w:r>
          </w:p>
        </w:tc>
      </w:tr>
      <w:tr w:rsidR="004572B2" w:rsidRPr="006218EF" w14:paraId="2B4BD772" w14:textId="77777777" w:rsidTr="00BA183B">
        <w:trPr>
          <w:trHeight w:val="506"/>
        </w:trPr>
        <w:tc>
          <w:tcPr>
            <w:tcW w:w="1970" w:type="dxa"/>
            <w:shd w:val="clear" w:color="auto" w:fill="auto"/>
            <w:vAlign w:val="center"/>
          </w:tcPr>
          <w:p w14:paraId="2B589B37" w14:textId="77777777" w:rsidR="004572B2" w:rsidRPr="006218EF" w:rsidRDefault="004572B2" w:rsidP="00E036C7">
            <w:pPr>
              <w:spacing w:after="0" w:line="240" w:lineRule="auto"/>
              <w:rPr>
                <w:rFonts w:ascii="Arial" w:hAnsi="Arial" w:cs="Arial"/>
                <w:b/>
                <w:bCs/>
                <w:sz w:val="22"/>
                <w:szCs w:val="22"/>
              </w:rPr>
            </w:pPr>
            <w:r w:rsidRPr="006218EF">
              <w:rPr>
                <w:rFonts w:ascii="Arial" w:hAnsi="Arial" w:cs="Arial"/>
                <w:b/>
                <w:bCs/>
                <w:sz w:val="22"/>
                <w:szCs w:val="22"/>
              </w:rPr>
              <w:t>WOTUW</w:t>
            </w:r>
          </w:p>
        </w:tc>
        <w:tc>
          <w:tcPr>
            <w:tcW w:w="6982" w:type="dxa"/>
            <w:vAlign w:val="center"/>
          </w:tcPr>
          <w:p w14:paraId="01476720"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 xml:space="preserve">Wojewódzki Ośrodek Terapii Uzależnienia od Alkoholu </w:t>
            </w:r>
            <w:r w:rsidRPr="006218EF">
              <w:rPr>
                <w:rFonts w:ascii="Arial" w:hAnsi="Arial" w:cs="Arial"/>
                <w:sz w:val="22"/>
                <w:szCs w:val="22"/>
              </w:rPr>
              <w:br/>
              <w:t>i Współuzależnienia</w:t>
            </w:r>
          </w:p>
        </w:tc>
      </w:tr>
      <w:tr w:rsidR="004572B2" w:rsidRPr="006218EF" w14:paraId="757A57C4" w14:textId="77777777" w:rsidTr="00BA183B">
        <w:trPr>
          <w:trHeight w:val="506"/>
        </w:trPr>
        <w:tc>
          <w:tcPr>
            <w:tcW w:w="1970" w:type="dxa"/>
            <w:shd w:val="clear" w:color="auto" w:fill="auto"/>
            <w:vAlign w:val="center"/>
          </w:tcPr>
          <w:p w14:paraId="1794F953" w14:textId="77777777" w:rsidR="004572B2" w:rsidRPr="006218EF" w:rsidRDefault="004572B2" w:rsidP="00E036C7">
            <w:pPr>
              <w:spacing w:after="0" w:line="240" w:lineRule="auto"/>
              <w:rPr>
                <w:rFonts w:ascii="Arial" w:hAnsi="Arial" w:cs="Arial"/>
                <w:b/>
                <w:bCs/>
                <w:sz w:val="22"/>
                <w:szCs w:val="22"/>
                <w:highlight w:val="yellow"/>
              </w:rPr>
            </w:pPr>
            <w:bookmarkStart w:id="2" w:name="_Hlk50719770"/>
            <w:r w:rsidRPr="006218EF">
              <w:rPr>
                <w:rFonts w:ascii="Arial" w:hAnsi="Arial" w:cs="Arial"/>
                <w:b/>
                <w:bCs/>
                <w:sz w:val="22"/>
                <w:szCs w:val="22"/>
              </w:rPr>
              <w:t>WPPiRPA</w:t>
            </w:r>
            <w:bookmarkEnd w:id="2"/>
          </w:p>
        </w:tc>
        <w:tc>
          <w:tcPr>
            <w:tcW w:w="6982" w:type="dxa"/>
            <w:vAlign w:val="center"/>
          </w:tcPr>
          <w:p w14:paraId="492D9A04" w14:textId="77777777" w:rsidR="004572B2" w:rsidRPr="006218EF" w:rsidRDefault="004572B2" w:rsidP="00E036C7">
            <w:pPr>
              <w:spacing w:after="0" w:line="240" w:lineRule="auto"/>
              <w:rPr>
                <w:rFonts w:ascii="Arial" w:hAnsi="Arial" w:cs="Arial"/>
                <w:sz w:val="22"/>
                <w:szCs w:val="22"/>
              </w:rPr>
            </w:pPr>
            <w:r w:rsidRPr="006218EF">
              <w:rPr>
                <w:rFonts w:ascii="Arial" w:hAnsi="Arial" w:cs="Arial"/>
                <w:sz w:val="22"/>
                <w:szCs w:val="22"/>
              </w:rPr>
              <w:t>Wojewódzki Program Profilaktyki i Rozwiązywania Problemów Alkoholowych</w:t>
            </w:r>
          </w:p>
        </w:tc>
      </w:tr>
      <w:tr w:rsidR="004572B2" w:rsidRPr="006218EF" w14:paraId="6559767C" w14:textId="77777777" w:rsidTr="00BA183B">
        <w:trPr>
          <w:trHeight w:val="506"/>
        </w:trPr>
        <w:tc>
          <w:tcPr>
            <w:tcW w:w="1970" w:type="dxa"/>
            <w:shd w:val="clear" w:color="auto" w:fill="auto"/>
            <w:vAlign w:val="center"/>
          </w:tcPr>
          <w:p w14:paraId="7185E74C" w14:textId="77777777" w:rsidR="004572B2" w:rsidRPr="006218EF" w:rsidRDefault="004572B2" w:rsidP="00E036C7">
            <w:pPr>
              <w:spacing w:after="0" w:line="240" w:lineRule="auto"/>
              <w:rPr>
                <w:rFonts w:ascii="Arial" w:eastAsia="Calibri" w:hAnsi="Arial" w:cs="Arial"/>
                <w:b/>
                <w:bCs/>
                <w:sz w:val="22"/>
                <w:szCs w:val="22"/>
                <w:lang w:eastAsia="en-US"/>
              </w:rPr>
            </w:pPr>
            <w:r w:rsidRPr="006218EF">
              <w:rPr>
                <w:rFonts w:ascii="Arial" w:eastAsia="Calibri" w:hAnsi="Arial" w:cs="Arial"/>
                <w:b/>
                <w:bCs/>
                <w:sz w:val="22"/>
                <w:szCs w:val="22"/>
                <w:lang w:eastAsia="en-US"/>
              </w:rPr>
              <w:t>WSSE</w:t>
            </w:r>
          </w:p>
        </w:tc>
        <w:tc>
          <w:tcPr>
            <w:tcW w:w="6982" w:type="dxa"/>
            <w:vAlign w:val="center"/>
          </w:tcPr>
          <w:p w14:paraId="39073A6F" w14:textId="77777777" w:rsidR="004572B2" w:rsidRPr="006218EF" w:rsidRDefault="004572B2" w:rsidP="00E036C7">
            <w:pPr>
              <w:spacing w:after="0" w:line="240" w:lineRule="auto"/>
              <w:rPr>
                <w:rFonts w:ascii="Arial" w:eastAsia="Calibri" w:hAnsi="Arial" w:cs="Arial"/>
                <w:sz w:val="22"/>
                <w:szCs w:val="22"/>
                <w:lang w:eastAsia="en-US"/>
              </w:rPr>
            </w:pPr>
            <w:r w:rsidRPr="006218EF">
              <w:rPr>
                <w:rFonts w:ascii="Arial" w:eastAsia="Calibri" w:hAnsi="Arial" w:cs="Arial"/>
                <w:sz w:val="22"/>
                <w:szCs w:val="22"/>
                <w:lang w:eastAsia="en-US"/>
              </w:rPr>
              <w:t>Wojewódzka Stacja Sanitarno-Epidemiologiczna</w:t>
            </w:r>
          </w:p>
        </w:tc>
      </w:tr>
    </w:tbl>
    <w:p w14:paraId="475B999D" w14:textId="77777777" w:rsidR="00E00D54" w:rsidRDefault="00E00D54" w:rsidP="00E0388E">
      <w:pPr>
        <w:spacing w:after="120" w:line="360" w:lineRule="auto"/>
        <w:rPr>
          <w:rFonts w:ascii="Arial" w:hAnsi="Arial" w:cs="Arial"/>
          <w:b/>
          <w:bCs/>
          <w:sz w:val="22"/>
          <w:szCs w:val="22"/>
        </w:rPr>
      </w:pPr>
    </w:p>
    <w:p w14:paraId="2CE41445" w14:textId="77777777" w:rsidR="00E00D54" w:rsidRDefault="00E00D54">
      <w:pPr>
        <w:spacing w:after="160" w:line="259" w:lineRule="auto"/>
        <w:rPr>
          <w:rFonts w:ascii="Arial" w:hAnsi="Arial" w:cs="Arial"/>
          <w:b/>
          <w:bCs/>
          <w:sz w:val="22"/>
          <w:szCs w:val="22"/>
        </w:rPr>
      </w:pPr>
      <w:r>
        <w:rPr>
          <w:rFonts w:ascii="Arial" w:hAnsi="Arial" w:cs="Arial"/>
          <w:b/>
          <w:bCs/>
          <w:sz w:val="22"/>
          <w:szCs w:val="22"/>
        </w:rPr>
        <w:br w:type="page"/>
      </w:r>
    </w:p>
    <w:p w14:paraId="3BF21DA4" w14:textId="2020FF05" w:rsidR="00BF03EB" w:rsidRPr="006218EF" w:rsidRDefault="00FE18D5" w:rsidP="00E0388E">
      <w:pPr>
        <w:spacing w:after="120" w:line="360" w:lineRule="auto"/>
        <w:rPr>
          <w:rFonts w:ascii="Arial" w:hAnsi="Arial" w:cs="Arial"/>
          <w:b/>
          <w:bCs/>
          <w:sz w:val="22"/>
          <w:szCs w:val="22"/>
        </w:rPr>
      </w:pPr>
      <w:r w:rsidRPr="006218EF">
        <w:rPr>
          <w:rFonts w:ascii="Arial" w:hAnsi="Arial" w:cs="Arial"/>
          <w:b/>
          <w:bCs/>
          <w:sz w:val="22"/>
          <w:szCs w:val="22"/>
        </w:rPr>
        <w:lastRenderedPageBreak/>
        <w:t>Objaśnienia</w:t>
      </w:r>
    </w:p>
    <w:p w14:paraId="592B262A" w14:textId="7819A1D0"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AA</w:t>
      </w:r>
      <w:r w:rsidRPr="006218EF">
        <w:rPr>
          <w:rFonts w:ascii="Arial" w:eastAsiaTheme="minorHAnsi" w:hAnsi="Arial" w:cs="Arial"/>
          <w:b/>
          <w:color w:val="0E0E0E"/>
          <w:sz w:val="22"/>
          <w:szCs w:val="22"/>
          <w:lang w:eastAsia="en-US"/>
        </w:rPr>
        <w:t xml:space="preserve"> </w:t>
      </w:r>
      <w:r w:rsidR="00346287" w:rsidRPr="006218EF">
        <w:rPr>
          <w:rFonts w:ascii="Arial" w:eastAsiaTheme="minorHAnsi" w:hAnsi="Arial" w:cs="Arial"/>
          <w:b/>
          <w:color w:val="0E0E0E"/>
          <w:sz w:val="22"/>
          <w:szCs w:val="22"/>
          <w:lang w:eastAsia="en-US"/>
        </w:rPr>
        <w:t>(Anonimowi Alkoholicy)</w:t>
      </w:r>
      <w:r w:rsidR="00067A09" w:rsidRPr="006218EF">
        <w:rPr>
          <w:rFonts w:ascii="Arial" w:eastAsiaTheme="minorHAnsi" w:hAnsi="Arial" w:cs="Arial"/>
          <w:color w:val="0E0E0E"/>
          <w:sz w:val="22"/>
          <w:szCs w:val="22"/>
          <w:lang w:eastAsia="en-US"/>
        </w:rPr>
        <w:t xml:space="preserve"> </w:t>
      </w:r>
      <w:r w:rsidR="00067A09" w:rsidRPr="006218EF">
        <w:rPr>
          <w:rFonts w:ascii="Arial" w:hAnsi="Arial" w:cs="Arial"/>
          <w:sz w:val="22"/>
          <w:szCs w:val="22"/>
          <w:shd w:val="clear" w:color="auto" w:fill="FFFFFF"/>
        </w:rPr>
        <w:t>–</w:t>
      </w:r>
      <w:r w:rsidR="00346287" w:rsidRPr="006218EF">
        <w:rPr>
          <w:rFonts w:ascii="Arial" w:eastAsiaTheme="minorHAnsi" w:hAnsi="Arial" w:cs="Arial"/>
          <w:color w:val="0E0E0E"/>
          <w:sz w:val="22"/>
          <w:szCs w:val="22"/>
          <w:lang w:eastAsia="en-US"/>
        </w:rPr>
        <w:t xml:space="preserve"> </w:t>
      </w:r>
      <w:r w:rsidRPr="006218EF">
        <w:rPr>
          <w:rFonts w:ascii="Arial" w:eastAsiaTheme="minorHAnsi" w:hAnsi="Arial" w:cs="Arial"/>
          <w:color w:val="0E0E0E"/>
          <w:sz w:val="22"/>
          <w:szCs w:val="22"/>
          <w:lang w:eastAsia="en-US"/>
        </w:rPr>
        <w:t xml:space="preserve">dobrowolne, </w:t>
      </w:r>
      <w:r w:rsidRPr="006218EF">
        <w:rPr>
          <w:rFonts w:ascii="Arial" w:eastAsiaTheme="minorHAnsi" w:hAnsi="Arial" w:cs="Arial"/>
          <w:sz w:val="22"/>
          <w:szCs w:val="22"/>
          <w:lang w:eastAsia="en-US"/>
        </w:rPr>
        <w:t xml:space="preserve">samopomocowe </w:t>
      </w:r>
      <w:r w:rsidRPr="006218EF">
        <w:rPr>
          <w:rFonts w:ascii="Arial" w:eastAsiaTheme="minorHAnsi" w:hAnsi="Arial" w:cs="Arial"/>
          <w:color w:val="0E0E0E"/>
          <w:sz w:val="22"/>
          <w:szCs w:val="22"/>
          <w:lang w:eastAsia="en-US"/>
        </w:rPr>
        <w:t xml:space="preserve">grupy osób </w:t>
      </w:r>
      <w:r w:rsidRPr="006218EF">
        <w:rPr>
          <w:rFonts w:ascii="Arial" w:eastAsiaTheme="minorHAnsi" w:hAnsi="Arial" w:cs="Arial"/>
          <w:sz w:val="22"/>
          <w:szCs w:val="22"/>
          <w:lang w:eastAsia="en-US"/>
        </w:rPr>
        <w:t xml:space="preserve">uzależnionych </w:t>
      </w:r>
      <w:r w:rsidRPr="006218EF">
        <w:rPr>
          <w:rFonts w:ascii="Arial" w:eastAsiaTheme="minorHAnsi" w:hAnsi="Arial" w:cs="Arial"/>
          <w:color w:val="0E0E0E"/>
          <w:sz w:val="22"/>
          <w:szCs w:val="22"/>
          <w:lang w:eastAsia="en-US"/>
        </w:rPr>
        <w:t xml:space="preserve">od </w:t>
      </w:r>
      <w:r w:rsidRPr="006218EF">
        <w:rPr>
          <w:rFonts w:ascii="Arial" w:eastAsiaTheme="minorHAnsi" w:hAnsi="Arial" w:cs="Arial"/>
          <w:sz w:val="22"/>
          <w:szCs w:val="22"/>
          <w:lang w:eastAsia="en-US"/>
        </w:rPr>
        <w:t>alkoholu etylowego</w:t>
      </w:r>
      <w:r w:rsidRPr="006218EF">
        <w:rPr>
          <w:rFonts w:ascii="Arial" w:eastAsiaTheme="minorHAnsi" w:hAnsi="Arial" w:cs="Arial"/>
          <w:color w:val="0E0E0E"/>
          <w:sz w:val="22"/>
          <w:szCs w:val="22"/>
          <w:lang w:eastAsia="en-US"/>
        </w:rPr>
        <w:t>, tworzone w celu utrzymania trzeźwości własnej i wspomagania innych alkoholików w jej osi</w:t>
      </w:r>
      <w:r w:rsidR="00E0388E" w:rsidRPr="006218EF">
        <w:rPr>
          <w:rFonts w:ascii="Arial" w:eastAsiaTheme="minorHAnsi" w:hAnsi="Arial" w:cs="Arial"/>
          <w:color w:val="0E0E0E"/>
          <w:sz w:val="22"/>
          <w:szCs w:val="22"/>
          <w:lang w:eastAsia="en-US"/>
        </w:rPr>
        <w:t>ą</w:t>
      </w:r>
      <w:r w:rsidRPr="006218EF">
        <w:rPr>
          <w:rFonts w:ascii="Arial" w:eastAsiaTheme="minorHAnsi" w:hAnsi="Arial" w:cs="Arial"/>
          <w:color w:val="0E0E0E"/>
          <w:sz w:val="22"/>
          <w:szCs w:val="22"/>
          <w:lang w:eastAsia="en-US"/>
        </w:rPr>
        <w:t xml:space="preserve">ganiu. </w:t>
      </w:r>
    </w:p>
    <w:p w14:paraId="1ABB4B91" w14:textId="5BD70417" w:rsidR="00AD2EBD" w:rsidRPr="006218EF" w:rsidRDefault="00AD2EBD" w:rsidP="00E0458C">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color w:val="0E0E0E"/>
          <w:sz w:val="22"/>
          <w:szCs w:val="22"/>
          <w:lang w:eastAsia="en-US"/>
        </w:rPr>
        <w:t>AL-ANON</w:t>
      </w:r>
      <w:r w:rsidRPr="006218EF">
        <w:rPr>
          <w:rFonts w:ascii="Arial" w:eastAsiaTheme="minorHAnsi" w:hAnsi="Arial" w:cs="Arial"/>
          <w:color w:val="0E0E0E"/>
          <w:sz w:val="22"/>
          <w:szCs w:val="22"/>
          <w:lang w:eastAsia="en-US"/>
        </w:rPr>
        <w:t xml:space="preserve"> – </w:t>
      </w:r>
      <w:r w:rsidR="00346287" w:rsidRPr="006218EF">
        <w:rPr>
          <w:rFonts w:ascii="Arial" w:eastAsiaTheme="minorHAnsi" w:hAnsi="Arial" w:cs="Arial"/>
          <w:color w:val="1E1E1E"/>
          <w:sz w:val="22"/>
          <w:szCs w:val="22"/>
          <w:lang w:eastAsia="en-US"/>
        </w:rPr>
        <w:t>wspólnota</w:t>
      </w:r>
      <w:r w:rsidRPr="006218EF">
        <w:rPr>
          <w:rFonts w:ascii="Arial" w:eastAsiaTheme="minorHAnsi" w:hAnsi="Arial" w:cs="Arial"/>
          <w:color w:val="1E1E1E"/>
          <w:sz w:val="22"/>
          <w:szCs w:val="22"/>
          <w:lang w:eastAsia="en-US"/>
        </w:rPr>
        <w:t xml:space="preserve"> krewnych i przyjaciół </w:t>
      </w:r>
      <w:r w:rsidR="00346287" w:rsidRPr="006218EF">
        <w:rPr>
          <w:rFonts w:ascii="Arial" w:eastAsiaTheme="minorHAnsi" w:hAnsi="Arial" w:cs="Arial"/>
          <w:color w:val="1E1E1E"/>
          <w:sz w:val="22"/>
          <w:szCs w:val="22"/>
          <w:lang w:eastAsia="en-US"/>
        </w:rPr>
        <w:t>alkoholików. Istnieją one w celu rozwi</w:t>
      </w:r>
      <w:r w:rsidR="00E0388E" w:rsidRPr="006218EF">
        <w:rPr>
          <w:rFonts w:ascii="Arial" w:eastAsiaTheme="minorHAnsi" w:hAnsi="Arial" w:cs="Arial"/>
          <w:color w:val="1E1E1E"/>
          <w:sz w:val="22"/>
          <w:szCs w:val="22"/>
          <w:lang w:eastAsia="en-US"/>
        </w:rPr>
        <w:t>ą</w:t>
      </w:r>
      <w:r w:rsidR="00346287" w:rsidRPr="006218EF">
        <w:rPr>
          <w:rFonts w:ascii="Arial" w:eastAsiaTheme="minorHAnsi" w:hAnsi="Arial" w:cs="Arial"/>
          <w:color w:val="1E1E1E"/>
          <w:sz w:val="22"/>
          <w:szCs w:val="22"/>
          <w:lang w:eastAsia="en-US"/>
        </w:rPr>
        <w:t>zywania wspólnych problemów</w:t>
      </w:r>
      <w:r w:rsidRPr="006218EF">
        <w:rPr>
          <w:rFonts w:ascii="Arial" w:eastAsiaTheme="minorHAnsi" w:hAnsi="Arial" w:cs="Arial"/>
          <w:color w:val="1E1E1E"/>
          <w:sz w:val="22"/>
          <w:szCs w:val="22"/>
          <w:lang w:eastAsia="en-US"/>
        </w:rPr>
        <w:t xml:space="preserve"> przez dzielenie się swoim doświadczeniem, siłą i nadzieją.</w:t>
      </w:r>
    </w:p>
    <w:p w14:paraId="4DC55529" w14:textId="1E362933"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AIDS</w:t>
      </w:r>
      <w:r w:rsidRPr="006218EF">
        <w:rPr>
          <w:rFonts w:ascii="Arial" w:eastAsiaTheme="minorHAnsi" w:hAnsi="Arial" w:cs="Arial"/>
          <w:sz w:val="22"/>
          <w:szCs w:val="22"/>
          <w:lang w:eastAsia="en-US"/>
        </w:rPr>
        <w:t xml:space="preserve"> – </w:t>
      </w:r>
      <w:r w:rsidRPr="006218EF">
        <w:rPr>
          <w:rFonts w:ascii="Arial" w:eastAsiaTheme="minorHAnsi" w:hAnsi="Arial" w:cs="Arial"/>
          <w:color w:val="1A1C22"/>
          <w:sz w:val="22"/>
          <w:szCs w:val="22"/>
          <w:lang w:eastAsia="en-US"/>
        </w:rPr>
        <w:t>zespół nabytego niedoboru odporności</w:t>
      </w:r>
      <w:r w:rsidR="0058229F" w:rsidRPr="006218EF">
        <w:rPr>
          <w:rFonts w:ascii="Arial" w:eastAsiaTheme="minorHAnsi" w:hAnsi="Arial" w:cs="Arial"/>
          <w:color w:val="1A1C22"/>
          <w:sz w:val="22"/>
          <w:szCs w:val="22"/>
          <w:lang w:eastAsia="en-US"/>
        </w:rPr>
        <w:t xml:space="preserve"> wywołany </w:t>
      </w:r>
      <w:r w:rsidR="00E0458C" w:rsidRPr="006218EF">
        <w:rPr>
          <w:rFonts w:ascii="Arial" w:eastAsiaTheme="minorHAnsi" w:hAnsi="Arial" w:cs="Arial"/>
          <w:color w:val="1A1C22"/>
          <w:sz w:val="22"/>
          <w:szCs w:val="22"/>
          <w:lang w:eastAsia="en-US"/>
        </w:rPr>
        <w:t xml:space="preserve">zakażeniem </w:t>
      </w:r>
      <w:r w:rsidR="0058229F" w:rsidRPr="006218EF">
        <w:rPr>
          <w:rFonts w:ascii="Arial" w:eastAsiaTheme="minorHAnsi" w:hAnsi="Arial" w:cs="Arial"/>
          <w:color w:val="1A1C22"/>
          <w:sz w:val="22"/>
          <w:szCs w:val="22"/>
          <w:lang w:eastAsia="en-US"/>
        </w:rPr>
        <w:t>przez wirus HIV</w:t>
      </w:r>
      <w:r w:rsidR="00E0458C" w:rsidRPr="006218EF">
        <w:rPr>
          <w:rFonts w:ascii="Arial" w:eastAsiaTheme="minorHAnsi" w:hAnsi="Arial" w:cs="Arial"/>
          <w:color w:val="1A1C22"/>
          <w:sz w:val="22"/>
          <w:szCs w:val="22"/>
          <w:lang w:eastAsia="en-US"/>
        </w:rPr>
        <w:t>.</w:t>
      </w:r>
    </w:p>
    <w:p w14:paraId="6D261B84" w14:textId="7EDD08B1" w:rsidR="00067A09"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DDA</w:t>
      </w:r>
      <w:r w:rsidRPr="006218EF">
        <w:rPr>
          <w:rFonts w:ascii="Arial" w:eastAsiaTheme="minorHAnsi" w:hAnsi="Arial" w:cs="Arial"/>
          <w:sz w:val="22"/>
          <w:szCs w:val="22"/>
          <w:lang w:eastAsia="en-US"/>
        </w:rPr>
        <w:t xml:space="preserve"> </w:t>
      </w:r>
      <w:r w:rsidR="00F9409D" w:rsidRPr="006218EF">
        <w:rPr>
          <w:rFonts w:ascii="Arial" w:eastAsiaTheme="minorHAnsi" w:hAnsi="Arial" w:cs="Arial"/>
          <w:sz w:val="22"/>
          <w:szCs w:val="22"/>
          <w:lang w:eastAsia="en-US"/>
        </w:rPr>
        <w:t>(</w:t>
      </w:r>
      <w:r w:rsidRPr="006218EF">
        <w:rPr>
          <w:rFonts w:ascii="Arial" w:eastAsiaTheme="minorHAnsi" w:hAnsi="Arial" w:cs="Arial"/>
          <w:b/>
          <w:sz w:val="22"/>
          <w:szCs w:val="22"/>
          <w:lang w:eastAsia="en-US"/>
        </w:rPr>
        <w:t>Dorosłe Dzieci Alkoholików</w:t>
      </w:r>
      <w:r w:rsidR="00F9409D" w:rsidRPr="006218EF">
        <w:rPr>
          <w:rFonts w:ascii="Arial" w:eastAsiaTheme="minorHAnsi" w:hAnsi="Arial" w:cs="Arial"/>
          <w:b/>
          <w:sz w:val="22"/>
          <w:szCs w:val="22"/>
          <w:lang w:eastAsia="en-US"/>
        </w:rPr>
        <w:t>)</w:t>
      </w:r>
      <w:r w:rsidRPr="006218EF">
        <w:rPr>
          <w:rFonts w:ascii="Arial" w:eastAsiaTheme="minorHAnsi" w:hAnsi="Arial" w:cs="Arial"/>
          <w:sz w:val="22"/>
          <w:szCs w:val="22"/>
          <w:lang w:eastAsia="en-US"/>
        </w:rPr>
        <w:t xml:space="preserve"> </w:t>
      </w:r>
      <w:r w:rsidR="00067A09" w:rsidRPr="006218EF">
        <w:rPr>
          <w:rFonts w:ascii="Arial" w:hAnsi="Arial" w:cs="Arial"/>
          <w:sz w:val="22"/>
          <w:szCs w:val="22"/>
          <w:shd w:val="clear" w:color="auto" w:fill="FFFFFF"/>
        </w:rPr>
        <w:t>–</w:t>
      </w:r>
      <w:r w:rsidR="00E0458C"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to dorosłe osoby, które wychowywały się w rodzinie alkoholowej. DDA doświadczają w dorosłym życiu trudności, których korzenie tkwią</w:t>
      </w:r>
      <w:r w:rsidR="00EB0F88"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w doświadczeniach wyni</w:t>
      </w:r>
      <w:r w:rsidR="005F405E" w:rsidRPr="006218EF">
        <w:rPr>
          <w:rFonts w:ascii="Arial" w:eastAsiaTheme="minorHAnsi" w:hAnsi="Arial" w:cs="Arial"/>
          <w:sz w:val="22"/>
          <w:szCs w:val="22"/>
          <w:lang w:eastAsia="en-US"/>
        </w:rPr>
        <w:t>esionych z rodziny alkoholowej.</w:t>
      </w:r>
    </w:p>
    <w:p w14:paraId="0749E218" w14:textId="155D27D5" w:rsidR="00B02EBD" w:rsidRPr="006218EF" w:rsidRDefault="005F405E" w:rsidP="00EB0F88">
      <w:pPr>
        <w:pStyle w:val="NormalnyWeb"/>
        <w:shd w:val="clear" w:color="auto" w:fill="FFFFFF"/>
        <w:spacing w:before="0" w:beforeAutospacing="0" w:after="240" w:afterAutospacing="0" w:line="360" w:lineRule="auto"/>
        <w:jc w:val="both"/>
        <w:textAlignment w:val="baseline"/>
        <w:rPr>
          <w:rFonts w:ascii="Arial" w:hAnsi="Arial" w:cs="Arial"/>
          <w:sz w:val="22"/>
          <w:szCs w:val="22"/>
          <w:shd w:val="clear" w:color="auto" w:fill="FFFFFF"/>
        </w:rPr>
      </w:pPr>
      <w:r w:rsidRPr="006218EF">
        <w:rPr>
          <w:rFonts w:ascii="Arial" w:hAnsi="Arial" w:cs="Arial"/>
          <w:b/>
          <w:bCs/>
          <w:sz w:val="22"/>
          <w:szCs w:val="22"/>
          <w:shd w:val="clear" w:color="auto" w:fill="FFFFFF"/>
        </w:rPr>
        <w:t>D</w:t>
      </w:r>
      <w:r w:rsidR="00405837" w:rsidRPr="006218EF">
        <w:rPr>
          <w:rFonts w:ascii="Arial" w:hAnsi="Arial" w:cs="Arial"/>
          <w:b/>
          <w:bCs/>
          <w:sz w:val="22"/>
          <w:szCs w:val="22"/>
          <w:shd w:val="clear" w:color="auto" w:fill="FFFFFF"/>
        </w:rPr>
        <w:t>opalacze</w:t>
      </w:r>
      <w:r w:rsidR="00067A09" w:rsidRPr="006218EF">
        <w:rPr>
          <w:rFonts w:ascii="Arial" w:hAnsi="Arial" w:cs="Arial"/>
          <w:sz w:val="22"/>
          <w:szCs w:val="22"/>
          <w:shd w:val="clear" w:color="auto" w:fill="FFFFFF"/>
        </w:rPr>
        <w:t xml:space="preserve"> </w:t>
      </w:r>
      <w:r w:rsidR="00405837" w:rsidRPr="006218EF">
        <w:rPr>
          <w:rFonts w:ascii="Arial" w:hAnsi="Arial" w:cs="Arial"/>
          <w:sz w:val="22"/>
          <w:szCs w:val="22"/>
          <w:shd w:val="clear" w:color="auto" w:fill="FFFFFF"/>
        </w:rPr>
        <w:t>–</w:t>
      </w:r>
      <w:r w:rsidR="00FC28D0" w:rsidRPr="006218EF">
        <w:rPr>
          <w:rFonts w:ascii="Arial" w:hAnsi="Arial" w:cs="Arial"/>
          <w:sz w:val="22"/>
          <w:szCs w:val="22"/>
          <w:shd w:val="clear" w:color="auto" w:fill="FFFFFF"/>
        </w:rPr>
        <w:t xml:space="preserve"> nowe narkotyki,</w:t>
      </w:r>
      <w:r w:rsidR="00405837" w:rsidRPr="006218EF">
        <w:rPr>
          <w:rFonts w:ascii="Arial" w:hAnsi="Arial" w:cs="Arial"/>
          <w:sz w:val="22"/>
          <w:szCs w:val="22"/>
          <w:shd w:val="clear" w:color="auto" w:fill="FFFFFF"/>
        </w:rPr>
        <w:t xml:space="preserve"> substancje psychoaktywne, które nie znajdują się na liście środków</w:t>
      </w:r>
      <w:r w:rsidR="001857E8" w:rsidRPr="006218EF">
        <w:rPr>
          <w:rFonts w:ascii="Arial" w:hAnsi="Arial" w:cs="Arial"/>
          <w:sz w:val="22"/>
          <w:szCs w:val="22"/>
          <w:shd w:val="clear" w:color="auto" w:fill="FFFFFF"/>
        </w:rPr>
        <w:t xml:space="preserve"> </w:t>
      </w:r>
      <w:r w:rsidR="00405837" w:rsidRPr="006218EF">
        <w:rPr>
          <w:rFonts w:ascii="Arial" w:hAnsi="Arial" w:cs="Arial"/>
          <w:sz w:val="22"/>
          <w:szCs w:val="22"/>
          <w:shd w:val="clear" w:color="auto" w:fill="FFFFFF"/>
        </w:rPr>
        <w:t>kontrolowanych przez</w:t>
      </w:r>
      <w:r w:rsidR="001857E8" w:rsidRPr="006218EF">
        <w:rPr>
          <w:rFonts w:ascii="Arial" w:hAnsi="Arial" w:cs="Arial"/>
          <w:sz w:val="22"/>
          <w:szCs w:val="22"/>
          <w:shd w:val="clear" w:color="auto" w:fill="FFFFFF"/>
        </w:rPr>
        <w:t xml:space="preserve"> </w:t>
      </w:r>
      <w:r w:rsidR="00405837" w:rsidRPr="006218EF">
        <w:rPr>
          <w:rFonts w:ascii="Arial" w:hAnsi="Arial" w:cs="Arial"/>
          <w:sz w:val="22"/>
          <w:szCs w:val="22"/>
          <w:shd w:val="clear" w:color="auto" w:fill="FFFFFF"/>
        </w:rPr>
        <w:t>ustawę o przeciwdziałaniu narkomanii. Często mają one bardzo silne działanie, uzależniają i wywołują szereg skutków ubocznych. Mogą przyjmować postać kadzidełek, suszu, skrętów, fajek, tabletek, proszków w torebkach, znaczków do lizania czy mieszanek aromatycznych.</w:t>
      </w:r>
      <w:r w:rsidR="001857E8" w:rsidRPr="006218EF">
        <w:rPr>
          <w:rFonts w:ascii="Arial" w:hAnsi="Arial" w:cs="Arial"/>
          <w:sz w:val="22"/>
          <w:szCs w:val="22"/>
          <w:shd w:val="clear" w:color="auto" w:fill="FFFFFF"/>
        </w:rPr>
        <w:t xml:space="preserve"> </w:t>
      </w:r>
      <w:r w:rsidR="00405837" w:rsidRPr="006218EF">
        <w:rPr>
          <w:rStyle w:val="Pogrubienie"/>
          <w:rFonts w:ascii="Arial" w:hAnsi="Arial" w:cs="Arial"/>
          <w:b w:val="0"/>
          <w:sz w:val="22"/>
          <w:szCs w:val="22"/>
          <w:shd w:val="clear" w:color="auto" w:fill="FFFFFF"/>
        </w:rPr>
        <w:t>Główny składniki dopalaczy</w:t>
      </w:r>
      <w:r w:rsidR="001857E8" w:rsidRPr="006218EF">
        <w:rPr>
          <w:rFonts w:ascii="Arial" w:hAnsi="Arial" w:cs="Arial"/>
          <w:b/>
          <w:sz w:val="22"/>
          <w:szCs w:val="22"/>
          <w:shd w:val="clear" w:color="auto" w:fill="FFFFFF"/>
        </w:rPr>
        <w:t xml:space="preserve"> </w:t>
      </w:r>
      <w:r w:rsidR="00872869" w:rsidRPr="006218EF">
        <w:rPr>
          <w:rFonts w:ascii="Arial" w:hAnsi="Arial" w:cs="Arial"/>
          <w:sz w:val="22"/>
          <w:szCs w:val="22"/>
          <w:shd w:val="clear" w:color="auto" w:fill="FFFFFF"/>
        </w:rPr>
        <w:t>to BZN</w:t>
      </w:r>
      <w:r w:rsidR="00740FCD" w:rsidRPr="006218EF">
        <w:rPr>
          <w:rFonts w:ascii="Arial" w:hAnsi="Arial" w:cs="Arial"/>
          <w:sz w:val="22"/>
          <w:szCs w:val="22"/>
          <w:shd w:val="clear" w:color="auto" w:fill="FFFFFF"/>
        </w:rPr>
        <w:t xml:space="preserve"> </w:t>
      </w:r>
      <w:r w:rsidR="00405837" w:rsidRPr="006218EF">
        <w:rPr>
          <w:rFonts w:ascii="Arial" w:hAnsi="Arial" w:cs="Arial"/>
          <w:sz w:val="22"/>
          <w:szCs w:val="22"/>
          <w:shd w:val="clear" w:color="auto" w:fill="FFFFFF"/>
        </w:rPr>
        <w:t>(benzylopiperazyna), która działa jak amfetamina.</w:t>
      </w:r>
    </w:p>
    <w:p w14:paraId="4D318173" w14:textId="3FE3A4C0"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FASD</w:t>
      </w:r>
      <w:r w:rsidR="00570B78"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 spektrum płodowych zaburzeń alkoholowych</w:t>
      </w:r>
      <w:r w:rsidR="00570B78"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 to zaburzenia neurorozwojowe powstałe w wyniku prenatalnej ekspozycji na alkohol. Uszkodzeniom ośrodkowego układu nerwowego (OUN) mogą towarzyszyć uszkodzenia innych organów wewnętrznych, m.in. serca,</w:t>
      </w:r>
      <w:r w:rsidR="00570B78"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układu kostnego, układu moczowego, słuchu, wzroku. W ramach FASD rozróżnia się dwie podstawowe kategorie diagnostyczne:</w:t>
      </w:r>
    </w:p>
    <w:p w14:paraId="7F3FF263" w14:textId="2AE7E8DA" w:rsidR="00AD2EBD" w:rsidRPr="006218EF" w:rsidRDefault="00AD2EBD" w:rsidP="000B5A16">
      <w:pPr>
        <w:widowControl w:val="0"/>
        <w:numPr>
          <w:ilvl w:val="0"/>
          <w:numId w:val="47"/>
        </w:numPr>
        <w:tabs>
          <w:tab w:val="left" w:pos="220"/>
          <w:tab w:val="left" w:pos="567"/>
          <w:tab w:val="left" w:pos="720"/>
        </w:tabs>
        <w:autoSpaceDE w:val="0"/>
        <w:autoSpaceDN w:val="0"/>
        <w:adjustRightInd w:val="0"/>
        <w:spacing w:after="0" w:line="360" w:lineRule="auto"/>
        <w:ind w:left="709" w:hanging="709"/>
        <w:jc w:val="both"/>
        <w:rPr>
          <w:rFonts w:ascii="Arial" w:eastAsiaTheme="minorHAnsi" w:hAnsi="Arial" w:cs="Arial"/>
          <w:sz w:val="22"/>
          <w:szCs w:val="22"/>
          <w:lang w:eastAsia="en-US"/>
        </w:rPr>
      </w:pPr>
      <w:r w:rsidRPr="006218EF">
        <w:rPr>
          <w:rFonts w:ascii="Arial" w:eastAsiaTheme="minorHAnsi" w:hAnsi="Arial" w:cs="Arial"/>
          <w:sz w:val="22"/>
          <w:szCs w:val="22"/>
          <w:lang w:eastAsia="en-US"/>
        </w:rPr>
        <w:t xml:space="preserve">a) </w:t>
      </w:r>
      <w:r w:rsidR="00776CA9">
        <w:rPr>
          <w:rFonts w:ascii="Arial" w:eastAsiaTheme="minorHAnsi" w:hAnsi="Arial" w:cs="Arial"/>
          <w:sz w:val="22"/>
          <w:szCs w:val="22"/>
          <w:lang w:eastAsia="en-US"/>
        </w:rPr>
        <w:tab/>
      </w:r>
      <w:r w:rsidRPr="006218EF">
        <w:rPr>
          <w:rFonts w:ascii="Arial" w:eastAsiaTheme="minorHAnsi" w:hAnsi="Arial" w:cs="Arial"/>
          <w:b/>
          <w:bCs/>
          <w:sz w:val="22"/>
          <w:szCs w:val="22"/>
          <w:lang w:eastAsia="en-US"/>
        </w:rPr>
        <w:t xml:space="preserve">FAS </w:t>
      </w:r>
      <w:r w:rsidR="00B02EBD"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 xml:space="preserve">płodowy zespół alkoholowy </w:t>
      </w:r>
      <w:r w:rsidR="005062B5">
        <w:rPr>
          <w:rFonts w:ascii="Arial" w:eastAsiaTheme="minorHAnsi" w:hAnsi="Arial" w:cs="Arial"/>
          <w:sz w:val="22"/>
          <w:szCs w:val="22"/>
          <w:lang w:eastAsia="en-US"/>
        </w:rPr>
        <w:t>(</w:t>
      </w:r>
      <w:r w:rsidRPr="006218EF">
        <w:rPr>
          <w:rFonts w:ascii="Arial" w:eastAsiaTheme="minorHAnsi" w:hAnsi="Arial" w:cs="Arial"/>
          <w:sz w:val="22"/>
          <w:szCs w:val="22"/>
          <w:lang w:eastAsia="en-US"/>
        </w:rPr>
        <w:t>w klasyfikacji ICD</w:t>
      </w:r>
      <w:r w:rsidR="00B02EBD"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10 oznaczony kodem Q86.0); </w:t>
      </w:r>
    </w:p>
    <w:p w14:paraId="4C187713" w14:textId="36B351FB" w:rsidR="00AD2EBD" w:rsidRPr="006218EF" w:rsidRDefault="00AD2EBD" w:rsidP="000B5A16">
      <w:pPr>
        <w:widowControl w:val="0"/>
        <w:numPr>
          <w:ilvl w:val="0"/>
          <w:numId w:val="47"/>
        </w:numPr>
        <w:tabs>
          <w:tab w:val="left" w:pos="220"/>
          <w:tab w:val="left" w:pos="426"/>
        </w:tabs>
        <w:autoSpaceDE w:val="0"/>
        <w:autoSpaceDN w:val="0"/>
        <w:adjustRightInd w:val="0"/>
        <w:spacing w:after="240" w:line="360" w:lineRule="auto"/>
        <w:ind w:left="567" w:hanging="567"/>
        <w:jc w:val="both"/>
        <w:rPr>
          <w:rFonts w:ascii="Arial" w:eastAsiaTheme="minorHAnsi" w:hAnsi="Arial" w:cs="Arial"/>
          <w:sz w:val="22"/>
          <w:szCs w:val="22"/>
          <w:lang w:eastAsia="en-US"/>
        </w:rPr>
      </w:pPr>
      <w:r w:rsidRPr="006218EF">
        <w:rPr>
          <w:rFonts w:ascii="Arial" w:eastAsiaTheme="minorHAnsi" w:hAnsi="Arial" w:cs="Arial"/>
          <w:sz w:val="22"/>
          <w:szCs w:val="22"/>
          <w:lang w:eastAsia="en-US"/>
        </w:rPr>
        <w:t>b)</w:t>
      </w:r>
      <w:r w:rsidR="00776CA9">
        <w:rPr>
          <w:rFonts w:ascii="Arial" w:eastAsiaTheme="minorHAnsi" w:hAnsi="Arial" w:cs="Arial"/>
          <w:sz w:val="22"/>
          <w:szCs w:val="22"/>
          <w:lang w:eastAsia="en-US"/>
        </w:rPr>
        <w:tab/>
      </w:r>
      <w:r w:rsidR="00776CA9">
        <w:rPr>
          <w:rFonts w:ascii="Arial" w:eastAsiaTheme="minorHAnsi" w:hAnsi="Arial" w:cs="Arial"/>
          <w:sz w:val="22"/>
          <w:szCs w:val="22"/>
          <w:lang w:eastAsia="en-US"/>
        </w:rPr>
        <w:tab/>
      </w:r>
      <w:r w:rsidRPr="006218EF">
        <w:rPr>
          <w:rFonts w:ascii="Arial" w:eastAsiaTheme="minorHAnsi" w:hAnsi="Arial" w:cs="Arial"/>
          <w:b/>
          <w:bCs/>
          <w:sz w:val="22"/>
          <w:szCs w:val="22"/>
          <w:lang w:eastAsia="en-US"/>
        </w:rPr>
        <w:t xml:space="preserve">NDPAE </w:t>
      </w:r>
      <w:r w:rsidRPr="006218EF">
        <w:rPr>
          <w:rFonts w:ascii="Arial" w:eastAsiaTheme="minorHAnsi" w:hAnsi="Arial" w:cs="Arial"/>
          <w:sz w:val="22"/>
          <w:szCs w:val="22"/>
          <w:lang w:eastAsia="en-US"/>
        </w:rPr>
        <w:t>– zaburzenia neurorozwojowe związane z prenatalną ekspozycją na alkohol</w:t>
      </w:r>
      <w:r w:rsidR="00EB0F88"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(w klasyfikacji ICD</w:t>
      </w:r>
      <w:r w:rsidR="00B02EBD"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10 oznaczone kodem G96.8)</w:t>
      </w:r>
      <w:r w:rsidR="005062B5">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 </w:t>
      </w:r>
    </w:p>
    <w:p w14:paraId="4A261DEC" w14:textId="1DDCB25D" w:rsidR="006A3957"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 xml:space="preserve">HIV </w:t>
      </w:r>
      <w:r w:rsidRPr="006218EF">
        <w:rPr>
          <w:rFonts w:ascii="Arial" w:eastAsiaTheme="minorHAnsi" w:hAnsi="Arial" w:cs="Arial"/>
          <w:sz w:val="22"/>
          <w:szCs w:val="22"/>
          <w:lang w:eastAsia="en-US"/>
        </w:rPr>
        <w:t>–</w:t>
      </w:r>
      <w:r w:rsidR="00B02EBD" w:rsidRPr="006218EF">
        <w:rPr>
          <w:rFonts w:ascii="Arial" w:eastAsiaTheme="minorHAnsi" w:hAnsi="Arial" w:cs="Arial"/>
          <w:sz w:val="22"/>
          <w:szCs w:val="22"/>
          <w:lang w:eastAsia="en-US"/>
        </w:rPr>
        <w:t xml:space="preserve"> </w:t>
      </w:r>
      <w:r w:rsidRPr="006218EF">
        <w:rPr>
          <w:rFonts w:ascii="Arial" w:eastAsiaTheme="minorHAnsi" w:hAnsi="Arial" w:cs="Arial"/>
          <w:color w:val="1A1C22"/>
          <w:sz w:val="22"/>
          <w:szCs w:val="22"/>
          <w:lang w:eastAsia="en-US"/>
        </w:rPr>
        <w:t xml:space="preserve">ludzki </w:t>
      </w:r>
      <w:r w:rsidR="00B02EBD" w:rsidRPr="006218EF">
        <w:rPr>
          <w:rFonts w:ascii="Arial" w:eastAsiaTheme="minorHAnsi" w:hAnsi="Arial" w:cs="Arial"/>
          <w:color w:val="1A1C22"/>
          <w:sz w:val="22"/>
          <w:szCs w:val="22"/>
          <w:lang w:eastAsia="en-US"/>
        </w:rPr>
        <w:t>wirus upośledzenia odporności</w:t>
      </w:r>
      <w:r w:rsidR="005062B5">
        <w:rPr>
          <w:rFonts w:ascii="Arial" w:eastAsiaTheme="minorHAnsi" w:hAnsi="Arial" w:cs="Arial"/>
          <w:color w:val="1A1C22"/>
          <w:sz w:val="22"/>
          <w:szCs w:val="22"/>
          <w:lang w:eastAsia="en-US"/>
        </w:rPr>
        <w:t>.</w:t>
      </w:r>
    </w:p>
    <w:p w14:paraId="222D23A8" w14:textId="3AB94A24"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KBPN</w:t>
      </w:r>
      <w:r w:rsidRPr="006218EF">
        <w:rPr>
          <w:rFonts w:ascii="Arial" w:eastAsiaTheme="minorHAnsi" w:hAnsi="Arial" w:cs="Arial"/>
          <w:sz w:val="22"/>
          <w:szCs w:val="22"/>
          <w:lang w:eastAsia="en-US"/>
        </w:rPr>
        <w:t xml:space="preserve"> – Krajowe Biuro ds. Przeciwdziałania Narkomanii (od 1 stycznia 2022 r. na mocy ustawy z dnia 17 grudnia 2021 r. o zmianie ustawy o zdrowiu publicznym oraz niektórych innych ustaw, Krajowe Biuro do Spraw Przeciwdziałania Narkomanii i Państwowa Agencja Rozwiązywania Problemów Alkoholowych zostały przekształcone w Krajowe Centrum Przeciwdziałania Uzależnieniom).</w:t>
      </w:r>
    </w:p>
    <w:p w14:paraId="715E1AC5" w14:textId="2F16FADB" w:rsidR="00947B49" w:rsidRPr="006218EF" w:rsidRDefault="00947B49" w:rsidP="00FE18D5">
      <w:pPr>
        <w:widowControl w:val="0"/>
        <w:autoSpaceDE w:val="0"/>
        <w:autoSpaceDN w:val="0"/>
        <w:adjustRightInd w:val="0"/>
        <w:spacing w:after="240" w:line="360" w:lineRule="auto"/>
        <w:jc w:val="both"/>
        <w:rPr>
          <w:rFonts w:ascii="Arial" w:eastAsiaTheme="minorHAnsi" w:hAnsi="Arial" w:cs="Arial"/>
          <w:b/>
          <w:bCs/>
          <w:sz w:val="22"/>
          <w:szCs w:val="22"/>
          <w:lang w:eastAsia="en-US"/>
        </w:rPr>
      </w:pPr>
      <w:r w:rsidRPr="006218EF">
        <w:rPr>
          <w:rFonts w:ascii="Arial" w:eastAsiaTheme="minorHAnsi" w:hAnsi="Arial" w:cs="Arial"/>
          <w:b/>
          <w:bCs/>
          <w:sz w:val="22"/>
          <w:szCs w:val="22"/>
          <w:lang w:eastAsia="en-US"/>
        </w:rPr>
        <w:lastRenderedPageBreak/>
        <w:t xml:space="preserve">Kohorta </w:t>
      </w:r>
      <w:r w:rsidRPr="006218EF">
        <w:rPr>
          <w:rFonts w:ascii="Arial" w:eastAsiaTheme="minorHAnsi" w:hAnsi="Arial" w:cs="Arial"/>
          <w:sz w:val="22"/>
          <w:szCs w:val="22"/>
          <w:lang w:eastAsia="en-US"/>
        </w:rPr>
        <w:t>– termin stosowany w statystyce oznaczający m.in. zbiór ludzi wyodrębniony</w:t>
      </w:r>
      <w:r w:rsidRPr="006218EF">
        <w:rPr>
          <w:rFonts w:ascii="Arial" w:eastAsiaTheme="minorHAnsi" w:hAnsi="Arial" w:cs="Arial"/>
          <w:sz w:val="22"/>
          <w:szCs w:val="22"/>
          <w:lang w:eastAsia="en-US"/>
        </w:rPr>
        <w:br/>
        <w:t>z populacji.</w:t>
      </w:r>
    </w:p>
    <w:p w14:paraId="564BD7ED" w14:textId="6D37151B" w:rsidR="005C3E0F" w:rsidRPr="006218EF" w:rsidRDefault="00B02EBD" w:rsidP="00FE18D5">
      <w:pPr>
        <w:widowControl w:val="0"/>
        <w:tabs>
          <w:tab w:val="left" w:pos="220"/>
          <w:tab w:val="left" w:pos="720"/>
        </w:tabs>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L</w:t>
      </w:r>
      <w:r w:rsidR="005C3E0F" w:rsidRPr="006218EF">
        <w:rPr>
          <w:rFonts w:ascii="Arial" w:eastAsiaTheme="minorHAnsi" w:hAnsi="Arial" w:cs="Arial"/>
          <w:b/>
          <w:bCs/>
          <w:sz w:val="22"/>
          <w:szCs w:val="22"/>
          <w:lang w:eastAsia="en-US"/>
        </w:rPr>
        <w:t xml:space="preserve">eczenie uzależnień </w:t>
      </w:r>
      <w:r w:rsidR="005C3E0F"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 </w:t>
      </w:r>
      <w:r w:rsidR="005C3E0F" w:rsidRPr="006218EF">
        <w:rPr>
          <w:rFonts w:ascii="Arial" w:eastAsiaTheme="minorHAnsi" w:hAnsi="Arial" w:cs="Arial"/>
          <w:sz w:val="22"/>
          <w:szCs w:val="22"/>
          <w:lang w:eastAsia="en-US"/>
        </w:rPr>
        <w:t>to dział</w:t>
      </w:r>
      <w:r w:rsidRPr="006218EF">
        <w:rPr>
          <w:rFonts w:ascii="Arial" w:eastAsiaTheme="minorHAnsi" w:hAnsi="Arial" w:cs="Arial"/>
          <w:sz w:val="22"/>
          <w:szCs w:val="22"/>
          <w:lang w:eastAsia="en-US"/>
        </w:rPr>
        <w:t xml:space="preserve">ania służące redukcji objawów </w:t>
      </w:r>
      <w:r w:rsidR="005C3E0F" w:rsidRPr="006218EF">
        <w:rPr>
          <w:rFonts w:ascii="Arial" w:eastAsiaTheme="minorHAnsi" w:hAnsi="Arial" w:cs="Arial"/>
          <w:sz w:val="22"/>
          <w:szCs w:val="22"/>
          <w:lang w:eastAsia="en-US"/>
        </w:rPr>
        <w:t>i przyczyn zaburzeń psychicznych i zaburzeń zachowania wynikających z używania alkoholu, środków odurzających, substancji psychotropowych, środków zastępczych</w:t>
      </w:r>
      <w:r w:rsidR="006B0890">
        <w:rPr>
          <w:rFonts w:ascii="Arial" w:eastAsiaTheme="minorHAnsi" w:hAnsi="Arial" w:cs="Arial"/>
          <w:sz w:val="22"/>
          <w:szCs w:val="22"/>
          <w:lang w:eastAsia="en-US"/>
        </w:rPr>
        <w:t xml:space="preserve"> </w:t>
      </w:r>
      <w:r w:rsidR="005C3E0F" w:rsidRPr="006218EF">
        <w:rPr>
          <w:rFonts w:ascii="Arial" w:eastAsiaTheme="minorHAnsi" w:hAnsi="Arial" w:cs="Arial"/>
          <w:sz w:val="22"/>
          <w:szCs w:val="22"/>
          <w:lang w:eastAsia="en-US"/>
        </w:rPr>
        <w:t>i NSP lub związanych</w:t>
      </w:r>
      <w:r w:rsidR="00EB0F88" w:rsidRPr="006218EF">
        <w:rPr>
          <w:rFonts w:ascii="Arial" w:eastAsiaTheme="minorHAnsi" w:hAnsi="Arial" w:cs="Arial"/>
          <w:sz w:val="22"/>
          <w:szCs w:val="22"/>
          <w:lang w:eastAsia="en-US"/>
        </w:rPr>
        <w:br/>
      </w:r>
      <w:r w:rsidR="005C3E0F" w:rsidRPr="006218EF">
        <w:rPr>
          <w:rFonts w:ascii="Arial" w:eastAsiaTheme="minorHAnsi" w:hAnsi="Arial" w:cs="Arial"/>
          <w:sz w:val="22"/>
          <w:szCs w:val="22"/>
          <w:lang w:eastAsia="en-US"/>
        </w:rPr>
        <w:t>z uzależnieniem behawioralnym; przykładami działań leczniczych w tym zakresie są: programy psychoterapii uzależnienia, farmakologiczne wspieranie psychoterapii, leczenie alkoholowych zespołów abstynencyjnych, programy substytucyjnego leczenia uzależnienia od opioidów</w:t>
      </w:r>
      <w:r w:rsidR="00C73939" w:rsidRPr="006218EF">
        <w:rPr>
          <w:rFonts w:ascii="Arial" w:eastAsiaTheme="minorHAnsi" w:hAnsi="Arial" w:cs="Arial"/>
          <w:sz w:val="22"/>
          <w:szCs w:val="22"/>
          <w:lang w:eastAsia="en-US"/>
        </w:rPr>
        <w:t>.</w:t>
      </w:r>
      <w:r w:rsidR="005C3E0F" w:rsidRPr="006218EF">
        <w:rPr>
          <w:rFonts w:ascii="Arial" w:eastAsiaTheme="minorHAnsi" w:hAnsi="Arial" w:cs="Arial"/>
          <w:sz w:val="22"/>
          <w:szCs w:val="22"/>
          <w:lang w:eastAsia="en-US"/>
        </w:rPr>
        <w:t xml:space="preserve"> </w:t>
      </w:r>
    </w:p>
    <w:p w14:paraId="44377355" w14:textId="2A643234" w:rsidR="00AD2EBD" w:rsidRPr="006218EF" w:rsidRDefault="00C73939"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 xml:space="preserve">Narkotyki </w:t>
      </w:r>
      <w:r w:rsidRPr="006218EF">
        <w:rPr>
          <w:rFonts w:ascii="Arial" w:eastAsiaTheme="minorHAnsi" w:hAnsi="Arial" w:cs="Arial"/>
          <w:sz w:val="22"/>
          <w:szCs w:val="22"/>
          <w:lang w:eastAsia="en-US"/>
        </w:rPr>
        <w:t>–</w:t>
      </w:r>
      <w:r w:rsidR="009D538A" w:rsidRPr="006218EF">
        <w:rPr>
          <w:rFonts w:ascii="Arial" w:eastAsiaTheme="minorHAnsi" w:hAnsi="Arial" w:cs="Arial"/>
          <w:b/>
          <w:bCs/>
          <w:sz w:val="22"/>
          <w:szCs w:val="22"/>
          <w:lang w:eastAsia="en-US"/>
        </w:rPr>
        <w:t xml:space="preserve"> </w:t>
      </w:r>
      <w:r w:rsidR="009D538A" w:rsidRPr="006218EF">
        <w:rPr>
          <w:rFonts w:ascii="Arial" w:eastAsiaTheme="minorHAnsi" w:hAnsi="Arial" w:cs="Arial"/>
          <w:sz w:val="22"/>
          <w:szCs w:val="22"/>
          <w:lang w:eastAsia="en-US"/>
        </w:rPr>
        <w:t>są substancjami psychoaktywnymi pochodzenia roślinnego lub syntetycznego, których częste stosowanie prowadzi do narkomanii. Po dotarciu do mózgu, substancje te pobudzają jego ośrodki, wpływając tym samym na procesy psychiczne człowieka</w:t>
      </w:r>
      <w:r w:rsidR="00EB0F88" w:rsidRPr="006218EF">
        <w:rPr>
          <w:rFonts w:ascii="Arial" w:eastAsiaTheme="minorHAnsi" w:hAnsi="Arial" w:cs="Arial"/>
          <w:sz w:val="22"/>
          <w:szCs w:val="22"/>
          <w:lang w:eastAsia="en-US"/>
        </w:rPr>
        <w:br/>
      </w:r>
      <w:r w:rsidR="009D538A" w:rsidRPr="006218EF">
        <w:rPr>
          <w:rFonts w:ascii="Arial" w:eastAsiaTheme="minorHAnsi" w:hAnsi="Arial" w:cs="Arial"/>
          <w:sz w:val="22"/>
          <w:szCs w:val="22"/>
          <w:lang w:eastAsia="en-US"/>
        </w:rPr>
        <w:t>(np. spostrzeganie, myślenie, emocje), prowadzą do zmiany stanów świadomości, działając na człowieka zmieniają jego samopoczucie i odbiór otaczającej rzeczywistości; powodują</w:t>
      </w:r>
      <w:r w:rsidR="00BA183B">
        <w:rPr>
          <w:rFonts w:ascii="Arial" w:eastAsiaTheme="minorHAnsi" w:hAnsi="Arial" w:cs="Arial"/>
          <w:sz w:val="22"/>
          <w:szCs w:val="22"/>
          <w:lang w:eastAsia="en-US"/>
        </w:rPr>
        <w:t xml:space="preserve"> </w:t>
      </w:r>
      <w:r w:rsidR="009D538A" w:rsidRPr="006218EF">
        <w:rPr>
          <w:rFonts w:ascii="Arial" w:eastAsiaTheme="minorHAnsi" w:hAnsi="Arial" w:cs="Arial"/>
          <w:sz w:val="22"/>
          <w:szCs w:val="22"/>
          <w:lang w:eastAsia="en-US"/>
        </w:rPr>
        <w:t>zniesienie bólu, euforię, oszołomienie. W mowie potocznej określa się tym terminem każdy nielegalny środek psychoaktywny używany do celów niemedycznych, niezależnie od jego właściwości farmakologicznych i kierunku działania.</w:t>
      </w:r>
    </w:p>
    <w:p w14:paraId="5C8E0544" w14:textId="2F137D04"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NSP</w:t>
      </w:r>
      <w:r w:rsidRPr="006218EF">
        <w:rPr>
          <w:rFonts w:ascii="Arial" w:eastAsiaTheme="minorHAnsi" w:hAnsi="Arial" w:cs="Arial"/>
          <w:sz w:val="22"/>
          <w:szCs w:val="22"/>
          <w:lang w:eastAsia="en-US"/>
        </w:rPr>
        <w:t xml:space="preserve"> – nowe substancje psychoaktywne (wg ustawy z dnia 29 lipca 2005 r.</w:t>
      </w:r>
      <w:r w:rsidR="00EB0F88"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o</w:t>
      </w:r>
      <w:r w:rsidR="00EB0F88"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przeciwdziałaniu narkomanii) – produkt zawierający substancję o działaniu na ośrodkowy układ nerwowy, który może być użyty w takich samych celach jak środek odurzający, substancja psychotropow</w:t>
      </w:r>
      <w:r w:rsidR="00C17ECD" w:rsidRPr="006218EF">
        <w:rPr>
          <w:rFonts w:ascii="Arial" w:eastAsiaTheme="minorHAnsi" w:hAnsi="Arial" w:cs="Arial"/>
          <w:sz w:val="22"/>
          <w:szCs w:val="22"/>
          <w:lang w:eastAsia="en-US"/>
        </w:rPr>
        <w:t>a lub substancja psychoaktywna.</w:t>
      </w:r>
    </w:p>
    <w:p w14:paraId="3A22400A" w14:textId="5760FB32" w:rsidR="00524B00" w:rsidRPr="006218EF" w:rsidRDefault="00C17ECD" w:rsidP="00EB0F88">
      <w:pPr>
        <w:shd w:val="clear" w:color="auto" w:fill="FFFFFF"/>
        <w:spacing w:line="360" w:lineRule="auto"/>
        <w:jc w:val="both"/>
        <w:rPr>
          <w:rFonts w:ascii="Arial" w:hAnsi="Arial" w:cs="Arial"/>
          <w:sz w:val="22"/>
          <w:szCs w:val="22"/>
        </w:rPr>
      </w:pPr>
      <w:r w:rsidRPr="006218EF">
        <w:rPr>
          <w:rFonts w:ascii="Arial" w:hAnsi="Arial" w:cs="Arial"/>
          <w:b/>
          <w:bCs/>
          <w:sz w:val="22"/>
          <w:szCs w:val="22"/>
        </w:rPr>
        <w:t>O</w:t>
      </w:r>
      <w:r w:rsidR="00405837" w:rsidRPr="006218EF">
        <w:rPr>
          <w:rFonts w:ascii="Arial" w:hAnsi="Arial" w:cs="Arial"/>
          <w:b/>
          <w:bCs/>
          <w:sz w:val="22"/>
          <w:szCs w:val="22"/>
        </w:rPr>
        <w:t>soba uzależniona</w:t>
      </w:r>
      <w:r w:rsidR="00405837" w:rsidRPr="006218EF">
        <w:rPr>
          <w:rFonts w:ascii="Arial" w:hAnsi="Arial" w:cs="Arial"/>
          <w:sz w:val="22"/>
          <w:szCs w:val="22"/>
        </w:rPr>
        <w:t xml:space="preserve"> – osoba, która w wyniku używania środków odurzających, substancji psychotropowych, środków zastępczych lub nowy</w:t>
      </w:r>
      <w:r w:rsidR="00524B00" w:rsidRPr="006218EF">
        <w:rPr>
          <w:rFonts w:ascii="Arial" w:hAnsi="Arial" w:cs="Arial"/>
          <w:sz w:val="22"/>
          <w:szCs w:val="22"/>
        </w:rPr>
        <w:t xml:space="preserve">ch substancji psychoaktywnych </w:t>
      </w:r>
      <w:r w:rsidR="00405837" w:rsidRPr="006218EF">
        <w:rPr>
          <w:rFonts w:ascii="Arial" w:hAnsi="Arial" w:cs="Arial"/>
          <w:sz w:val="22"/>
          <w:szCs w:val="22"/>
        </w:rPr>
        <w:t>albo używania ich w celach medycznych znajduje się w stanie uzależnienia</w:t>
      </w:r>
      <w:r w:rsidR="00524B00" w:rsidRPr="006218EF">
        <w:rPr>
          <w:rFonts w:ascii="Arial" w:hAnsi="Arial" w:cs="Arial"/>
          <w:sz w:val="22"/>
          <w:szCs w:val="22"/>
        </w:rPr>
        <w:t xml:space="preserve"> od tych środków lub substancji.</w:t>
      </w:r>
    </w:p>
    <w:p w14:paraId="4F6CF9D0" w14:textId="34E52FA1"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PARPA</w:t>
      </w:r>
      <w:r w:rsidRPr="006218EF">
        <w:rPr>
          <w:rFonts w:ascii="Arial" w:eastAsiaTheme="minorHAnsi" w:hAnsi="Arial" w:cs="Arial"/>
          <w:sz w:val="22"/>
          <w:szCs w:val="22"/>
          <w:lang w:eastAsia="en-US"/>
        </w:rPr>
        <w:t xml:space="preserve"> – Państwowa Agencja Rozwiązywania Problemów Alkoholowych (od 1 stycznia 2022 r. na mocy ustawy z dnia 17 grudnia 2021 r. o zmianie ustawy o zdrowiu publicznym oraz niektórych innych ustaw, Krajowe Biuro do Spraw Przeciwdziałania Narkomanii</w:t>
      </w:r>
      <w:r w:rsidR="00EB0F88"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i Państwowa Agencja Rozwiązywania Problemów Alkoholowych zostały przekształcone</w:t>
      </w:r>
      <w:r w:rsidR="00EB0F88"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w Krajowe Centrum Przeciwdziałania Uzależnieniom).</w:t>
      </w:r>
    </w:p>
    <w:p w14:paraId="5A840915" w14:textId="74AF6FA4" w:rsidR="00FE18D5" w:rsidRPr="006218EF" w:rsidRDefault="00FE18D5"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 xml:space="preserve">Profilaktyka </w:t>
      </w:r>
      <w:r w:rsidRPr="006218EF">
        <w:rPr>
          <w:rFonts w:ascii="Arial" w:eastAsiaTheme="minorHAnsi" w:hAnsi="Arial" w:cs="Arial"/>
          <w:sz w:val="22"/>
          <w:szCs w:val="22"/>
          <w:lang w:eastAsia="en-US"/>
        </w:rPr>
        <w:t>to zapobieganie zidentyfikowanym i spodziewanym zagrożeniom poprzez przedsięwzięcie działań mających na celu niedopuszczenie do negatywnie ocenianych przekształceń istniejącego stanu rzeczy.</w:t>
      </w:r>
    </w:p>
    <w:p w14:paraId="33136E74" w14:textId="4EA96229" w:rsidR="00524B00" w:rsidRPr="006218EF" w:rsidRDefault="00524B00"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lastRenderedPageBreak/>
        <w:t>Profilaktyka uniwersalna</w:t>
      </w:r>
      <w:r w:rsidRPr="006218EF">
        <w:rPr>
          <w:rFonts w:ascii="Arial" w:eastAsiaTheme="minorHAnsi" w:hAnsi="Arial" w:cs="Arial"/>
          <w:sz w:val="22"/>
          <w:szCs w:val="22"/>
          <w:lang w:eastAsia="en-US"/>
        </w:rPr>
        <w:t xml:space="preserve"> – ma na celu przeciwdziałanie inicjacji w zakresie różnych zachowań ryzykownych (zwłaszcza wśród młodzieży szkolnej) poprzez dostarczenie odpowiedniej informacji oraz wzmacnianie czynników chroniących i redukcję czynników ryzyka. Odbiorcy działań profilaktyki uniwersalnej to ogół populacji, np. dzieci i młodzież szkolna, społeczność lokalna</w:t>
      </w:r>
      <w:r w:rsidRPr="006218EF">
        <w:rPr>
          <w:rFonts w:ascii="Arial" w:eastAsiaTheme="minorHAnsi" w:hAnsi="Arial" w:cs="Arial"/>
          <w:color w:val="262626"/>
          <w:sz w:val="22"/>
          <w:szCs w:val="22"/>
          <w:lang w:eastAsia="en-US"/>
        </w:rPr>
        <w:t>.</w:t>
      </w:r>
    </w:p>
    <w:p w14:paraId="22B880EC" w14:textId="5920D43F"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Profilaktyka selektywna</w:t>
      </w:r>
      <w:r w:rsidRPr="006218EF">
        <w:rPr>
          <w:rFonts w:ascii="Arial" w:eastAsiaTheme="minorHAnsi" w:hAnsi="Arial" w:cs="Arial"/>
          <w:sz w:val="22"/>
          <w:szCs w:val="22"/>
          <w:lang w:eastAsia="en-US"/>
        </w:rPr>
        <w:t xml:space="preserve"> – ma na celu zapobieganie, ograniczenie lub zaprzestanie podejmowania przez jednostkę zachowań ryzykownych. Odbiorcy działań profilaktyki selektywnej to podgrupy wybranej populacji (np. ogółu młodzieży) charakteryzujące się obecnością czynników ryzyka (indywidualnych, rodzinnych, środowiskowych), związanych</w:t>
      </w:r>
      <w:r w:rsidR="00EB0F88"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 xml:space="preserve">z podejmowaniem danych zachowań ryzykownych. </w:t>
      </w:r>
    </w:p>
    <w:p w14:paraId="1AD1AF3C" w14:textId="625A9618"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Profilaktyka wskazująca</w:t>
      </w:r>
      <w:r w:rsidRPr="006218EF">
        <w:rPr>
          <w:rFonts w:ascii="Arial" w:eastAsiaTheme="minorHAnsi" w:hAnsi="Arial" w:cs="Arial"/>
          <w:sz w:val="22"/>
          <w:szCs w:val="22"/>
          <w:lang w:eastAsia="en-US"/>
        </w:rPr>
        <w:t xml:space="preserve"> – są to działania kierowane do jednostek, u których rozpoznano pierwsze objawy zaburzeń lub szczególnie zagrożonych rozwojem problemów wynikających </w:t>
      </w:r>
      <w:r w:rsidR="00406A86">
        <w:rPr>
          <w:rFonts w:ascii="Arial" w:eastAsiaTheme="minorHAnsi" w:hAnsi="Arial" w:cs="Arial"/>
          <w:sz w:val="22"/>
          <w:szCs w:val="22"/>
          <w:lang w:eastAsia="en-US"/>
        </w:rPr>
        <w:br/>
      </w:r>
      <w:r w:rsidRPr="006218EF">
        <w:rPr>
          <w:rFonts w:ascii="Arial" w:eastAsiaTheme="minorHAnsi" w:hAnsi="Arial" w:cs="Arial"/>
          <w:sz w:val="22"/>
          <w:szCs w:val="22"/>
          <w:lang w:eastAsia="en-US"/>
        </w:rPr>
        <w:t>z używania substancji psychoaktywnych, w związku z uwarunkowaniami biologicznymi, psychologicznymi czy społecznymi. Odbiorcy działań profilaktyki wskazującej to osoby charakteryzujące się czynnikami ryzyka</w:t>
      </w:r>
      <w:r w:rsidRPr="006218EF">
        <w:rPr>
          <w:rFonts w:ascii="Arial" w:eastAsiaTheme="minorHAnsi" w:hAnsi="Arial" w:cs="Arial"/>
          <w:color w:val="4B4B4D"/>
          <w:sz w:val="22"/>
          <w:szCs w:val="22"/>
          <w:lang w:eastAsia="en-US"/>
        </w:rPr>
        <w:t xml:space="preserve">. </w:t>
      </w:r>
    </w:p>
    <w:p w14:paraId="1B38DEE5" w14:textId="74365FA8"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Programy rekomendowane</w:t>
      </w:r>
      <w:r w:rsidRPr="006218EF">
        <w:rPr>
          <w:rFonts w:ascii="Arial" w:eastAsiaTheme="minorHAnsi" w:hAnsi="Arial" w:cs="Arial"/>
          <w:sz w:val="22"/>
          <w:szCs w:val="22"/>
          <w:lang w:eastAsia="en-US"/>
        </w:rPr>
        <w:t xml:space="preserve"> – programy, które uzyskały rekomendacje w ramach Systemu Rekomendacji Programów Profilaktycznych i Promocji Zdrowia Psychicznego prowadzonego przez Krajowe Centrum Przeciwdziałania Uzależnieniom, Ośrodek Rozwoju Edukacji, Instytut Psychiatrii i Neurologii.</w:t>
      </w:r>
    </w:p>
    <w:p w14:paraId="6FCBA75E" w14:textId="48D8A89B"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Redukcja szkód</w:t>
      </w:r>
      <w:r w:rsidRPr="006218EF">
        <w:rPr>
          <w:rFonts w:ascii="Arial" w:eastAsiaTheme="minorHAnsi" w:hAnsi="Arial" w:cs="Arial"/>
          <w:sz w:val="22"/>
          <w:szCs w:val="22"/>
          <w:lang w:eastAsia="en-US"/>
        </w:rPr>
        <w:t xml:space="preserve"> – system określonych działań wielodyscyplinarnych, mających na celu zmniejszenie lub wyeliminowanie skutków zdrowotnych </w:t>
      </w:r>
      <w:r w:rsidR="00533CB6" w:rsidRPr="006218EF">
        <w:rPr>
          <w:rFonts w:ascii="Arial" w:eastAsiaTheme="minorHAnsi" w:hAnsi="Arial" w:cs="Arial"/>
          <w:sz w:val="22"/>
          <w:szCs w:val="22"/>
          <w:lang w:eastAsia="en-US"/>
        </w:rPr>
        <w:t xml:space="preserve">wnikających z </w:t>
      </w:r>
      <w:r w:rsidRPr="006218EF">
        <w:rPr>
          <w:rFonts w:ascii="Arial" w:eastAsiaTheme="minorHAnsi" w:hAnsi="Arial" w:cs="Arial"/>
          <w:sz w:val="22"/>
          <w:szCs w:val="22"/>
          <w:lang w:eastAsia="en-US"/>
        </w:rPr>
        <w:t>przyjmowania substancji psychoaktywnych.</w:t>
      </w:r>
    </w:p>
    <w:p w14:paraId="515B9507" w14:textId="249C2657" w:rsidR="005C3E0F" w:rsidRPr="006218EF" w:rsidRDefault="00533CB6" w:rsidP="00FE18D5">
      <w:pPr>
        <w:widowControl w:val="0"/>
        <w:tabs>
          <w:tab w:val="left" w:pos="220"/>
          <w:tab w:val="left" w:pos="720"/>
        </w:tabs>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R</w:t>
      </w:r>
      <w:r w:rsidR="005C3E0F" w:rsidRPr="006218EF">
        <w:rPr>
          <w:rFonts w:ascii="Arial" w:eastAsiaTheme="minorHAnsi" w:hAnsi="Arial" w:cs="Arial"/>
          <w:b/>
          <w:bCs/>
          <w:sz w:val="22"/>
          <w:szCs w:val="22"/>
          <w:lang w:eastAsia="en-US"/>
        </w:rPr>
        <w:t xml:space="preserve">yzykowne spożywanie alkoholu </w:t>
      </w:r>
      <w:r w:rsidR="005C3E0F"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 </w:t>
      </w:r>
      <w:r w:rsidR="005C3E0F" w:rsidRPr="006218EF">
        <w:rPr>
          <w:rFonts w:ascii="Arial" w:eastAsiaTheme="minorHAnsi" w:hAnsi="Arial" w:cs="Arial"/>
          <w:sz w:val="22"/>
          <w:szCs w:val="22"/>
          <w:lang w:eastAsia="en-US"/>
        </w:rPr>
        <w:t>to picie nadmiernych ilości alkoholu (jednorazowo</w:t>
      </w:r>
      <w:r w:rsidR="00EB0F88" w:rsidRPr="006218EF">
        <w:rPr>
          <w:rFonts w:ascii="Arial" w:eastAsiaTheme="minorHAnsi" w:hAnsi="Arial" w:cs="Arial"/>
          <w:sz w:val="22"/>
          <w:szCs w:val="22"/>
          <w:lang w:eastAsia="en-US"/>
        </w:rPr>
        <w:br/>
      </w:r>
      <w:r w:rsidR="005C3E0F" w:rsidRPr="006218EF">
        <w:rPr>
          <w:rFonts w:ascii="Arial" w:eastAsiaTheme="minorHAnsi" w:hAnsi="Arial" w:cs="Arial"/>
          <w:sz w:val="22"/>
          <w:szCs w:val="22"/>
          <w:lang w:eastAsia="en-US"/>
        </w:rPr>
        <w:t>i w określonym przedziale czasu) niepociągające za sobą aktualnie negatywnych konsekwencji, przy czym można oczekiwać, że konsekwencje te pojawią się, o ile obecny model picia a</w:t>
      </w:r>
      <w:r w:rsidR="00EA54DD" w:rsidRPr="006218EF">
        <w:rPr>
          <w:rFonts w:ascii="Arial" w:eastAsiaTheme="minorHAnsi" w:hAnsi="Arial" w:cs="Arial"/>
          <w:sz w:val="22"/>
          <w:szCs w:val="22"/>
          <w:lang w:eastAsia="en-US"/>
        </w:rPr>
        <w:t>lkoholu nie zostanie zmieniony.</w:t>
      </w:r>
    </w:p>
    <w:p w14:paraId="72E0B97B" w14:textId="3F73E722" w:rsidR="00AD2EBD" w:rsidRPr="006218EF" w:rsidRDefault="00AD2EBD"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Substancje psychoaktywne</w:t>
      </w:r>
      <w:r w:rsidRPr="006218EF">
        <w:rPr>
          <w:rFonts w:ascii="Arial" w:eastAsiaTheme="minorHAnsi" w:hAnsi="Arial" w:cs="Arial"/>
          <w:sz w:val="22"/>
          <w:szCs w:val="22"/>
          <w:lang w:eastAsia="en-US"/>
        </w:rPr>
        <w:t xml:space="preserve"> </w:t>
      </w:r>
      <w:r w:rsidR="003F5CAA"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 narkotyk, substancja psychoaktywna, środek odurzający, używka w medycynie</w:t>
      </w:r>
      <w:r w:rsidR="00016A50"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W medycynie „narkotykami” określa się te substancje psychoaktywne, które działają m.in. przeciwbólowo poprzez określone receptory mózgowe (opioidowe).</w:t>
      </w:r>
    </w:p>
    <w:p w14:paraId="4FF07EC8" w14:textId="7787C08B" w:rsidR="00791513" w:rsidRPr="006218EF" w:rsidRDefault="00791513"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S</w:t>
      </w:r>
      <w:r w:rsidR="00047691" w:rsidRPr="006218EF">
        <w:rPr>
          <w:rFonts w:ascii="Arial" w:eastAsiaTheme="minorHAnsi" w:hAnsi="Arial" w:cs="Arial"/>
          <w:b/>
          <w:bCs/>
          <w:sz w:val="22"/>
          <w:szCs w:val="22"/>
          <w:lang w:eastAsia="en-US"/>
        </w:rPr>
        <w:t>ubstancja psychotropowa</w:t>
      </w:r>
      <w:r w:rsidRPr="006218EF">
        <w:rPr>
          <w:rFonts w:ascii="Arial" w:eastAsiaTheme="minorHAnsi" w:hAnsi="Arial" w:cs="Arial"/>
          <w:b/>
          <w:bCs/>
          <w:sz w:val="22"/>
          <w:szCs w:val="22"/>
          <w:lang w:eastAsia="en-US"/>
        </w:rPr>
        <w:t xml:space="preserve"> </w:t>
      </w:r>
      <w:r w:rsidRPr="006218EF">
        <w:rPr>
          <w:rFonts w:ascii="Arial" w:eastAsiaTheme="minorHAnsi" w:hAnsi="Arial" w:cs="Arial"/>
          <w:sz w:val="22"/>
          <w:szCs w:val="22"/>
          <w:lang w:eastAsia="en-US"/>
        </w:rPr>
        <w:t xml:space="preserve">– </w:t>
      </w:r>
      <w:r w:rsidR="006218EF" w:rsidRPr="006218EF">
        <w:rPr>
          <w:rFonts w:ascii="Arial" w:eastAsiaTheme="minorHAnsi" w:hAnsi="Arial" w:cs="Arial"/>
          <w:sz w:val="22"/>
          <w:szCs w:val="22"/>
          <w:lang w:eastAsia="en-US"/>
        </w:rPr>
        <w:t>każda</w:t>
      </w:r>
      <w:r w:rsidRPr="006218EF">
        <w:rPr>
          <w:rFonts w:ascii="Arial" w:eastAsiaTheme="minorHAnsi" w:hAnsi="Arial" w:cs="Arial"/>
          <w:sz w:val="22"/>
          <w:szCs w:val="22"/>
          <w:lang w:eastAsia="en-US"/>
        </w:rPr>
        <w:t xml:space="preserve"> substancja pochodzenia naturalnego lub</w:t>
      </w:r>
      <w:r w:rsidR="003F5CAA"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 xml:space="preserve">syntetycznego, </w:t>
      </w:r>
      <w:r w:rsidR="006218EF" w:rsidRPr="006218EF">
        <w:rPr>
          <w:rFonts w:ascii="Arial" w:eastAsiaTheme="minorHAnsi" w:hAnsi="Arial" w:cs="Arial"/>
          <w:sz w:val="22"/>
          <w:szCs w:val="22"/>
          <w:lang w:eastAsia="en-US"/>
        </w:rPr>
        <w:t>działająca</w:t>
      </w:r>
      <w:r w:rsidRPr="006218EF">
        <w:rPr>
          <w:rFonts w:ascii="Arial" w:eastAsiaTheme="minorHAnsi" w:hAnsi="Arial" w:cs="Arial"/>
          <w:sz w:val="22"/>
          <w:szCs w:val="22"/>
          <w:lang w:eastAsia="en-US"/>
        </w:rPr>
        <w:t xml:space="preserve"> na </w:t>
      </w:r>
      <w:r w:rsidR="006218EF" w:rsidRPr="006218EF">
        <w:rPr>
          <w:rFonts w:ascii="Arial" w:eastAsiaTheme="minorHAnsi" w:hAnsi="Arial" w:cs="Arial"/>
          <w:sz w:val="22"/>
          <w:szCs w:val="22"/>
          <w:lang w:eastAsia="en-US"/>
        </w:rPr>
        <w:t>ośrodkowy</w:t>
      </w:r>
      <w:r w:rsidRPr="006218EF">
        <w:rPr>
          <w:rFonts w:ascii="Arial" w:eastAsiaTheme="minorHAnsi" w:hAnsi="Arial" w:cs="Arial"/>
          <w:sz w:val="22"/>
          <w:szCs w:val="22"/>
          <w:lang w:eastAsia="en-US"/>
        </w:rPr>
        <w:t xml:space="preserve"> układ nerwowy</w:t>
      </w:r>
      <w:r w:rsidR="003F5CAA" w:rsidRPr="006218EF">
        <w:rPr>
          <w:rFonts w:ascii="Arial" w:eastAsiaTheme="minorHAnsi" w:hAnsi="Arial" w:cs="Arial"/>
          <w:sz w:val="22"/>
          <w:szCs w:val="22"/>
          <w:lang w:eastAsia="en-US"/>
        </w:rPr>
        <w:t>.</w:t>
      </w:r>
    </w:p>
    <w:p w14:paraId="68B74C8F" w14:textId="77777777" w:rsidR="007C4115" w:rsidRPr="006218EF" w:rsidRDefault="007C4115" w:rsidP="007C4115">
      <w:pPr>
        <w:widowControl w:val="0"/>
        <w:tabs>
          <w:tab w:val="left" w:pos="220"/>
          <w:tab w:val="left" w:pos="720"/>
        </w:tabs>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lastRenderedPageBreak/>
        <w:t xml:space="preserve">System rekomendacji programów profilaktycznych i promocji zdrowia psychicznego </w:t>
      </w:r>
      <w:r w:rsidRPr="006218EF">
        <w:rPr>
          <w:rFonts w:ascii="Arial" w:eastAsiaTheme="minorHAnsi" w:hAnsi="Arial" w:cs="Arial"/>
          <w:sz w:val="22"/>
          <w:szCs w:val="22"/>
          <w:lang w:eastAsia="en-US"/>
        </w:rPr>
        <w:t>–system oceny jakości programów profilaktycznych i promocji zdrowia psychicznego opracowany i wdrażany we współpracy przez KBPN, PARPA, ORE, IPiN.</w:t>
      </w:r>
    </w:p>
    <w:p w14:paraId="59C153C3" w14:textId="6333C1B2" w:rsidR="007C4115" w:rsidRPr="006218EF" w:rsidRDefault="007C4115" w:rsidP="007C4115">
      <w:pPr>
        <w:widowControl w:val="0"/>
        <w:tabs>
          <w:tab w:val="left" w:pos="220"/>
          <w:tab w:val="left" w:pos="720"/>
        </w:tabs>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 xml:space="preserve">Szkodliwe picie alkoholu </w:t>
      </w:r>
      <w:r w:rsidRPr="006218EF">
        <w:rPr>
          <w:rFonts w:ascii="Arial" w:eastAsiaTheme="minorHAnsi" w:hAnsi="Arial" w:cs="Arial"/>
          <w:sz w:val="22"/>
          <w:szCs w:val="22"/>
          <w:lang w:eastAsia="en-US"/>
        </w:rPr>
        <w:t xml:space="preserve">– wzorzec picia, który już powoduje szkody zdrowotne, fizyczne bądź psychiczne, ale również psychologiczne, społeczne, przy czym nie występuje uzależnienie od alkoholu; aby rozpoznać szkodliwe używanie alkoholu, opisany wzorzec picia powinien utrzymywać się przez co najmniej miesiąc lub występować w sposób powtarzający się w ciągu 12 miesięcy; robocza definicja Światowej Organizacji Zdrowia określa picie szkodliwe w następujący sposób: picie szkodliwe to regularne średnie spożywanie alkoholu </w:t>
      </w:r>
      <w:r w:rsidR="00406A86">
        <w:rPr>
          <w:rFonts w:ascii="Arial" w:eastAsiaTheme="minorHAnsi" w:hAnsi="Arial" w:cs="Arial"/>
          <w:sz w:val="22"/>
          <w:szCs w:val="22"/>
          <w:lang w:eastAsia="en-US"/>
        </w:rPr>
        <w:br/>
      </w:r>
      <w:r w:rsidRPr="006218EF">
        <w:rPr>
          <w:rFonts w:ascii="Arial" w:eastAsiaTheme="minorHAnsi" w:hAnsi="Arial" w:cs="Arial"/>
          <w:sz w:val="22"/>
          <w:szCs w:val="22"/>
          <w:lang w:eastAsia="en-US"/>
        </w:rPr>
        <w:t>w ilości ponad 40 g czystego alkoholu dziennie przez kobietę i ponad 60 g dziennie przez mężczyznę, przy jednoczesnym łącznym spożyciu 210 g lub więcej</w:t>
      </w:r>
      <w:r w:rsidR="00BA183B">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 xml:space="preserve">w tygodniu przez kobiety </w:t>
      </w:r>
      <w:r w:rsidR="00BA183B">
        <w:rPr>
          <w:rFonts w:ascii="Arial" w:eastAsiaTheme="minorHAnsi" w:hAnsi="Arial" w:cs="Arial"/>
          <w:sz w:val="22"/>
          <w:szCs w:val="22"/>
          <w:lang w:eastAsia="en-US"/>
        </w:rPr>
        <w:br/>
      </w:r>
      <w:r w:rsidRPr="006218EF">
        <w:rPr>
          <w:rFonts w:ascii="Arial" w:eastAsiaTheme="minorHAnsi" w:hAnsi="Arial" w:cs="Arial"/>
          <w:sz w:val="22"/>
          <w:szCs w:val="22"/>
          <w:lang w:eastAsia="en-US"/>
        </w:rPr>
        <w:t>i 350 g i więcej w tygodniu przez mężczyzn; jako picie szkodliwe określane jest też spożywanie każdej ilości alkoholu przez: kobiety w ciąży, matki karmiące, chorych przewlekle, osoby przyjmujące leki, osoby starsze.</w:t>
      </w:r>
    </w:p>
    <w:p w14:paraId="264BC1FA" w14:textId="02908605" w:rsidR="00791513" w:rsidRPr="006218EF" w:rsidRDefault="00791513"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Ś</w:t>
      </w:r>
      <w:r w:rsidR="00047691" w:rsidRPr="006218EF">
        <w:rPr>
          <w:rFonts w:ascii="Arial" w:eastAsiaTheme="minorHAnsi" w:hAnsi="Arial" w:cs="Arial"/>
          <w:b/>
          <w:bCs/>
          <w:sz w:val="22"/>
          <w:szCs w:val="22"/>
          <w:lang w:eastAsia="en-US"/>
        </w:rPr>
        <w:t>rodek</w:t>
      </w:r>
      <w:r w:rsidRPr="006218EF">
        <w:rPr>
          <w:rFonts w:ascii="Arial" w:eastAsiaTheme="minorHAnsi" w:hAnsi="Arial" w:cs="Arial"/>
          <w:b/>
          <w:bCs/>
          <w:sz w:val="22"/>
          <w:szCs w:val="22"/>
          <w:lang w:eastAsia="en-US"/>
        </w:rPr>
        <w:t xml:space="preserve"> </w:t>
      </w:r>
      <w:r w:rsidR="00047691" w:rsidRPr="006218EF">
        <w:rPr>
          <w:rFonts w:ascii="Arial" w:eastAsiaTheme="minorHAnsi" w:hAnsi="Arial" w:cs="Arial"/>
          <w:b/>
          <w:bCs/>
          <w:sz w:val="22"/>
          <w:szCs w:val="22"/>
          <w:lang w:eastAsia="en-US"/>
        </w:rPr>
        <w:t>odurzający</w:t>
      </w:r>
      <w:r w:rsidR="003F5CAA" w:rsidRPr="006218EF">
        <w:rPr>
          <w:rFonts w:ascii="Arial" w:eastAsiaTheme="minorHAnsi" w:hAnsi="Arial" w:cs="Arial"/>
          <w:b/>
          <w:bCs/>
          <w:sz w:val="22"/>
          <w:szCs w:val="22"/>
          <w:lang w:eastAsia="en-US"/>
        </w:rPr>
        <w:t xml:space="preserve"> </w:t>
      </w:r>
      <w:r w:rsidR="003F5CAA"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każda substancja pochodzenia naturalnego lub syntetycznego działającą na ośrodkowy układ nerwowy</w:t>
      </w:r>
      <w:r w:rsidR="003F5CAA" w:rsidRPr="006218EF">
        <w:rPr>
          <w:rFonts w:ascii="Arial" w:eastAsiaTheme="minorHAnsi" w:hAnsi="Arial" w:cs="Arial"/>
          <w:sz w:val="22"/>
          <w:szCs w:val="22"/>
          <w:lang w:eastAsia="en-US"/>
        </w:rPr>
        <w:t>.</w:t>
      </w:r>
    </w:p>
    <w:p w14:paraId="3F71CA83" w14:textId="6E4E7FBB" w:rsidR="00791513" w:rsidRPr="006218EF" w:rsidRDefault="00791513" w:rsidP="00FE18D5">
      <w:pPr>
        <w:widowControl w:val="0"/>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sz w:val="22"/>
          <w:szCs w:val="22"/>
          <w:lang w:eastAsia="en-US"/>
        </w:rPr>
        <w:t>Ś</w:t>
      </w:r>
      <w:r w:rsidR="00047691" w:rsidRPr="006218EF">
        <w:rPr>
          <w:rFonts w:ascii="Arial" w:eastAsiaTheme="minorHAnsi" w:hAnsi="Arial" w:cs="Arial"/>
          <w:b/>
          <w:sz w:val="22"/>
          <w:szCs w:val="22"/>
          <w:lang w:eastAsia="en-US"/>
        </w:rPr>
        <w:t>rodek zastępczy</w:t>
      </w:r>
      <w:r w:rsidR="003F5CAA"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 xml:space="preserve"> produkt zawierający co najmniej jedną nową substancję psychoaktywną lub inną substancję o podobnym działaniu na ośrodkowy układ nerwowy, który może być użyty zamiast środka odurzającego lub substancji psychotropowej lub</w:t>
      </w:r>
      <w:r w:rsidR="00BA183B">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w takich samych celach jak środek odurzający lub substancja psychotropowa, których wytwarzanie i wprowadzanie do obrotu nie jest regulowane na podstawie przepisów odrębnych</w:t>
      </w:r>
      <w:r w:rsidR="003F5CAA" w:rsidRPr="006218EF">
        <w:rPr>
          <w:rFonts w:ascii="Arial" w:eastAsiaTheme="minorHAnsi" w:hAnsi="Arial" w:cs="Arial"/>
          <w:sz w:val="22"/>
          <w:szCs w:val="22"/>
          <w:lang w:eastAsia="en-US"/>
        </w:rPr>
        <w:t>.</w:t>
      </w:r>
    </w:p>
    <w:p w14:paraId="4CAC7A92" w14:textId="440D11B8" w:rsidR="00405837" w:rsidRPr="006218EF" w:rsidRDefault="000156FF" w:rsidP="00FE18D5">
      <w:pPr>
        <w:widowControl w:val="0"/>
        <w:tabs>
          <w:tab w:val="left" w:pos="220"/>
          <w:tab w:val="left" w:pos="720"/>
        </w:tabs>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U</w:t>
      </w:r>
      <w:r w:rsidR="00405837" w:rsidRPr="006218EF">
        <w:rPr>
          <w:rFonts w:ascii="Arial" w:eastAsiaTheme="minorHAnsi" w:hAnsi="Arial" w:cs="Arial"/>
          <w:b/>
          <w:bCs/>
          <w:sz w:val="22"/>
          <w:szCs w:val="22"/>
          <w:lang w:eastAsia="en-US"/>
        </w:rPr>
        <w:t>zależnieni</w:t>
      </w:r>
      <w:r w:rsidRPr="006218EF">
        <w:rPr>
          <w:rFonts w:ascii="Arial" w:eastAsiaTheme="minorHAnsi" w:hAnsi="Arial" w:cs="Arial"/>
          <w:b/>
          <w:bCs/>
          <w:sz w:val="22"/>
          <w:szCs w:val="22"/>
          <w:lang w:eastAsia="en-US"/>
        </w:rPr>
        <w:t>e</w:t>
      </w:r>
      <w:r w:rsidR="00405837" w:rsidRPr="006218EF">
        <w:rPr>
          <w:rFonts w:ascii="Arial" w:eastAsiaTheme="minorHAnsi" w:hAnsi="Arial" w:cs="Arial"/>
          <w:b/>
          <w:bCs/>
          <w:sz w:val="22"/>
          <w:szCs w:val="22"/>
          <w:lang w:eastAsia="en-US"/>
        </w:rPr>
        <w:t xml:space="preserve"> behawioraln</w:t>
      </w:r>
      <w:r w:rsidRPr="006218EF">
        <w:rPr>
          <w:rFonts w:ascii="Arial" w:eastAsiaTheme="minorHAnsi" w:hAnsi="Arial" w:cs="Arial"/>
          <w:b/>
          <w:bCs/>
          <w:sz w:val="22"/>
          <w:szCs w:val="22"/>
          <w:lang w:eastAsia="en-US"/>
        </w:rPr>
        <w:t>e</w:t>
      </w:r>
      <w:r w:rsidR="00405837" w:rsidRPr="006218EF">
        <w:rPr>
          <w:rFonts w:ascii="Arial" w:eastAsiaTheme="minorHAnsi" w:hAnsi="Arial" w:cs="Arial"/>
          <w:b/>
          <w:bCs/>
          <w:sz w:val="22"/>
          <w:szCs w:val="22"/>
          <w:lang w:eastAsia="en-US"/>
        </w:rPr>
        <w:t xml:space="preserve"> </w:t>
      </w:r>
      <w:r w:rsidRPr="006218EF">
        <w:rPr>
          <w:rFonts w:ascii="Arial" w:eastAsiaTheme="minorHAnsi" w:hAnsi="Arial" w:cs="Arial"/>
          <w:b/>
          <w:bCs/>
          <w:sz w:val="22"/>
          <w:szCs w:val="22"/>
          <w:lang w:eastAsia="en-US"/>
        </w:rPr>
        <w:t xml:space="preserve">(czynnościowe) </w:t>
      </w:r>
      <w:r w:rsidR="00405837" w:rsidRPr="006218EF">
        <w:rPr>
          <w:rFonts w:ascii="Arial" w:eastAsiaTheme="minorHAnsi" w:hAnsi="Arial" w:cs="Arial"/>
          <w:sz w:val="22"/>
          <w:szCs w:val="22"/>
          <w:lang w:eastAsia="en-US"/>
        </w:rPr>
        <w:t>– zaburzenia zachowania</w:t>
      </w:r>
      <w:r w:rsidRPr="006218EF">
        <w:rPr>
          <w:rFonts w:ascii="Arial" w:eastAsiaTheme="minorHAnsi" w:hAnsi="Arial" w:cs="Arial"/>
          <w:sz w:val="22"/>
          <w:szCs w:val="22"/>
          <w:lang w:eastAsia="en-US"/>
        </w:rPr>
        <w:t xml:space="preserve"> </w:t>
      </w:r>
      <w:r w:rsidR="00405837" w:rsidRPr="006218EF">
        <w:rPr>
          <w:rFonts w:ascii="Arial" w:eastAsiaTheme="minorHAnsi" w:hAnsi="Arial" w:cs="Arial"/>
          <w:sz w:val="22"/>
          <w:szCs w:val="22"/>
          <w:lang w:eastAsia="en-US"/>
        </w:rPr>
        <w:t>o charakterze nałogowym, niezwiązane z przyjmowaniem substancji psychoaktywnych, które wiążą się</w:t>
      </w:r>
      <w:r w:rsidRPr="006218EF">
        <w:rPr>
          <w:rFonts w:ascii="Arial" w:eastAsiaTheme="minorHAnsi" w:hAnsi="Arial" w:cs="Arial"/>
          <w:sz w:val="22"/>
          <w:szCs w:val="22"/>
          <w:lang w:eastAsia="en-US"/>
        </w:rPr>
        <w:br/>
      </w:r>
      <w:r w:rsidR="00405837" w:rsidRPr="006218EF">
        <w:rPr>
          <w:rFonts w:ascii="Arial" w:eastAsiaTheme="minorHAnsi" w:hAnsi="Arial" w:cs="Arial"/>
          <w:sz w:val="22"/>
          <w:szCs w:val="22"/>
          <w:lang w:eastAsia="en-US"/>
        </w:rPr>
        <w:t>z odczuwaniem przymusu i brakiem kontroli nad wykonywaniem określonej czynności oraz kontynuowaniem jej mimo negatywnych konsekwencji dla jednostki oraz dla jej otoczenia; do tego typu zaburzeń zachowania zalicza się przede wszystkim: uzależnienie od hazardu, od komputera i internetu, od pracy, seksu, pornografii i zakupów</w:t>
      </w:r>
      <w:r w:rsidRPr="006218EF">
        <w:rPr>
          <w:rFonts w:ascii="Arial" w:eastAsiaTheme="minorHAnsi" w:hAnsi="Arial" w:cs="Arial"/>
          <w:sz w:val="22"/>
          <w:szCs w:val="22"/>
          <w:lang w:eastAsia="en-US"/>
        </w:rPr>
        <w:t>.</w:t>
      </w:r>
      <w:r w:rsidR="00D673FC" w:rsidRPr="006218EF">
        <w:rPr>
          <w:rFonts w:ascii="Arial" w:eastAsiaTheme="minorHAnsi" w:hAnsi="Arial" w:cs="Arial"/>
          <w:sz w:val="22"/>
          <w:szCs w:val="22"/>
          <w:lang w:eastAsia="en-US"/>
        </w:rPr>
        <w:t xml:space="preserve"> </w:t>
      </w:r>
      <w:r w:rsidR="00405837" w:rsidRPr="006218EF">
        <w:rPr>
          <w:rFonts w:ascii="Arial" w:hAnsi="Arial" w:cs="Arial"/>
          <w:color w:val="201D1D"/>
          <w:sz w:val="22"/>
          <w:szCs w:val="22"/>
          <w:bdr w:val="none" w:sz="0" w:space="0" w:color="auto" w:frame="1"/>
          <w:shd w:val="clear" w:color="auto" w:fill="FFFFFF"/>
        </w:rPr>
        <w:t>Działanie takie ma na celu zredukowanie złego samopoczucia i wewnętrznego napięcia poprzez osiągnięcie uczucia przyjemności, zaspokojenia, radości czy nawet euforii przez osobę wykonującą daną czynność.</w:t>
      </w:r>
    </w:p>
    <w:p w14:paraId="0B917F1F" w14:textId="5F30E1AC" w:rsidR="00405837" w:rsidRPr="006218EF" w:rsidRDefault="00D673FC" w:rsidP="00D673FC">
      <w:pPr>
        <w:widowControl w:val="0"/>
        <w:tabs>
          <w:tab w:val="left" w:pos="220"/>
          <w:tab w:val="left" w:pos="720"/>
        </w:tabs>
        <w:autoSpaceDE w:val="0"/>
        <w:autoSpaceDN w:val="0"/>
        <w:adjustRightInd w:val="0"/>
        <w:spacing w:after="240" w:line="360" w:lineRule="auto"/>
        <w:jc w:val="both"/>
        <w:rPr>
          <w:rFonts w:ascii="Arial" w:eastAsiaTheme="minorHAnsi" w:hAnsi="Arial" w:cs="Arial"/>
          <w:sz w:val="22"/>
          <w:szCs w:val="22"/>
          <w:lang w:eastAsia="en-US"/>
        </w:rPr>
      </w:pPr>
      <w:r w:rsidRPr="006218EF">
        <w:rPr>
          <w:rFonts w:ascii="Arial" w:eastAsiaTheme="minorHAnsi" w:hAnsi="Arial" w:cs="Arial"/>
          <w:b/>
          <w:bCs/>
          <w:sz w:val="22"/>
          <w:szCs w:val="22"/>
          <w:lang w:eastAsia="en-US"/>
        </w:rPr>
        <w:t>U</w:t>
      </w:r>
      <w:r w:rsidR="00405837" w:rsidRPr="006218EF">
        <w:rPr>
          <w:rFonts w:ascii="Arial" w:eastAsiaTheme="minorHAnsi" w:hAnsi="Arial" w:cs="Arial"/>
          <w:b/>
          <w:bCs/>
          <w:sz w:val="22"/>
          <w:szCs w:val="22"/>
          <w:lang w:eastAsia="en-US"/>
        </w:rPr>
        <w:t xml:space="preserve">zależnienie od substancji psychoaktywnych </w:t>
      </w:r>
      <w:r w:rsidR="00405837"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 </w:t>
      </w:r>
      <w:r w:rsidR="00405837" w:rsidRPr="006218EF">
        <w:rPr>
          <w:rFonts w:ascii="Arial" w:eastAsiaTheme="minorHAnsi" w:hAnsi="Arial" w:cs="Arial"/>
          <w:sz w:val="22"/>
          <w:szCs w:val="22"/>
          <w:lang w:eastAsia="en-US"/>
        </w:rPr>
        <w:t>kompleks zjawisk fizjologicznych, behawioralnych, poznawczych i społecznych, wśród których używanie substancji</w:t>
      </w:r>
      <w:r w:rsidR="00BA183B">
        <w:rPr>
          <w:rFonts w:ascii="Arial" w:eastAsiaTheme="minorHAnsi" w:hAnsi="Arial" w:cs="Arial"/>
          <w:sz w:val="22"/>
          <w:szCs w:val="22"/>
          <w:lang w:eastAsia="en-US"/>
        </w:rPr>
        <w:t xml:space="preserve"> </w:t>
      </w:r>
      <w:r w:rsidR="00405837" w:rsidRPr="006218EF">
        <w:rPr>
          <w:rFonts w:ascii="Arial" w:eastAsiaTheme="minorHAnsi" w:hAnsi="Arial" w:cs="Arial"/>
          <w:sz w:val="22"/>
          <w:szCs w:val="22"/>
          <w:lang w:eastAsia="en-US"/>
        </w:rPr>
        <w:t xml:space="preserve">psychoaktywnej (takiej jak alkohol, środki odurzające, substancje psychotropowe, środki </w:t>
      </w:r>
      <w:r w:rsidR="00405837" w:rsidRPr="006218EF">
        <w:rPr>
          <w:rFonts w:ascii="Arial" w:eastAsiaTheme="minorHAnsi" w:hAnsi="Arial" w:cs="Arial"/>
          <w:sz w:val="22"/>
          <w:szCs w:val="22"/>
          <w:lang w:eastAsia="en-US"/>
        </w:rPr>
        <w:lastRenderedPageBreak/>
        <w:t>zastępcze, NSP, tytoń) dominuje nad innymi zachowaniami, które miały poprzednio dla pacjenta większą wartość; głównymi objawami uzależnienia są głód substancji (przymus, silne pragnienie), utrata kontroli nad używaniem substancji</w:t>
      </w:r>
      <w:r w:rsidRPr="006218EF">
        <w:rPr>
          <w:rFonts w:ascii="Arial" w:eastAsiaTheme="minorHAnsi" w:hAnsi="Arial" w:cs="Arial"/>
          <w:sz w:val="22"/>
          <w:szCs w:val="22"/>
          <w:lang w:eastAsia="en-US"/>
        </w:rPr>
        <w:t>.</w:t>
      </w:r>
    </w:p>
    <w:p w14:paraId="3B1F06D8" w14:textId="3A97156F" w:rsidR="00C3599E" w:rsidRPr="006218EF" w:rsidRDefault="00AD2EBD" w:rsidP="00807A36">
      <w:pPr>
        <w:widowControl w:val="0"/>
        <w:autoSpaceDE w:val="0"/>
        <w:autoSpaceDN w:val="0"/>
        <w:adjustRightInd w:val="0"/>
        <w:spacing w:after="240" w:line="360" w:lineRule="auto"/>
        <w:jc w:val="both"/>
        <w:rPr>
          <w:rFonts w:ascii="Arial" w:eastAsiaTheme="minorHAnsi" w:hAnsi="Arial" w:cs="Arial"/>
          <w:color w:val="18191B"/>
          <w:sz w:val="22"/>
          <w:szCs w:val="22"/>
          <w:lang w:eastAsia="en-US"/>
        </w:rPr>
      </w:pPr>
      <w:r w:rsidRPr="006218EF">
        <w:rPr>
          <w:rFonts w:ascii="Arial" w:eastAsiaTheme="minorHAnsi" w:hAnsi="Arial" w:cs="Arial"/>
          <w:b/>
          <w:bCs/>
          <w:sz w:val="22"/>
          <w:szCs w:val="22"/>
          <w:lang w:eastAsia="en-US"/>
        </w:rPr>
        <w:t xml:space="preserve">Używanie szkodliwe </w:t>
      </w:r>
      <w:r w:rsidRPr="006218EF">
        <w:rPr>
          <w:rFonts w:ascii="Arial" w:eastAsiaTheme="minorHAnsi" w:hAnsi="Arial" w:cs="Arial"/>
          <w:b/>
          <w:bCs/>
          <w:color w:val="18191B"/>
          <w:sz w:val="22"/>
          <w:szCs w:val="22"/>
          <w:lang w:eastAsia="en-US"/>
        </w:rPr>
        <w:t>substancji</w:t>
      </w:r>
      <w:r w:rsidRPr="006218EF">
        <w:rPr>
          <w:rFonts w:ascii="Arial" w:eastAsiaTheme="minorHAnsi" w:hAnsi="Arial" w:cs="Arial"/>
          <w:color w:val="18191B"/>
          <w:sz w:val="22"/>
          <w:szCs w:val="22"/>
          <w:lang w:eastAsia="en-US"/>
        </w:rPr>
        <w:t xml:space="preserve"> – sposób stosowania substancji, który powoduje konkretne szkody zdrowotne zarówno somatyczne, jak i psychiczne.</w:t>
      </w:r>
      <w:r w:rsidR="006B262B" w:rsidRPr="006218EF">
        <w:rPr>
          <w:rFonts w:ascii="Arial" w:hAnsi="Arial" w:cs="Arial"/>
          <w:b/>
          <w:bCs/>
          <w:sz w:val="22"/>
          <w:szCs w:val="22"/>
        </w:rPr>
        <w:br w:type="page"/>
      </w:r>
    </w:p>
    <w:p w14:paraId="533CE1D7" w14:textId="77777777" w:rsidR="006B262B" w:rsidRPr="006218EF" w:rsidRDefault="006B262B" w:rsidP="005C20F2">
      <w:pPr>
        <w:pStyle w:val="Nagwek2"/>
      </w:pPr>
      <w:bookmarkStart w:id="3" w:name="_Toc51671017"/>
      <w:bookmarkStart w:id="4" w:name="_Toc111703871"/>
      <w:r w:rsidRPr="006218EF">
        <w:lastRenderedPageBreak/>
        <w:t>Wprowadzenie</w:t>
      </w:r>
      <w:bookmarkEnd w:id="3"/>
      <w:bookmarkEnd w:id="4"/>
    </w:p>
    <w:p w14:paraId="61B0CB6C" w14:textId="185CECDE" w:rsidR="006B262B" w:rsidRPr="006218EF" w:rsidRDefault="006B262B" w:rsidP="001C5E98">
      <w:pPr>
        <w:spacing w:after="0" w:line="360" w:lineRule="auto"/>
        <w:ind w:firstLine="426"/>
        <w:jc w:val="both"/>
        <w:rPr>
          <w:rFonts w:ascii="Arial" w:hAnsi="Arial" w:cs="Arial"/>
          <w:sz w:val="22"/>
          <w:szCs w:val="22"/>
        </w:rPr>
      </w:pPr>
      <w:r w:rsidRPr="006218EF">
        <w:rPr>
          <w:rFonts w:ascii="Arial" w:hAnsi="Arial" w:cs="Arial"/>
          <w:sz w:val="22"/>
          <w:szCs w:val="22"/>
        </w:rPr>
        <w:t xml:space="preserve">Skutki wynikające z długotrwałego </w:t>
      </w:r>
      <w:r w:rsidR="007C3B15" w:rsidRPr="006218EF">
        <w:rPr>
          <w:rFonts w:ascii="Arial" w:hAnsi="Arial" w:cs="Arial"/>
          <w:sz w:val="22"/>
          <w:szCs w:val="22"/>
        </w:rPr>
        <w:t>używania</w:t>
      </w:r>
      <w:r w:rsidRPr="006218EF">
        <w:rPr>
          <w:rFonts w:ascii="Arial" w:hAnsi="Arial" w:cs="Arial"/>
          <w:sz w:val="22"/>
          <w:szCs w:val="22"/>
        </w:rPr>
        <w:t xml:space="preserve"> środków psychoaktywnych</w:t>
      </w:r>
      <w:r w:rsidR="007C3B15" w:rsidRPr="006218EF">
        <w:rPr>
          <w:rFonts w:ascii="Arial" w:hAnsi="Arial" w:cs="Arial"/>
          <w:sz w:val="22"/>
          <w:szCs w:val="22"/>
        </w:rPr>
        <w:t>, w tym alkoholu</w:t>
      </w:r>
      <w:r w:rsidR="005062B5">
        <w:rPr>
          <w:rFonts w:ascii="Arial" w:hAnsi="Arial" w:cs="Arial"/>
          <w:sz w:val="22"/>
          <w:szCs w:val="22"/>
        </w:rPr>
        <w:t>,</w:t>
      </w:r>
      <w:r w:rsidRPr="006218EF">
        <w:rPr>
          <w:rFonts w:ascii="Arial" w:hAnsi="Arial" w:cs="Arial"/>
          <w:sz w:val="22"/>
          <w:szCs w:val="22"/>
        </w:rPr>
        <w:t xml:space="preserve"> należą do jednych z poważniejszych problemów społecznych występujących na terenie całego kraju</w:t>
      </w:r>
      <w:r w:rsidR="007C3B15" w:rsidRPr="006218EF">
        <w:rPr>
          <w:rFonts w:ascii="Arial" w:hAnsi="Arial" w:cs="Arial"/>
          <w:sz w:val="22"/>
          <w:szCs w:val="22"/>
        </w:rPr>
        <w:t>,</w:t>
      </w:r>
      <w:r w:rsidRPr="006218EF">
        <w:rPr>
          <w:rFonts w:ascii="Arial" w:hAnsi="Arial" w:cs="Arial"/>
          <w:sz w:val="22"/>
          <w:szCs w:val="22"/>
        </w:rPr>
        <w:t xml:space="preserve"> jak i województwa lubelskiego. Napoje alkoholowe są powszechnie używaną substancją psychoaktywną w Polsce. Według Światowej Organizacji Zdrowia alkohol znajduje się na trzecim miejscu wśród czynników ryzyka dla zdrowia populacji. Ponad 60 rodzajów chorób</w:t>
      </w:r>
      <w:r w:rsidR="006B4DB7" w:rsidRPr="006218EF">
        <w:rPr>
          <w:rFonts w:ascii="Arial" w:hAnsi="Arial" w:cs="Arial"/>
          <w:sz w:val="22"/>
          <w:szCs w:val="22"/>
        </w:rPr>
        <w:t xml:space="preserve"> </w:t>
      </w:r>
      <w:r w:rsidR="005C32F1">
        <w:rPr>
          <w:rFonts w:ascii="Arial" w:hAnsi="Arial" w:cs="Arial"/>
          <w:sz w:val="22"/>
          <w:szCs w:val="22"/>
        </w:rPr>
        <w:br/>
      </w:r>
      <w:r w:rsidRPr="006218EF">
        <w:rPr>
          <w:rFonts w:ascii="Arial" w:hAnsi="Arial" w:cs="Arial"/>
          <w:sz w:val="22"/>
          <w:szCs w:val="22"/>
        </w:rPr>
        <w:t xml:space="preserve">i urazów ma związek ze spożywaniem alkoholu. Alkoholizm </w:t>
      </w:r>
      <w:r w:rsidR="00555316" w:rsidRPr="006218EF">
        <w:rPr>
          <w:rFonts w:ascii="Arial" w:hAnsi="Arial" w:cs="Arial"/>
          <w:sz w:val="22"/>
          <w:szCs w:val="22"/>
        </w:rPr>
        <w:t>i narkomania są</w:t>
      </w:r>
      <w:r w:rsidRPr="006218EF">
        <w:rPr>
          <w:rFonts w:ascii="Arial" w:hAnsi="Arial" w:cs="Arial"/>
          <w:sz w:val="22"/>
          <w:szCs w:val="22"/>
        </w:rPr>
        <w:t xml:space="preserve"> jedny</w:t>
      </w:r>
      <w:r w:rsidR="007E6412" w:rsidRPr="006218EF">
        <w:rPr>
          <w:rFonts w:ascii="Arial" w:hAnsi="Arial" w:cs="Arial"/>
          <w:sz w:val="22"/>
          <w:szCs w:val="22"/>
        </w:rPr>
        <w:t>m</w:t>
      </w:r>
      <w:r w:rsidR="006B4DB7" w:rsidRPr="006218EF">
        <w:rPr>
          <w:rFonts w:ascii="Arial" w:hAnsi="Arial" w:cs="Arial"/>
          <w:sz w:val="22"/>
          <w:szCs w:val="22"/>
        </w:rPr>
        <w:t xml:space="preserve"> </w:t>
      </w:r>
      <w:r w:rsidR="005C32F1">
        <w:rPr>
          <w:rFonts w:ascii="Arial" w:hAnsi="Arial" w:cs="Arial"/>
          <w:sz w:val="22"/>
          <w:szCs w:val="22"/>
        </w:rPr>
        <w:br/>
      </w:r>
      <w:r w:rsidRPr="006218EF">
        <w:rPr>
          <w:rFonts w:ascii="Arial" w:hAnsi="Arial" w:cs="Arial"/>
          <w:sz w:val="22"/>
          <w:szCs w:val="22"/>
        </w:rPr>
        <w:t xml:space="preserve">z </w:t>
      </w:r>
      <w:r w:rsidR="006904E6" w:rsidRPr="006218EF">
        <w:rPr>
          <w:rFonts w:ascii="Arial" w:hAnsi="Arial" w:cs="Arial"/>
          <w:sz w:val="22"/>
          <w:szCs w:val="22"/>
        </w:rPr>
        <w:t>powodów</w:t>
      </w:r>
      <w:r w:rsidRPr="006218EF">
        <w:rPr>
          <w:rFonts w:ascii="Arial" w:hAnsi="Arial" w:cs="Arial"/>
          <w:sz w:val="22"/>
          <w:szCs w:val="22"/>
        </w:rPr>
        <w:t xml:space="preserve"> udzielania pomocy społecznej oraz </w:t>
      </w:r>
      <w:r w:rsidR="007E6412" w:rsidRPr="006218EF">
        <w:rPr>
          <w:rFonts w:ascii="Arial" w:hAnsi="Arial" w:cs="Arial"/>
          <w:sz w:val="22"/>
          <w:szCs w:val="22"/>
        </w:rPr>
        <w:t>przyczyniają się do takich</w:t>
      </w:r>
      <w:r w:rsidRPr="006218EF">
        <w:rPr>
          <w:rFonts w:ascii="Arial" w:hAnsi="Arial" w:cs="Arial"/>
          <w:sz w:val="22"/>
          <w:szCs w:val="22"/>
        </w:rPr>
        <w:t xml:space="preserve"> problemów jak: ubóstwo i wykluczenie społeczne,</w:t>
      </w:r>
      <w:r w:rsidR="00B73E29" w:rsidRPr="006218EF">
        <w:rPr>
          <w:rFonts w:ascii="Arial" w:hAnsi="Arial" w:cs="Arial"/>
          <w:sz w:val="22"/>
          <w:szCs w:val="22"/>
        </w:rPr>
        <w:t xml:space="preserve"> bezrobocie,</w:t>
      </w:r>
      <w:r w:rsidRPr="006218EF">
        <w:rPr>
          <w:rFonts w:ascii="Arial" w:hAnsi="Arial" w:cs="Arial"/>
          <w:sz w:val="22"/>
          <w:szCs w:val="22"/>
        </w:rPr>
        <w:t xml:space="preserve"> dysfunkcja rodziny, szkody społeczne </w:t>
      </w:r>
      <w:r w:rsidR="005C32F1">
        <w:rPr>
          <w:rFonts w:ascii="Arial" w:hAnsi="Arial" w:cs="Arial"/>
          <w:sz w:val="22"/>
          <w:szCs w:val="22"/>
        </w:rPr>
        <w:br/>
      </w:r>
      <w:r w:rsidRPr="006218EF">
        <w:rPr>
          <w:rFonts w:ascii="Arial" w:hAnsi="Arial" w:cs="Arial"/>
          <w:sz w:val="22"/>
          <w:szCs w:val="22"/>
        </w:rPr>
        <w:t>i rozwojowe jakie zachodzą</w:t>
      </w:r>
      <w:r w:rsidR="007C3B15" w:rsidRPr="006218EF">
        <w:rPr>
          <w:rFonts w:ascii="Arial" w:hAnsi="Arial" w:cs="Arial"/>
          <w:sz w:val="22"/>
          <w:szCs w:val="22"/>
        </w:rPr>
        <w:t xml:space="preserve"> </w:t>
      </w:r>
      <w:r w:rsidRPr="006218EF">
        <w:rPr>
          <w:rFonts w:ascii="Arial" w:hAnsi="Arial" w:cs="Arial"/>
          <w:sz w:val="22"/>
          <w:szCs w:val="22"/>
        </w:rPr>
        <w:t>u dzieci z rodzin</w:t>
      </w:r>
      <w:r w:rsidR="007E6412" w:rsidRPr="006218EF">
        <w:rPr>
          <w:rFonts w:ascii="Arial" w:hAnsi="Arial" w:cs="Arial"/>
          <w:sz w:val="22"/>
          <w:szCs w:val="22"/>
        </w:rPr>
        <w:t xml:space="preserve"> </w:t>
      </w:r>
      <w:r w:rsidRPr="006218EF">
        <w:rPr>
          <w:rFonts w:ascii="Arial" w:hAnsi="Arial" w:cs="Arial"/>
          <w:sz w:val="22"/>
          <w:szCs w:val="22"/>
        </w:rPr>
        <w:t>z</w:t>
      </w:r>
      <w:r w:rsidR="000D604A" w:rsidRPr="006218EF">
        <w:rPr>
          <w:rFonts w:ascii="Arial" w:hAnsi="Arial" w:cs="Arial"/>
          <w:sz w:val="22"/>
          <w:szCs w:val="22"/>
        </w:rPr>
        <w:t xml:space="preserve"> </w:t>
      </w:r>
      <w:r w:rsidRPr="006218EF">
        <w:rPr>
          <w:rFonts w:ascii="Arial" w:hAnsi="Arial" w:cs="Arial"/>
          <w:sz w:val="22"/>
          <w:szCs w:val="22"/>
        </w:rPr>
        <w:t xml:space="preserve">problemem </w:t>
      </w:r>
      <w:r w:rsidR="000D604A" w:rsidRPr="006218EF">
        <w:rPr>
          <w:rFonts w:ascii="Arial" w:hAnsi="Arial" w:cs="Arial"/>
          <w:sz w:val="22"/>
          <w:szCs w:val="22"/>
        </w:rPr>
        <w:t>uzależnienia</w:t>
      </w:r>
      <w:r w:rsidRPr="006218EF">
        <w:rPr>
          <w:rFonts w:ascii="Arial" w:hAnsi="Arial" w:cs="Arial"/>
          <w:sz w:val="22"/>
          <w:szCs w:val="22"/>
        </w:rPr>
        <w:t>, naruszanie prawa, zagrożenie bezpieczeństwa ruchu drogowego, niska efektywność pracy.</w:t>
      </w:r>
      <w:r w:rsidR="002505E4" w:rsidRPr="006218EF">
        <w:rPr>
          <w:rFonts w:ascii="Arial" w:hAnsi="Arial" w:cs="Arial"/>
          <w:sz w:val="22"/>
          <w:szCs w:val="22"/>
        </w:rPr>
        <w:t xml:space="preserve"> </w:t>
      </w:r>
      <w:r w:rsidR="00623A64" w:rsidRPr="006218EF">
        <w:rPr>
          <w:rFonts w:ascii="Arial" w:hAnsi="Arial" w:cs="Arial"/>
          <w:sz w:val="22"/>
          <w:szCs w:val="22"/>
        </w:rPr>
        <w:t xml:space="preserve">Wiążą się </w:t>
      </w:r>
      <w:r w:rsidR="005C32F1">
        <w:rPr>
          <w:rFonts w:ascii="Arial" w:hAnsi="Arial" w:cs="Arial"/>
          <w:sz w:val="22"/>
          <w:szCs w:val="22"/>
        </w:rPr>
        <w:br/>
      </w:r>
      <w:r w:rsidR="00623A64" w:rsidRPr="006218EF">
        <w:rPr>
          <w:rFonts w:ascii="Arial" w:hAnsi="Arial" w:cs="Arial"/>
          <w:sz w:val="22"/>
          <w:szCs w:val="22"/>
        </w:rPr>
        <w:t>z negatywnymi konsekwencjami dla zdrowia somatycznego i psychicznego.</w:t>
      </w:r>
    </w:p>
    <w:p w14:paraId="5678D1AA" w14:textId="48A2B742" w:rsidR="006B262B" w:rsidRPr="006218EF" w:rsidRDefault="006B262B" w:rsidP="001C5E98">
      <w:pPr>
        <w:spacing w:after="0" w:line="360" w:lineRule="auto"/>
        <w:ind w:firstLine="426"/>
        <w:jc w:val="both"/>
        <w:rPr>
          <w:rFonts w:ascii="Arial" w:hAnsi="Arial" w:cs="Arial"/>
          <w:sz w:val="22"/>
          <w:szCs w:val="22"/>
        </w:rPr>
      </w:pPr>
      <w:r w:rsidRPr="006218EF">
        <w:rPr>
          <w:rFonts w:ascii="Arial" w:hAnsi="Arial" w:cs="Arial"/>
          <w:sz w:val="22"/>
          <w:szCs w:val="22"/>
        </w:rPr>
        <w:t>Rzetelna wiedza dotycząca tych problemów oraz świadomość skutków stosowania środków psychoaktywnych</w:t>
      </w:r>
      <w:r w:rsidR="00BF7061" w:rsidRPr="006218EF">
        <w:rPr>
          <w:rFonts w:ascii="Arial" w:hAnsi="Arial" w:cs="Arial"/>
          <w:sz w:val="22"/>
          <w:szCs w:val="22"/>
        </w:rPr>
        <w:t>, w tym alkoholu</w:t>
      </w:r>
      <w:r w:rsidRPr="006218EF">
        <w:rPr>
          <w:rFonts w:ascii="Arial" w:hAnsi="Arial" w:cs="Arial"/>
          <w:sz w:val="22"/>
          <w:szCs w:val="22"/>
        </w:rPr>
        <w:t xml:space="preserve"> ma istotne znaczenie dla skuteczności działań podejmowanych na rzecz przeciwdziałania uzależnieniom. Obok </w:t>
      </w:r>
      <w:r w:rsidR="008773D5" w:rsidRPr="006218EF">
        <w:rPr>
          <w:rFonts w:ascii="Arial" w:hAnsi="Arial" w:cs="Arial"/>
          <w:sz w:val="22"/>
          <w:szCs w:val="22"/>
        </w:rPr>
        <w:t xml:space="preserve">ww. </w:t>
      </w:r>
      <w:r w:rsidRPr="006218EF">
        <w:rPr>
          <w:rFonts w:ascii="Arial" w:hAnsi="Arial" w:cs="Arial"/>
          <w:sz w:val="22"/>
          <w:szCs w:val="22"/>
        </w:rPr>
        <w:t>uzależnień</w:t>
      </w:r>
      <w:r w:rsidR="008773D5" w:rsidRPr="006218EF">
        <w:rPr>
          <w:rFonts w:ascii="Arial" w:hAnsi="Arial" w:cs="Arial"/>
          <w:sz w:val="22"/>
          <w:szCs w:val="22"/>
        </w:rPr>
        <w:t xml:space="preserve"> </w:t>
      </w:r>
      <w:r w:rsidRPr="006218EF">
        <w:rPr>
          <w:rFonts w:ascii="Arial" w:hAnsi="Arial" w:cs="Arial"/>
          <w:sz w:val="22"/>
          <w:szCs w:val="22"/>
        </w:rPr>
        <w:t>narastającym problemem stają się uzależnienia behawioralne</w:t>
      </w:r>
      <w:r w:rsidR="0072602B" w:rsidRPr="006218EF">
        <w:rPr>
          <w:rFonts w:ascii="Arial" w:hAnsi="Arial" w:cs="Arial"/>
          <w:sz w:val="22"/>
          <w:szCs w:val="22"/>
        </w:rPr>
        <w:t xml:space="preserve"> - </w:t>
      </w:r>
      <w:r w:rsidR="001156F5" w:rsidRPr="006218EF">
        <w:rPr>
          <w:rFonts w:ascii="Arial" w:hAnsi="Arial" w:cs="Arial"/>
          <w:sz w:val="22"/>
          <w:szCs w:val="22"/>
        </w:rPr>
        <w:t>nie związane</w:t>
      </w:r>
      <w:r w:rsidR="005C32F1">
        <w:rPr>
          <w:rFonts w:ascii="Arial" w:hAnsi="Arial" w:cs="Arial"/>
          <w:sz w:val="22"/>
          <w:szCs w:val="22"/>
        </w:rPr>
        <w:t xml:space="preserve"> </w:t>
      </w:r>
      <w:r w:rsidR="001156F5" w:rsidRPr="006218EF">
        <w:rPr>
          <w:rFonts w:ascii="Arial" w:hAnsi="Arial" w:cs="Arial"/>
          <w:sz w:val="22"/>
          <w:szCs w:val="22"/>
        </w:rPr>
        <w:t>z przyjmowaniem substancji psychoaktywnych, ale</w:t>
      </w:r>
      <w:r w:rsidR="001C5E98" w:rsidRPr="006218EF">
        <w:rPr>
          <w:rFonts w:ascii="Arial" w:hAnsi="Arial" w:cs="Arial"/>
          <w:sz w:val="22"/>
          <w:szCs w:val="22"/>
        </w:rPr>
        <w:t xml:space="preserve"> </w:t>
      </w:r>
      <w:r w:rsidR="001156F5" w:rsidRPr="006218EF">
        <w:rPr>
          <w:rFonts w:ascii="Arial" w:hAnsi="Arial" w:cs="Arial"/>
          <w:sz w:val="22"/>
          <w:szCs w:val="22"/>
        </w:rPr>
        <w:t>z wykonywaniem pewnych czynności (</w:t>
      </w:r>
      <w:r w:rsidR="0024166C" w:rsidRPr="006218EF">
        <w:rPr>
          <w:rFonts w:ascii="Arial" w:hAnsi="Arial" w:cs="Arial"/>
          <w:sz w:val="22"/>
          <w:szCs w:val="22"/>
        </w:rPr>
        <w:t xml:space="preserve">tj. </w:t>
      </w:r>
      <w:r w:rsidR="00D861CE" w:rsidRPr="006218EF">
        <w:rPr>
          <w:rFonts w:ascii="Arial" w:hAnsi="Arial" w:cs="Arial"/>
          <w:sz w:val="22"/>
          <w:szCs w:val="22"/>
        </w:rPr>
        <w:t xml:space="preserve">np. </w:t>
      </w:r>
      <w:r w:rsidR="00114F74" w:rsidRPr="006218EF">
        <w:rPr>
          <w:rFonts w:ascii="Arial" w:hAnsi="Arial" w:cs="Arial"/>
          <w:sz w:val="22"/>
          <w:szCs w:val="22"/>
        </w:rPr>
        <w:t xml:space="preserve">uprawianie </w:t>
      </w:r>
      <w:r w:rsidR="001156F5" w:rsidRPr="006218EF">
        <w:rPr>
          <w:rFonts w:ascii="Arial" w:hAnsi="Arial" w:cs="Arial"/>
          <w:sz w:val="22"/>
          <w:szCs w:val="22"/>
        </w:rPr>
        <w:t>hazard</w:t>
      </w:r>
      <w:r w:rsidR="00114F74" w:rsidRPr="006218EF">
        <w:rPr>
          <w:rFonts w:ascii="Arial" w:hAnsi="Arial" w:cs="Arial"/>
          <w:sz w:val="22"/>
          <w:szCs w:val="22"/>
        </w:rPr>
        <w:t>u</w:t>
      </w:r>
      <w:r w:rsidR="004C2187" w:rsidRPr="006218EF">
        <w:rPr>
          <w:rFonts w:ascii="Arial" w:hAnsi="Arial" w:cs="Arial"/>
          <w:sz w:val="22"/>
          <w:szCs w:val="22"/>
        </w:rPr>
        <w:t>,</w:t>
      </w:r>
      <w:r w:rsidR="005C32F1">
        <w:rPr>
          <w:rFonts w:ascii="Arial" w:hAnsi="Arial" w:cs="Arial"/>
          <w:sz w:val="22"/>
          <w:szCs w:val="22"/>
        </w:rPr>
        <w:t xml:space="preserve"> </w:t>
      </w:r>
      <w:r w:rsidR="00114F74" w:rsidRPr="006218EF">
        <w:rPr>
          <w:rFonts w:ascii="Arial" w:hAnsi="Arial" w:cs="Arial"/>
          <w:sz w:val="22"/>
          <w:szCs w:val="22"/>
        </w:rPr>
        <w:t>nadmierne korzystanie</w:t>
      </w:r>
      <w:r w:rsidR="001C5E98" w:rsidRPr="006218EF">
        <w:rPr>
          <w:rFonts w:ascii="Arial" w:hAnsi="Arial" w:cs="Arial"/>
          <w:sz w:val="22"/>
          <w:szCs w:val="22"/>
        </w:rPr>
        <w:t xml:space="preserve"> </w:t>
      </w:r>
      <w:r w:rsidR="00114F74" w:rsidRPr="006218EF">
        <w:rPr>
          <w:rFonts w:ascii="Arial" w:hAnsi="Arial" w:cs="Arial"/>
          <w:sz w:val="22"/>
          <w:szCs w:val="22"/>
        </w:rPr>
        <w:t xml:space="preserve">z </w:t>
      </w:r>
      <w:r w:rsidR="00E75655">
        <w:rPr>
          <w:rFonts w:ascii="Arial" w:hAnsi="Arial" w:cs="Arial"/>
          <w:sz w:val="22"/>
          <w:szCs w:val="22"/>
        </w:rPr>
        <w:t>i</w:t>
      </w:r>
      <w:r w:rsidR="00114F74" w:rsidRPr="006218EF">
        <w:rPr>
          <w:rFonts w:ascii="Arial" w:hAnsi="Arial" w:cs="Arial"/>
          <w:sz w:val="22"/>
          <w:szCs w:val="22"/>
        </w:rPr>
        <w:t>nternetu</w:t>
      </w:r>
      <w:r w:rsidR="00AA7062" w:rsidRPr="006218EF">
        <w:rPr>
          <w:rFonts w:ascii="Arial" w:hAnsi="Arial" w:cs="Arial"/>
          <w:sz w:val="22"/>
          <w:szCs w:val="22"/>
        </w:rPr>
        <w:t xml:space="preserve"> i urządzeń mobilnych</w:t>
      </w:r>
      <w:r w:rsidR="001156F5" w:rsidRPr="006218EF">
        <w:rPr>
          <w:rFonts w:ascii="Arial" w:hAnsi="Arial" w:cs="Arial"/>
          <w:sz w:val="22"/>
          <w:szCs w:val="22"/>
        </w:rPr>
        <w:t>) a ich specyfiką jest</w:t>
      </w:r>
      <w:r w:rsidR="006B4DB7" w:rsidRPr="006218EF">
        <w:rPr>
          <w:rFonts w:ascii="Arial" w:hAnsi="Arial" w:cs="Arial"/>
          <w:sz w:val="22"/>
          <w:szCs w:val="22"/>
        </w:rPr>
        <w:t xml:space="preserve"> </w:t>
      </w:r>
      <w:r w:rsidR="001156F5" w:rsidRPr="006218EF">
        <w:rPr>
          <w:rFonts w:ascii="Arial" w:hAnsi="Arial" w:cs="Arial"/>
          <w:sz w:val="22"/>
          <w:szCs w:val="22"/>
        </w:rPr>
        <w:t>m.in. utrata kontroli nad tymi zachowaniami czy czynnościami.</w:t>
      </w:r>
    </w:p>
    <w:p w14:paraId="74104205" w14:textId="18155C2A" w:rsidR="006B262B" w:rsidRPr="006218EF" w:rsidRDefault="006B262B" w:rsidP="001C5E98">
      <w:pPr>
        <w:spacing w:after="0" w:line="360" w:lineRule="auto"/>
        <w:ind w:firstLine="426"/>
        <w:jc w:val="both"/>
        <w:rPr>
          <w:rFonts w:ascii="Arial" w:hAnsi="Arial" w:cs="Arial"/>
          <w:sz w:val="22"/>
          <w:szCs w:val="22"/>
        </w:rPr>
      </w:pPr>
      <w:r w:rsidRPr="006218EF">
        <w:rPr>
          <w:rFonts w:ascii="Arial" w:hAnsi="Arial" w:cs="Arial"/>
          <w:sz w:val="22"/>
          <w:szCs w:val="22"/>
        </w:rPr>
        <w:t xml:space="preserve">Podstawowym miejscem prowadzenia działań związanych z profilaktyką </w:t>
      </w:r>
      <w:r w:rsidR="0032117D" w:rsidRPr="006218EF">
        <w:rPr>
          <w:rFonts w:ascii="Arial" w:hAnsi="Arial" w:cs="Arial"/>
          <w:sz w:val="22"/>
          <w:szCs w:val="22"/>
        </w:rPr>
        <w:br/>
      </w:r>
      <w:r w:rsidRPr="006218EF">
        <w:rPr>
          <w:rFonts w:ascii="Arial" w:hAnsi="Arial" w:cs="Arial"/>
          <w:sz w:val="22"/>
          <w:szCs w:val="22"/>
        </w:rPr>
        <w:t xml:space="preserve">i rozwiązywaniem problemów </w:t>
      </w:r>
      <w:r w:rsidR="00D13A04" w:rsidRPr="006218EF">
        <w:rPr>
          <w:rFonts w:ascii="Arial" w:hAnsi="Arial" w:cs="Arial"/>
          <w:sz w:val="22"/>
          <w:szCs w:val="22"/>
        </w:rPr>
        <w:t xml:space="preserve">związanych z uzależnieniami </w:t>
      </w:r>
      <w:r w:rsidR="00D13A04" w:rsidRPr="00DE1989">
        <w:rPr>
          <w:rFonts w:ascii="Arial" w:hAnsi="Arial" w:cs="Arial"/>
          <w:sz w:val="22"/>
          <w:szCs w:val="22"/>
        </w:rPr>
        <w:t>jest gmina</w:t>
      </w:r>
      <w:r w:rsidR="00E21488" w:rsidRPr="00DE1989">
        <w:rPr>
          <w:rFonts w:ascii="Arial" w:hAnsi="Arial" w:cs="Arial"/>
          <w:sz w:val="22"/>
          <w:szCs w:val="22"/>
        </w:rPr>
        <w:t xml:space="preserve"> wraz z jednostkami organizacyjnymi</w:t>
      </w:r>
      <w:r w:rsidR="00D13A04" w:rsidRPr="00DE1989">
        <w:rPr>
          <w:rFonts w:ascii="Arial" w:hAnsi="Arial" w:cs="Arial"/>
          <w:sz w:val="22"/>
          <w:szCs w:val="22"/>
        </w:rPr>
        <w:t>. R</w:t>
      </w:r>
      <w:r w:rsidRPr="00DE1989">
        <w:rPr>
          <w:rFonts w:ascii="Arial" w:hAnsi="Arial" w:cs="Arial"/>
          <w:sz w:val="22"/>
          <w:szCs w:val="22"/>
        </w:rPr>
        <w:t>eal</w:t>
      </w:r>
      <w:r w:rsidRPr="006218EF">
        <w:rPr>
          <w:rFonts w:ascii="Arial" w:hAnsi="Arial" w:cs="Arial"/>
          <w:sz w:val="22"/>
          <w:szCs w:val="22"/>
        </w:rPr>
        <w:t xml:space="preserve">izuje </w:t>
      </w:r>
      <w:r w:rsidR="00D13A04" w:rsidRPr="006218EF">
        <w:rPr>
          <w:rFonts w:ascii="Arial" w:hAnsi="Arial" w:cs="Arial"/>
          <w:sz w:val="22"/>
          <w:szCs w:val="22"/>
        </w:rPr>
        <w:t xml:space="preserve">ona </w:t>
      </w:r>
      <w:r w:rsidRPr="006218EF">
        <w:rPr>
          <w:rFonts w:ascii="Arial" w:hAnsi="Arial" w:cs="Arial"/>
          <w:sz w:val="22"/>
          <w:szCs w:val="22"/>
        </w:rPr>
        <w:t>szereg zadań wynikających</w:t>
      </w:r>
      <w:r w:rsidR="001C5E98" w:rsidRPr="006218EF">
        <w:rPr>
          <w:rFonts w:ascii="Arial" w:hAnsi="Arial" w:cs="Arial"/>
          <w:sz w:val="22"/>
          <w:szCs w:val="22"/>
        </w:rPr>
        <w:t xml:space="preserve"> </w:t>
      </w:r>
      <w:r w:rsidRPr="006218EF">
        <w:rPr>
          <w:rFonts w:ascii="Arial" w:hAnsi="Arial" w:cs="Arial"/>
          <w:sz w:val="22"/>
          <w:szCs w:val="22"/>
        </w:rPr>
        <w:t>z gminnego programu profilaktyki</w:t>
      </w:r>
      <w:r w:rsidR="00DE1989">
        <w:rPr>
          <w:rFonts w:ascii="Arial" w:hAnsi="Arial" w:cs="Arial"/>
          <w:sz w:val="22"/>
          <w:szCs w:val="22"/>
        </w:rPr>
        <w:br/>
      </w:r>
      <w:r w:rsidR="00C521FA" w:rsidRPr="006218EF">
        <w:rPr>
          <w:rFonts w:ascii="Arial" w:hAnsi="Arial" w:cs="Arial"/>
          <w:sz w:val="22"/>
          <w:szCs w:val="22"/>
        </w:rPr>
        <w:t xml:space="preserve">i </w:t>
      </w:r>
      <w:r w:rsidRPr="006218EF">
        <w:rPr>
          <w:rFonts w:ascii="Arial" w:hAnsi="Arial" w:cs="Arial"/>
          <w:sz w:val="22"/>
          <w:szCs w:val="22"/>
        </w:rPr>
        <w:t>rozwiązywania problemów alkoholowych oraz prz</w:t>
      </w:r>
      <w:r w:rsidR="00D13A04" w:rsidRPr="006218EF">
        <w:rPr>
          <w:rFonts w:ascii="Arial" w:hAnsi="Arial" w:cs="Arial"/>
          <w:sz w:val="22"/>
          <w:szCs w:val="22"/>
        </w:rPr>
        <w:t>eciwdziałania narkomanii, będącego</w:t>
      </w:r>
      <w:r w:rsidRPr="006218EF">
        <w:rPr>
          <w:rFonts w:ascii="Arial" w:hAnsi="Arial" w:cs="Arial"/>
          <w:sz w:val="22"/>
          <w:szCs w:val="22"/>
        </w:rPr>
        <w:t xml:space="preserve"> częścią strategii rozwiązywania problemów społecznych.</w:t>
      </w:r>
    </w:p>
    <w:p w14:paraId="018B9BB3" w14:textId="56AAD742" w:rsidR="00135B56" w:rsidRPr="006218EF" w:rsidRDefault="006B262B" w:rsidP="001C5E98">
      <w:pPr>
        <w:spacing w:after="0" w:line="360" w:lineRule="auto"/>
        <w:ind w:firstLine="426"/>
        <w:jc w:val="both"/>
        <w:rPr>
          <w:rFonts w:ascii="Arial" w:hAnsi="Arial" w:cs="Arial"/>
          <w:sz w:val="22"/>
          <w:szCs w:val="22"/>
        </w:rPr>
      </w:pPr>
      <w:r w:rsidRPr="006218EF">
        <w:rPr>
          <w:rFonts w:ascii="Arial" w:hAnsi="Arial" w:cs="Arial"/>
          <w:sz w:val="22"/>
          <w:szCs w:val="22"/>
        </w:rPr>
        <w:t xml:space="preserve">Opracowanie Wojewódzkiego Programu Profilaktyki i Rozwiązywania Problemów Alkoholowych oraz Przeciwdziałania Narkomanii na lata 2022-2025 </w:t>
      </w:r>
      <w:r w:rsidR="00135B56" w:rsidRPr="006218EF">
        <w:rPr>
          <w:rFonts w:ascii="Arial" w:hAnsi="Arial" w:cs="Arial"/>
          <w:sz w:val="22"/>
          <w:szCs w:val="22"/>
        </w:rPr>
        <w:t>jest odpowiedzią na zapisy nowelizacji ustawy z dnia 17 grudnia 2021 roku o zmianie ustawy o zdrowiu publicznym oraz niektórych innych ustaw (Dz. U. z 2021 r. poz. 2469), która weszła w życie w dniu</w:t>
      </w:r>
      <w:r w:rsidR="00DE1989">
        <w:rPr>
          <w:rFonts w:ascii="Arial" w:hAnsi="Arial" w:cs="Arial"/>
          <w:sz w:val="22"/>
          <w:szCs w:val="22"/>
        </w:rPr>
        <w:br/>
      </w:r>
      <w:r w:rsidR="00135B56" w:rsidRPr="006218EF">
        <w:rPr>
          <w:rFonts w:ascii="Arial" w:hAnsi="Arial" w:cs="Arial"/>
          <w:sz w:val="22"/>
          <w:szCs w:val="22"/>
        </w:rPr>
        <w:t>1 stycznia 2022 r. i łączy wojewódzkie programy</w:t>
      </w:r>
      <w:r w:rsidR="001C5E98" w:rsidRPr="006218EF">
        <w:rPr>
          <w:rFonts w:ascii="Arial" w:hAnsi="Arial" w:cs="Arial"/>
          <w:sz w:val="22"/>
          <w:szCs w:val="22"/>
        </w:rPr>
        <w:t xml:space="preserve"> </w:t>
      </w:r>
      <w:r w:rsidR="00B73E29" w:rsidRPr="006218EF">
        <w:rPr>
          <w:rFonts w:ascii="Arial" w:hAnsi="Arial" w:cs="Arial"/>
          <w:sz w:val="22"/>
          <w:szCs w:val="22"/>
        </w:rPr>
        <w:t>opracowane na lata 2021-2024</w:t>
      </w:r>
      <w:r w:rsidR="0033073E" w:rsidRPr="006218EF">
        <w:rPr>
          <w:rFonts w:ascii="Arial" w:hAnsi="Arial" w:cs="Arial"/>
          <w:sz w:val="22"/>
          <w:szCs w:val="22"/>
        </w:rPr>
        <w:br/>
      </w:r>
      <w:r w:rsidR="00135B56" w:rsidRPr="006218EF">
        <w:rPr>
          <w:rFonts w:ascii="Arial" w:hAnsi="Arial" w:cs="Arial"/>
          <w:sz w:val="22"/>
          <w:szCs w:val="22"/>
        </w:rPr>
        <w:t>z obszaru uzależnie</w:t>
      </w:r>
      <w:r w:rsidR="00754AAF" w:rsidRPr="006218EF">
        <w:rPr>
          <w:rFonts w:ascii="Arial" w:hAnsi="Arial" w:cs="Arial"/>
          <w:sz w:val="22"/>
          <w:szCs w:val="22"/>
        </w:rPr>
        <w:t>ń</w:t>
      </w:r>
      <w:r w:rsidR="0033073E" w:rsidRPr="006218EF">
        <w:rPr>
          <w:rFonts w:ascii="Arial" w:hAnsi="Arial" w:cs="Arial"/>
          <w:sz w:val="22"/>
          <w:szCs w:val="22"/>
        </w:rPr>
        <w:t xml:space="preserve"> </w:t>
      </w:r>
      <w:r w:rsidR="00135B56" w:rsidRPr="006218EF">
        <w:rPr>
          <w:rFonts w:ascii="Arial" w:hAnsi="Arial" w:cs="Arial"/>
          <w:sz w:val="22"/>
          <w:szCs w:val="22"/>
        </w:rPr>
        <w:t>w jeden dokument strategiczny, który obejmuje trzy kategorie problemów - alkohol, narkotyki i uzależnienia od zachowań.</w:t>
      </w:r>
      <w:r w:rsidR="00B73E29" w:rsidRPr="006218EF">
        <w:rPr>
          <w:rFonts w:ascii="Arial" w:hAnsi="Arial" w:cs="Arial"/>
          <w:sz w:val="22"/>
          <w:szCs w:val="22"/>
        </w:rPr>
        <w:t xml:space="preserve"> </w:t>
      </w:r>
      <w:r w:rsidR="00135B56" w:rsidRPr="006218EF">
        <w:rPr>
          <w:rFonts w:ascii="Arial" w:hAnsi="Arial" w:cs="Arial"/>
          <w:sz w:val="22"/>
          <w:szCs w:val="22"/>
        </w:rPr>
        <w:t>W art. 4 ust. 1 ustawy</w:t>
      </w:r>
      <w:r w:rsidR="0033073E" w:rsidRPr="006218EF">
        <w:rPr>
          <w:rFonts w:ascii="Arial" w:hAnsi="Arial" w:cs="Arial"/>
          <w:sz w:val="22"/>
          <w:szCs w:val="22"/>
        </w:rPr>
        <w:br/>
      </w:r>
      <w:r w:rsidR="00135B56" w:rsidRPr="006218EF">
        <w:rPr>
          <w:rFonts w:ascii="Arial" w:hAnsi="Arial" w:cs="Arial"/>
          <w:sz w:val="22"/>
          <w:szCs w:val="22"/>
        </w:rPr>
        <w:t>z dnia 24 października 1982 r.</w:t>
      </w:r>
      <w:r w:rsidR="0033073E" w:rsidRPr="006218EF">
        <w:rPr>
          <w:rFonts w:ascii="Arial" w:hAnsi="Arial" w:cs="Arial"/>
          <w:sz w:val="22"/>
          <w:szCs w:val="22"/>
        </w:rPr>
        <w:t xml:space="preserve"> </w:t>
      </w:r>
      <w:r w:rsidR="00135B56" w:rsidRPr="006218EF">
        <w:rPr>
          <w:rFonts w:ascii="Arial" w:hAnsi="Arial" w:cs="Arial"/>
          <w:sz w:val="22"/>
          <w:szCs w:val="22"/>
        </w:rPr>
        <w:t>o wychowaniu w trzeźwości</w:t>
      </w:r>
      <w:r w:rsidR="00B73E29" w:rsidRPr="006218EF">
        <w:rPr>
          <w:rFonts w:ascii="Arial" w:hAnsi="Arial" w:cs="Arial"/>
          <w:sz w:val="22"/>
          <w:szCs w:val="22"/>
        </w:rPr>
        <w:t xml:space="preserve"> </w:t>
      </w:r>
      <w:r w:rsidR="00135B56" w:rsidRPr="006218EF">
        <w:rPr>
          <w:rFonts w:ascii="Arial" w:hAnsi="Arial" w:cs="Arial"/>
          <w:sz w:val="22"/>
          <w:szCs w:val="22"/>
        </w:rPr>
        <w:t>i przeciwdziałaniu alkoholizmowi (Dz. U. z 2021 r. poz. 1119,</w:t>
      </w:r>
      <w:r w:rsidR="0033073E" w:rsidRPr="006218EF">
        <w:rPr>
          <w:rFonts w:ascii="Arial" w:hAnsi="Arial" w:cs="Arial"/>
          <w:sz w:val="22"/>
          <w:szCs w:val="22"/>
        </w:rPr>
        <w:t xml:space="preserve"> </w:t>
      </w:r>
      <w:r w:rsidR="00135B56" w:rsidRPr="006218EF">
        <w:rPr>
          <w:rFonts w:ascii="Arial" w:hAnsi="Arial" w:cs="Arial"/>
          <w:sz w:val="22"/>
          <w:szCs w:val="22"/>
        </w:rPr>
        <w:t xml:space="preserve">z późn. zm.) wskazuje </w:t>
      </w:r>
      <w:r w:rsidR="00805C9F" w:rsidRPr="006218EF">
        <w:rPr>
          <w:rFonts w:ascii="Arial" w:hAnsi="Arial" w:cs="Arial"/>
          <w:sz w:val="22"/>
          <w:szCs w:val="22"/>
        </w:rPr>
        <w:t xml:space="preserve">się </w:t>
      </w:r>
      <w:r w:rsidR="00135B56" w:rsidRPr="006218EF">
        <w:rPr>
          <w:rFonts w:ascii="Arial" w:hAnsi="Arial" w:cs="Arial"/>
          <w:sz w:val="22"/>
          <w:szCs w:val="22"/>
        </w:rPr>
        <w:t>samorząd województwa jako realizatora zada</w:t>
      </w:r>
      <w:r w:rsidR="003E438B" w:rsidRPr="006218EF">
        <w:rPr>
          <w:rFonts w:ascii="Arial" w:hAnsi="Arial" w:cs="Arial"/>
          <w:sz w:val="22"/>
          <w:szCs w:val="22"/>
        </w:rPr>
        <w:t>ń</w:t>
      </w:r>
      <w:r w:rsidR="00135B56" w:rsidRPr="006218EF">
        <w:rPr>
          <w:rFonts w:ascii="Arial" w:hAnsi="Arial" w:cs="Arial"/>
          <w:sz w:val="22"/>
          <w:szCs w:val="22"/>
        </w:rPr>
        <w:t>, o których mowa</w:t>
      </w:r>
      <w:r w:rsidR="0033073E" w:rsidRPr="006218EF">
        <w:rPr>
          <w:rFonts w:ascii="Arial" w:hAnsi="Arial" w:cs="Arial"/>
          <w:sz w:val="22"/>
          <w:szCs w:val="22"/>
        </w:rPr>
        <w:t xml:space="preserve"> </w:t>
      </w:r>
      <w:r w:rsidR="00135B56" w:rsidRPr="006218EF">
        <w:rPr>
          <w:rFonts w:ascii="Arial" w:hAnsi="Arial" w:cs="Arial"/>
          <w:sz w:val="22"/>
          <w:szCs w:val="22"/>
        </w:rPr>
        <w:t>w art. 1 i art. 2 ustawy,</w:t>
      </w:r>
      <w:r w:rsidR="00B73E29" w:rsidRPr="006218EF">
        <w:rPr>
          <w:rFonts w:ascii="Arial" w:hAnsi="Arial" w:cs="Arial"/>
          <w:sz w:val="22"/>
          <w:szCs w:val="22"/>
        </w:rPr>
        <w:t xml:space="preserve"> </w:t>
      </w:r>
      <w:r w:rsidR="00135B56" w:rsidRPr="006218EF">
        <w:rPr>
          <w:rFonts w:ascii="Arial" w:hAnsi="Arial" w:cs="Arial"/>
          <w:sz w:val="22"/>
          <w:szCs w:val="22"/>
        </w:rPr>
        <w:t>w postaci wojewódzkiego programu profilaktyki i rozwiązywania problemów alkoholowych oraz przeciwdziałania narkomanii</w:t>
      </w:r>
      <w:r w:rsidR="00A7466A" w:rsidRPr="006218EF">
        <w:rPr>
          <w:rFonts w:ascii="Arial" w:hAnsi="Arial" w:cs="Arial"/>
          <w:sz w:val="22"/>
          <w:szCs w:val="22"/>
        </w:rPr>
        <w:t>.</w:t>
      </w:r>
      <w:r w:rsidR="00135B56" w:rsidRPr="006218EF">
        <w:rPr>
          <w:rFonts w:ascii="Arial" w:hAnsi="Arial" w:cs="Arial"/>
          <w:sz w:val="22"/>
          <w:szCs w:val="22"/>
        </w:rPr>
        <w:t xml:space="preserve"> </w:t>
      </w:r>
      <w:r w:rsidR="00A7466A" w:rsidRPr="006218EF">
        <w:rPr>
          <w:rFonts w:ascii="Arial" w:hAnsi="Arial" w:cs="Arial"/>
          <w:sz w:val="22"/>
          <w:szCs w:val="22"/>
        </w:rPr>
        <w:t xml:space="preserve">Niniejszy </w:t>
      </w:r>
      <w:r w:rsidR="00AC0F3B" w:rsidRPr="006218EF">
        <w:rPr>
          <w:rFonts w:ascii="Arial" w:hAnsi="Arial" w:cs="Arial"/>
          <w:sz w:val="22"/>
          <w:szCs w:val="22"/>
        </w:rPr>
        <w:t>p</w:t>
      </w:r>
      <w:r w:rsidR="00A7466A" w:rsidRPr="006218EF">
        <w:rPr>
          <w:rFonts w:ascii="Arial" w:hAnsi="Arial" w:cs="Arial"/>
          <w:sz w:val="22"/>
          <w:szCs w:val="22"/>
        </w:rPr>
        <w:t xml:space="preserve">rogram </w:t>
      </w:r>
      <w:r w:rsidR="00135B56" w:rsidRPr="006218EF">
        <w:rPr>
          <w:rFonts w:ascii="Arial" w:hAnsi="Arial" w:cs="Arial"/>
          <w:sz w:val="22"/>
          <w:szCs w:val="22"/>
        </w:rPr>
        <w:t>stanowi część strategii wojewódzkiej</w:t>
      </w:r>
      <w:r w:rsidR="00B73E29" w:rsidRPr="006218EF">
        <w:rPr>
          <w:rFonts w:ascii="Arial" w:hAnsi="Arial" w:cs="Arial"/>
          <w:sz w:val="22"/>
          <w:szCs w:val="22"/>
        </w:rPr>
        <w:t xml:space="preserve"> </w:t>
      </w:r>
      <w:r w:rsidR="00135B56" w:rsidRPr="006218EF">
        <w:rPr>
          <w:rFonts w:ascii="Arial" w:hAnsi="Arial" w:cs="Arial"/>
          <w:sz w:val="22"/>
          <w:szCs w:val="22"/>
        </w:rPr>
        <w:t xml:space="preserve">w zakresie polityki społecznej i zawiera cele </w:t>
      </w:r>
      <w:r w:rsidR="00135B56" w:rsidRPr="006218EF">
        <w:rPr>
          <w:rFonts w:ascii="Arial" w:hAnsi="Arial" w:cs="Arial"/>
          <w:sz w:val="22"/>
          <w:szCs w:val="22"/>
        </w:rPr>
        <w:lastRenderedPageBreak/>
        <w:t>operacyjne dotyczące profilaktyki</w:t>
      </w:r>
      <w:r w:rsidR="00135F32" w:rsidRPr="006218EF">
        <w:rPr>
          <w:rFonts w:ascii="Arial" w:hAnsi="Arial" w:cs="Arial"/>
          <w:sz w:val="22"/>
          <w:szCs w:val="22"/>
        </w:rPr>
        <w:t xml:space="preserve"> </w:t>
      </w:r>
      <w:r w:rsidR="00135B56" w:rsidRPr="006218EF">
        <w:rPr>
          <w:rFonts w:ascii="Arial" w:hAnsi="Arial" w:cs="Arial"/>
          <w:sz w:val="22"/>
          <w:szCs w:val="22"/>
        </w:rPr>
        <w:t>i rozwiązywania problemów alkoholowych oraz przeciwdziałania narkomanii, określone w Narodowym</w:t>
      </w:r>
      <w:r w:rsidR="00135F32" w:rsidRPr="006218EF">
        <w:rPr>
          <w:rFonts w:ascii="Arial" w:hAnsi="Arial" w:cs="Arial"/>
          <w:sz w:val="22"/>
          <w:szCs w:val="22"/>
        </w:rPr>
        <w:t xml:space="preserve"> </w:t>
      </w:r>
      <w:r w:rsidR="00135B56" w:rsidRPr="006218EF">
        <w:rPr>
          <w:rFonts w:ascii="Arial" w:hAnsi="Arial" w:cs="Arial"/>
          <w:sz w:val="22"/>
          <w:szCs w:val="22"/>
        </w:rPr>
        <w:t>Programie Zdrowia. Ponadto art. 9 ust. 1 ustawy z dnia 29 lipca 2005 r. o przeciwdziałaniu narkomanii (tekst jednolity Dz. U. z 2020 r. poz</w:t>
      </w:r>
      <w:r w:rsidR="005D07E6" w:rsidRPr="006218EF">
        <w:rPr>
          <w:rFonts w:ascii="Arial" w:hAnsi="Arial" w:cs="Arial"/>
          <w:sz w:val="22"/>
          <w:szCs w:val="22"/>
        </w:rPr>
        <w:t>.</w:t>
      </w:r>
      <w:r w:rsidR="00135B56" w:rsidRPr="006218EF">
        <w:rPr>
          <w:rFonts w:ascii="Arial" w:hAnsi="Arial" w:cs="Arial"/>
          <w:sz w:val="22"/>
          <w:szCs w:val="22"/>
        </w:rPr>
        <w:t xml:space="preserve"> 2050 z </w:t>
      </w:r>
      <w:r w:rsidR="00FF2BD0" w:rsidRPr="006218EF">
        <w:rPr>
          <w:rFonts w:ascii="Arial" w:hAnsi="Arial" w:cs="Arial"/>
          <w:sz w:val="22"/>
          <w:szCs w:val="22"/>
        </w:rPr>
        <w:t xml:space="preserve">późn. </w:t>
      </w:r>
      <w:r w:rsidR="00135B56" w:rsidRPr="006218EF">
        <w:rPr>
          <w:rFonts w:ascii="Arial" w:hAnsi="Arial" w:cs="Arial"/>
          <w:sz w:val="22"/>
          <w:szCs w:val="22"/>
        </w:rPr>
        <w:t xml:space="preserve">zm.) stanowi, że cele operacyjne dotyczące przeciwdziałania narkomanii, określone w </w:t>
      </w:r>
      <w:r w:rsidR="00754AAF" w:rsidRPr="006218EF">
        <w:rPr>
          <w:rFonts w:ascii="Arial" w:hAnsi="Arial" w:cs="Arial"/>
          <w:sz w:val="22"/>
          <w:szCs w:val="22"/>
        </w:rPr>
        <w:t>NPZ</w:t>
      </w:r>
      <w:r w:rsidR="00135B56" w:rsidRPr="006218EF">
        <w:rPr>
          <w:rFonts w:ascii="Arial" w:hAnsi="Arial" w:cs="Arial"/>
          <w:sz w:val="22"/>
          <w:szCs w:val="22"/>
        </w:rPr>
        <w:t xml:space="preserve"> są realizowane</w:t>
      </w:r>
      <w:r w:rsidR="005D07E6" w:rsidRPr="006218EF">
        <w:rPr>
          <w:rFonts w:ascii="Arial" w:hAnsi="Arial" w:cs="Arial"/>
          <w:sz w:val="22"/>
          <w:szCs w:val="22"/>
        </w:rPr>
        <w:t xml:space="preserve"> </w:t>
      </w:r>
      <w:r w:rsidR="00135B56" w:rsidRPr="006218EF">
        <w:rPr>
          <w:rFonts w:ascii="Arial" w:hAnsi="Arial" w:cs="Arial"/>
          <w:sz w:val="22"/>
          <w:szCs w:val="22"/>
        </w:rPr>
        <w:t>w ramach programu,</w:t>
      </w:r>
      <w:r w:rsidR="001C5E98" w:rsidRPr="006218EF">
        <w:rPr>
          <w:rFonts w:ascii="Arial" w:hAnsi="Arial" w:cs="Arial"/>
          <w:sz w:val="22"/>
          <w:szCs w:val="22"/>
        </w:rPr>
        <w:t xml:space="preserve"> </w:t>
      </w:r>
      <w:r w:rsidR="00135B56" w:rsidRPr="006218EF">
        <w:rPr>
          <w:rFonts w:ascii="Arial" w:hAnsi="Arial" w:cs="Arial"/>
          <w:sz w:val="22"/>
          <w:szCs w:val="22"/>
        </w:rPr>
        <w:t>o którym mowa w</w:t>
      </w:r>
      <w:r w:rsidR="00135B56" w:rsidRPr="006218EF">
        <w:rPr>
          <w:rStyle w:val="Pogrubienie"/>
          <w:rFonts w:ascii="Arial" w:hAnsi="Arial" w:cs="Arial"/>
          <w:sz w:val="22"/>
          <w:szCs w:val="22"/>
        </w:rPr>
        <w:t xml:space="preserve"> </w:t>
      </w:r>
      <w:r w:rsidR="00135B56" w:rsidRPr="006218EF">
        <w:rPr>
          <w:rStyle w:val="Pogrubienie"/>
          <w:rFonts w:ascii="Arial" w:hAnsi="Arial" w:cs="Arial"/>
          <w:b w:val="0"/>
          <w:bCs w:val="0"/>
          <w:sz w:val="22"/>
          <w:szCs w:val="22"/>
        </w:rPr>
        <w:t>art. 4 ust 1 ustawy</w:t>
      </w:r>
      <w:r w:rsidR="00135B56" w:rsidRPr="006218EF">
        <w:rPr>
          <w:rStyle w:val="Pogrubienie"/>
          <w:rFonts w:ascii="Arial" w:hAnsi="Arial" w:cs="Arial"/>
          <w:sz w:val="22"/>
          <w:szCs w:val="22"/>
        </w:rPr>
        <w:t xml:space="preserve"> </w:t>
      </w:r>
      <w:r w:rsidR="005C32F1">
        <w:rPr>
          <w:rStyle w:val="Pogrubienie"/>
          <w:rFonts w:ascii="Arial" w:hAnsi="Arial" w:cs="Arial"/>
          <w:sz w:val="22"/>
          <w:szCs w:val="22"/>
        </w:rPr>
        <w:br/>
      </w:r>
      <w:r w:rsidR="00135B56" w:rsidRPr="006218EF">
        <w:rPr>
          <w:rFonts w:ascii="Arial" w:hAnsi="Arial" w:cs="Arial"/>
          <w:sz w:val="22"/>
          <w:szCs w:val="22"/>
        </w:rPr>
        <w:t>z dnia 26 października 1982 r.</w:t>
      </w:r>
      <w:r w:rsidR="00897E95" w:rsidRPr="006218EF">
        <w:rPr>
          <w:rFonts w:ascii="Arial" w:hAnsi="Arial" w:cs="Arial"/>
          <w:sz w:val="22"/>
          <w:szCs w:val="22"/>
        </w:rPr>
        <w:t xml:space="preserve"> </w:t>
      </w:r>
      <w:r w:rsidR="00135B56" w:rsidRPr="006218EF">
        <w:rPr>
          <w:rFonts w:ascii="Arial" w:hAnsi="Arial" w:cs="Arial"/>
          <w:sz w:val="22"/>
          <w:szCs w:val="22"/>
        </w:rPr>
        <w:t>o wychowaniu</w:t>
      </w:r>
      <w:r w:rsidR="001C5E98" w:rsidRPr="006218EF">
        <w:rPr>
          <w:rFonts w:ascii="Arial" w:hAnsi="Arial" w:cs="Arial"/>
          <w:sz w:val="22"/>
          <w:szCs w:val="22"/>
        </w:rPr>
        <w:t xml:space="preserve"> </w:t>
      </w:r>
      <w:r w:rsidR="00135B56" w:rsidRPr="006218EF">
        <w:rPr>
          <w:rFonts w:ascii="Arial" w:hAnsi="Arial" w:cs="Arial"/>
          <w:sz w:val="22"/>
          <w:szCs w:val="22"/>
        </w:rPr>
        <w:t>w trzeźwości i przeciwdziałaniu alkoholizmowi (Dz. U. z 2021 r.</w:t>
      </w:r>
      <w:r w:rsidR="00B73E29" w:rsidRPr="006218EF">
        <w:rPr>
          <w:rFonts w:ascii="Arial" w:hAnsi="Arial" w:cs="Arial"/>
          <w:sz w:val="22"/>
          <w:szCs w:val="22"/>
        </w:rPr>
        <w:t xml:space="preserve"> </w:t>
      </w:r>
      <w:r w:rsidR="00135B56" w:rsidRPr="006218EF">
        <w:rPr>
          <w:rFonts w:ascii="Arial" w:hAnsi="Arial" w:cs="Arial"/>
          <w:sz w:val="22"/>
          <w:szCs w:val="22"/>
        </w:rPr>
        <w:t>poz. 1119,</w:t>
      </w:r>
      <w:r w:rsidR="00897E95" w:rsidRPr="006218EF">
        <w:rPr>
          <w:rFonts w:ascii="Arial" w:hAnsi="Arial" w:cs="Arial"/>
          <w:sz w:val="22"/>
          <w:szCs w:val="22"/>
        </w:rPr>
        <w:t xml:space="preserve"> </w:t>
      </w:r>
      <w:r w:rsidR="00135B56" w:rsidRPr="006218EF">
        <w:rPr>
          <w:rFonts w:ascii="Arial" w:hAnsi="Arial" w:cs="Arial"/>
          <w:sz w:val="22"/>
          <w:szCs w:val="22"/>
        </w:rPr>
        <w:t xml:space="preserve">z </w:t>
      </w:r>
      <w:r w:rsidR="00FF2BD0" w:rsidRPr="006218EF">
        <w:rPr>
          <w:rFonts w:ascii="Arial" w:hAnsi="Arial" w:cs="Arial"/>
          <w:sz w:val="22"/>
          <w:szCs w:val="22"/>
        </w:rPr>
        <w:t xml:space="preserve">późn. </w:t>
      </w:r>
      <w:r w:rsidR="00135B56" w:rsidRPr="006218EF">
        <w:rPr>
          <w:rFonts w:ascii="Arial" w:hAnsi="Arial" w:cs="Arial"/>
          <w:sz w:val="22"/>
          <w:szCs w:val="22"/>
        </w:rPr>
        <w:t>zm.)</w:t>
      </w:r>
      <w:r w:rsidR="00135B56" w:rsidRPr="006218EF">
        <w:rPr>
          <w:rFonts w:ascii="Arial" w:hAnsi="Arial" w:cs="Arial"/>
          <w:i/>
          <w:iCs/>
          <w:sz w:val="22"/>
          <w:szCs w:val="22"/>
        </w:rPr>
        <w:t xml:space="preserve"> </w:t>
      </w:r>
    </w:p>
    <w:p w14:paraId="54A91600" w14:textId="714E64BD" w:rsidR="006B262B" w:rsidRPr="006218EF" w:rsidRDefault="006B262B" w:rsidP="00BA183B">
      <w:pPr>
        <w:pStyle w:val="Tekstkomentarza"/>
        <w:spacing w:after="0" w:line="360" w:lineRule="auto"/>
        <w:ind w:firstLine="426"/>
        <w:jc w:val="both"/>
        <w:rPr>
          <w:rFonts w:ascii="Times New Roman" w:hAnsi="Times New Roman"/>
          <w:lang w:val="pl-PL"/>
        </w:rPr>
      </w:pPr>
      <w:r w:rsidRPr="006218EF">
        <w:rPr>
          <w:rFonts w:ascii="Arial" w:hAnsi="Arial" w:cs="Arial"/>
          <w:sz w:val="22"/>
          <w:szCs w:val="22"/>
          <w:lang w:val="pl-PL"/>
        </w:rPr>
        <w:t xml:space="preserve">Celem głównym programu jest </w:t>
      </w:r>
      <w:r w:rsidR="00D522C7" w:rsidRPr="006218EF">
        <w:rPr>
          <w:rFonts w:ascii="Arial" w:hAnsi="Arial" w:cs="Arial"/>
          <w:sz w:val="22"/>
          <w:szCs w:val="22"/>
          <w:lang w:val="pl-PL"/>
        </w:rPr>
        <w:t xml:space="preserve">w znacznym stopniu </w:t>
      </w:r>
      <w:r w:rsidR="00465472" w:rsidRPr="006218EF">
        <w:rPr>
          <w:rFonts w:ascii="Arial" w:hAnsi="Arial" w:cs="Arial"/>
          <w:b/>
          <w:bCs/>
          <w:sz w:val="22"/>
          <w:szCs w:val="22"/>
          <w:lang w:val="pl-PL"/>
        </w:rPr>
        <w:t>„</w:t>
      </w:r>
      <w:r w:rsidR="001345CC" w:rsidRPr="006218EF">
        <w:rPr>
          <w:rFonts w:ascii="Arial" w:hAnsi="Arial" w:cs="Arial"/>
          <w:b/>
          <w:bCs/>
          <w:sz w:val="22"/>
          <w:szCs w:val="22"/>
          <w:lang w:val="pl-PL"/>
        </w:rPr>
        <w:t xml:space="preserve">Ograniczenie zakresu występowania na terenie województwa lubelskiego problemów społecznych </w:t>
      </w:r>
      <w:r w:rsidR="00BA183B">
        <w:rPr>
          <w:rFonts w:ascii="Arial" w:hAnsi="Arial" w:cs="Arial"/>
          <w:b/>
          <w:bCs/>
          <w:sz w:val="22"/>
          <w:szCs w:val="22"/>
          <w:lang w:val="pl-PL"/>
        </w:rPr>
        <w:br/>
      </w:r>
      <w:r w:rsidR="001345CC" w:rsidRPr="006218EF">
        <w:rPr>
          <w:rFonts w:ascii="Arial" w:hAnsi="Arial" w:cs="Arial"/>
          <w:b/>
          <w:bCs/>
          <w:sz w:val="22"/>
          <w:szCs w:val="22"/>
          <w:lang w:val="pl-PL"/>
        </w:rPr>
        <w:t>i zdrowotnych wynikających z używania substancji psychoaktywnych oraz występowania uzależnień behawioralnych</w:t>
      </w:r>
      <w:r w:rsidR="00465472" w:rsidRPr="006218EF">
        <w:rPr>
          <w:rFonts w:ascii="Arial" w:hAnsi="Arial" w:cs="Arial"/>
          <w:b/>
          <w:bCs/>
          <w:sz w:val="22"/>
          <w:szCs w:val="22"/>
          <w:lang w:val="pl-PL"/>
        </w:rPr>
        <w:t>”</w:t>
      </w:r>
      <w:r w:rsidRPr="006218EF">
        <w:rPr>
          <w:rFonts w:ascii="Arial" w:hAnsi="Arial" w:cs="Arial"/>
          <w:b/>
          <w:bCs/>
          <w:sz w:val="22"/>
          <w:szCs w:val="22"/>
          <w:lang w:val="pl-PL"/>
        </w:rPr>
        <w:t>.</w:t>
      </w:r>
    </w:p>
    <w:p w14:paraId="75BDDA4F" w14:textId="79AA4B78" w:rsidR="006B262B" w:rsidRPr="006218EF" w:rsidRDefault="006B262B" w:rsidP="001C5E98">
      <w:pPr>
        <w:spacing w:line="360" w:lineRule="auto"/>
        <w:ind w:firstLine="426"/>
        <w:jc w:val="both"/>
        <w:rPr>
          <w:rFonts w:ascii="Arial" w:hAnsi="Arial" w:cs="Arial"/>
          <w:sz w:val="22"/>
          <w:szCs w:val="22"/>
        </w:rPr>
      </w:pPr>
      <w:r w:rsidRPr="006218EF">
        <w:rPr>
          <w:rFonts w:ascii="Arial" w:hAnsi="Arial" w:cs="Arial"/>
          <w:sz w:val="22"/>
          <w:szCs w:val="22"/>
        </w:rPr>
        <w:t>Wojewódzka polityka społeczna w zakresie przeciwdziałania alkoholizmowi, przeciwdziałania narkomanii oraz przeciwdziałania uzależnieniom behawioralnym prowadzona</w:t>
      </w:r>
      <w:r w:rsidR="00776CA9">
        <w:rPr>
          <w:rFonts w:ascii="Arial" w:hAnsi="Arial" w:cs="Arial"/>
          <w:sz w:val="22"/>
          <w:szCs w:val="22"/>
        </w:rPr>
        <w:t xml:space="preserve"> </w:t>
      </w:r>
      <w:r w:rsidRPr="006218EF">
        <w:rPr>
          <w:rFonts w:ascii="Arial" w:hAnsi="Arial" w:cs="Arial"/>
          <w:sz w:val="22"/>
          <w:szCs w:val="22"/>
        </w:rPr>
        <w:t>będzie poprzez realizację niniejszego Programu, który zgodny jest</w:t>
      </w:r>
      <w:r w:rsidR="00776CA9">
        <w:rPr>
          <w:rFonts w:ascii="Arial" w:hAnsi="Arial" w:cs="Arial"/>
          <w:sz w:val="22"/>
          <w:szCs w:val="22"/>
        </w:rPr>
        <w:t xml:space="preserve"> </w:t>
      </w:r>
      <w:r w:rsidRPr="006218EF">
        <w:rPr>
          <w:rFonts w:ascii="Arial" w:hAnsi="Arial" w:cs="Arial"/>
          <w:sz w:val="22"/>
          <w:szCs w:val="22"/>
        </w:rPr>
        <w:t>z celem operacyjnym NPZ</w:t>
      </w:r>
      <w:r w:rsidRPr="006218EF">
        <w:rPr>
          <w:rStyle w:val="Odwoanieprzypisudolnego"/>
          <w:rFonts w:ascii="Arial" w:hAnsi="Arial" w:cs="Arial"/>
          <w:sz w:val="22"/>
          <w:szCs w:val="22"/>
        </w:rPr>
        <w:footnoteReference w:id="1"/>
      </w:r>
      <w:r w:rsidRPr="006218EF">
        <w:rPr>
          <w:rFonts w:ascii="Arial" w:hAnsi="Arial" w:cs="Arial"/>
          <w:sz w:val="22"/>
          <w:szCs w:val="22"/>
        </w:rPr>
        <w:t xml:space="preserve"> pod nazwą </w:t>
      </w:r>
      <w:r w:rsidRPr="006218EF">
        <w:rPr>
          <w:rFonts w:ascii="Arial" w:hAnsi="Arial" w:cs="Arial"/>
          <w:b/>
          <w:bCs/>
          <w:sz w:val="22"/>
          <w:szCs w:val="22"/>
        </w:rPr>
        <w:t>Profilaktyka uzależnień</w:t>
      </w:r>
      <w:r w:rsidRPr="006218EF">
        <w:rPr>
          <w:rFonts w:ascii="Arial" w:hAnsi="Arial" w:cs="Arial"/>
          <w:sz w:val="22"/>
          <w:szCs w:val="22"/>
        </w:rPr>
        <w:t xml:space="preserve"> i sformułowanymi</w:t>
      </w:r>
      <w:r w:rsidR="00776CA9">
        <w:rPr>
          <w:rFonts w:ascii="Arial" w:hAnsi="Arial" w:cs="Arial"/>
          <w:sz w:val="22"/>
          <w:szCs w:val="22"/>
        </w:rPr>
        <w:t xml:space="preserve"> </w:t>
      </w:r>
      <w:r w:rsidRPr="006218EF">
        <w:rPr>
          <w:rFonts w:ascii="Arial" w:hAnsi="Arial" w:cs="Arial"/>
          <w:sz w:val="22"/>
          <w:szCs w:val="22"/>
        </w:rPr>
        <w:t>w tym dokumencie zadaniami, ulokowanymi w następujących obszarach problemowych:</w:t>
      </w:r>
    </w:p>
    <w:p w14:paraId="0F6D0083" w14:textId="16418236" w:rsidR="006B262B" w:rsidRPr="006218EF" w:rsidRDefault="006B262B" w:rsidP="006F0DEF">
      <w:pPr>
        <w:spacing w:after="0" w:line="360" w:lineRule="auto"/>
        <w:jc w:val="both"/>
        <w:rPr>
          <w:rFonts w:ascii="Arial" w:hAnsi="Arial" w:cs="Arial"/>
          <w:sz w:val="22"/>
          <w:szCs w:val="22"/>
        </w:rPr>
      </w:pPr>
      <w:r w:rsidRPr="006218EF">
        <w:rPr>
          <w:rFonts w:ascii="Arial" w:hAnsi="Arial" w:cs="Arial"/>
          <w:sz w:val="22"/>
          <w:szCs w:val="22"/>
        </w:rPr>
        <w:t>•</w:t>
      </w:r>
      <w:r w:rsidRPr="006218EF">
        <w:rPr>
          <w:rFonts w:ascii="Arial" w:hAnsi="Arial" w:cs="Arial"/>
          <w:sz w:val="22"/>
          <w:szCs w:val="22"/>
        </w:rPr>
        <w:tab/>
        <w:t>Zintegrowane przeciwdziałanie uzależnieniom;</w:t>
      </w:r>
    </w:p>
    <w:p w14:paraId="63B96626" w14:textId="77777777" w:rsidR="006B262B" w:rsidRPr="006218EF" w:rsidRDefault="006B262B" w:rsidP="006F0DEF">
      <w:pPr>
        <w:spacing w:after="0" w:line="360" w:lineRule="auto"/>
        <w:jc w:val="both"/>
        <w:rPr>
          <w:rFonts w:ascii="Arial" w:hAnsi="Arial" w:cs="Arial"/>
          <w:sz w:val="22"/>
          <w:szCs w:val="22"/>
        </w:rPr>
      </w:pPr>
      <w:r w:rsidRPr="006218EF">
        <w:rPr>
          <w:rFonts w:ascii="Arial" w:hAnsi="Arial" w:cs="Arial"/>
          <w:sz w:val="22"/>
          <w:szCs w:val="22"/>
        </w:rPr>
        <w:t>•</w:t>
      </w:r>
      <w:r w:rsidRPr="006218EF">
        <w:rPr>
          <w:rFonts w:ascii="Arial" w:hAnsi="Arial" w:cs="Arial"/>
          <w:sz w:val="22"/>
          <w:szCs w:val="22"/>
        </w:rPr>
        <w:tab/>
        <w:t>Uzależnienie od alkoholu;</w:t>
      </w:r>
    </w:p>
    <w:p w14:paraId="5A90A15C" w14:textId="77777777" w:rsidR="006B262B" w:rsidRPr="006218EF" w:rsidRDefault="006B262B" w:rsidP="006F0DEF">
      <w:pPr>
        <w:spacing w:after="0" w:line="360" w:lineRule="auto"/>
        <w:jc w:val="both"/>
        <w:rPr>
          <w:rFonts w:ascii="Arial" w:hAnsi="Arial" w:cs="Arial"/>
          <w:sz w:val="22"/>
          <w:szCs w:val="22"/>
        </w:rPr>
      </w:pPr>
      <w:r w:rsidRPr="006218EF">
        <w:rPr>
          <w:rFonts w:ascii="Arial" w:hAnsi="Arial" w:cs="Arial"/>
          <w:sz w:val="22"/>
          <w:szCs w:val="22"/>
        </w:rPr>
        <w:t>•</w:t>
      </w:r>
      <w:r w:rsidRPr="006218EF">
        <w:rPr>
          <w:rFonts w:ascii="Arial" w:hAnsi="Arial" w:cs="Arial"/>
          <w:sz w:val="22"/>
          <w:szCs w:val="22"/>
        </w:rPr>
        <w:tab/>
        <w:t>Uzależnienia od zachowań (uzależnienia behawioralne);</w:t>
      </w:r>
    </w:p>
    <w:p w14:paraId="798B334A" w14:textId="77777777" w:rsidR="006B262B" w:rsidRPr="006218EF" w:rsidRDefault="006B262B" w:rsidP="006F0DEF">
      <w:pPr>
        <w:spacing w:line="360" w:lineRule="auto"/>
        <w:jc w:val="both"/>
        <w:rPr>
          <w:rFonts w:ascii="Arial" w:hAnsi="Arial" w:cs="Arial"/>
          <w:sz w:val="22"/>
          <w:szCs w:val="22"/>
        </w:rPr>
      </w:pPr>
      <w:r w:rsidRPr="006218EF">
        <w:rPr>
          <w:rFonts w:ascii="Arial" w:hAnsi="Arial" w:cs="Arial"/>
          <w:sz w:val="22"/>
          <w:szCs w:val="22"/>
        </w:rPr>
        <w:t>•</w:t>
      </w:r>
      <w:r w:rsidRPr="006218EF">
        <w:rPr>
          <w:rFonts w:ascii="Arial" w:hAnsi="Arial" w:cs="Arial"/>
          <w:sz w:val="22"/>
          <w:szCs w:val="22"/>
        </w:rPr>
        <w:tab/>
        <w:t>Uzależnienia od narkotyków.</w:t>
      </w:r>
    </w:p>
    <w:p w14:paraId="5A5D29FE" w14:textId="67571FFD" w:rsidR="006B262B" w:rsidRPr="001C4EF4" w:rsidRDefault="006B262B" w:rsidP="001C4EF4">
      <w:pPr>
        <w:spacing w:line="360" w:lineRule="auto"/>
        <w:ind w:firstLine="426"/>
        <w:jc w:val="both"/>
        <w:rPr>
          <w:rFonts w:ascii="Arial" w:hAnsi="Arial" w:cs="Arial"/>
          <w:sz w:val="22"/>
          <w:szCs w:val="22"/>
        </w:rPr>
      </w:pPr>
      <w:r w:rsidRPr="006218EF">
        <w:rPr>
          <w:rFonts w:ascii="Arial" w:hAnsi="Arial" w:cs="Arial"/>
          <w:sz w:val="22"/>
          <w:szCs w:val="22"/>
        </w:rPr>
        <w:t xml:space="preserve">Program opracowany został w Regionalnym Ośrodku Polityki Społecznej w Lublinie i jest efektem pracy zespołu programowego powołanego Uchwałą Nr CCCLII/6082/2022 Zarządu </w:t>
      </w:r>
      <w:r w:rsidRPr="001C4EF4">
        <w:rPr>
          <w:rFonts w:ascii="Arial" w:hAnsi="Arial" w:cs="Arial"/>
          <w:sz w:val="22"/>
          <w:szCs w:val="22"/>
        </w:rPr>
        <w:t>Województwa Lubelskiego z dnia 29 marca 2022 r. w sprawie powołania Zespołu do spraw opracowania projektu Wojewódzkiego Programu Profilaktyki i Rozwiązywania Problemów Alkoholowych oraz Przeciwdziałania Narkomanii na lata 2022-2025.</w:t>
      </w:r>
      <w:r w:rsidR="003432C4" w:rsidRPr="001C4EF4">
        <w:rPr>
          <w:rFonts w:ascii="Abadi" w:hAnsi="Abadi" w:cs="Arial"/>
          <w:sz w:val="22"/>
          <w:szCs w:val="22"/>
        </w:rPr>
        <w:t xml:space="preserve"> </w:t>
      </w:r>
      <w:r w:rsidR="00F05A10" w:rsidRPr="001C4EF4">
        <w:rPr>
          <w:rFonts w:ascii="Arial" w:hAnsi="Arial" w:cs="Arial"/>
          <w:sz w:val="22"/>
          <w:szCs w:val="22"/>
        </w:rPr>
        <w:t>W skład Zespołu weszli przedstawiciele: Regionalnego Ośrodka Polityki Społecznej w Lublinie, Kuratorium Oświaty</w:t>
      </w:r>
      <w:r w:rsidR="00126A0C" w:rsidRPr="001C4EF4">
        <w:rPr>
          <w:rFonts w:ascii="Arial" w:hAnsi="Arial" w:cs="Arial"/>
          <w:sz w:val="22"/>
          <w:szCs w:val="22"/>
        </w:rPr>
        <w:br/>
      </w:r>
      <w:r w:rsidR="00F05A10" w:rsidRPr="001C4EF4">
        <w:rPr>
          <w:rFonts w:ascii="Arial" w:hAnsi="Arial" w:cs="Arial"/>
          <w:sz w:val="22"/>
          <w:szCs w:val="22"/>
        </w:rPr>
        <w:t>w Lublinie, Urzędu Marszałkowskiego Województwa Lubelskiego w Lublinie, Komendy Wojewódzkiej Policji</w:t>
      </w:r>
      <w:r w:rsidR="004001A9">
        <w:rPr>
          <w:rFonts w:ascii="Arial" w:hAnsi="Arial" w:cs="Arial"/>
          <w:sz w:val="22"/>
          <w:szCs w:val="22"/>
        </w:rPr>
        <w:t xml:space="preserve"> w Lublinie</w:t>
      </w:r>
      <w:r w:rsidR="00F05A10" w:rsidRPr="001C4EF4">
        <w:rPr>
          <w:rFonts w:ascii="Arial" w:hAnsi="Arial" w:cs="Arial"/>
          <w:sz w:val="22"/>
          <w:szCs w:val="22"/>
        </w:rPr>
        <w:t>, Wojewódzkiej Stacji Sanitarno-Epidemiologicznej</w:t>
      </w:r>
      <w:r w:rsidR="00F87020" w:rsidRPr="001C4EF4">
        <w:rPr>
          <w:rFonts w:ascii="Arial" w:hAnsi="Arial" w:cs="Arial"/>
          <w:sz w:val="22"/>
          <w:szCs w:val="22"/>
        </w:rPr>
        <w:t xml:space="preserve"> </w:t>
      </w:r>
      <w:r w:rsidR="00F05A10" w:rsidRPr="001C4EF4">
        <w:rPr>
          <w:rFonts w:ascii="Arial" w:hAnsi="Arial" w:cs="Arial"/>
          <w:sz w:val="22"/>
          <w:szCs w:val="22"/>
        </w:rPr>
        <w:t>w Lublinie, Wojewódzkiego Ośrodka Terapii Uzależnienia od Alkoholu</w:t>
      </w:r>
      <w:r w:rsidR="00F87020" w:rsidRPr="001C4EF4">
        <w:rPr>
          <w:rFonts w:ascii="Arial" w:hAnsi="Arial" w:cs="Arial"/>
          <w:sz w:val="22"/>
          <w:szCs w:val="22"/>
        </w:rPr>
        <w:t xml:space="preserve"> </w:t>
      </w:r>
      <w:r w:rsidR="00F05A10" w:rsidRPr="001C4EF4">
        <w:rPr>
          <w:rFonts w:ascii="Arial" w:hAnsi="Arial" w:cs="Arial"/>
          <w:sz w:val="22"/>
          <w:szCs w:val="22"/>
        </w:rPr>
        <w:t>i Współuzależnienia w Lublinie, Ośrodka Leczeni</w:t>
      </w:r>
      <w:r w:rsidR="004001A9">
        <w:rPr>
          <w:rFonts w:ascii="Arial" w:hAnsi="Arial" w:cs="Arial"/>
          <w:sz w:val="22"/>
          <w:szCs w:val="22"/>
        </w:rPr>
        <w:t>a</w:t>
      </w:r>
      <w:r w:rsidR="00F05A10" w:rsidRPr="001C4EF4">
        <w:rPr>
          <w:rFonts w:ascii="Arial" w:hAnsi="Arial" w:cs="Arial"/>
          <w:sz w:val="22"/>
          <w:szCs w:val="22"/>
        </w:rPr>
        <w:t xml:space="preserve"> Uzależnień </w:t>
      </w:r>
      <w:r w:rsidR="00F87020" w:rsidRPr="001C4EF4">
        <w:rPr>
          <w:rFonts w:ascii="Arial" w:hAnsi="Arial" w:cs="Arial"/>
          <w:sz w:val="22"/>
          <w:szCs w:val="22"/>
        </w:rPr>
        <w:t xml:space="preserve">SP ZOZ w Lublinie, Stowarzyszenia Towarzystwo Nowa Kuźnia oraz Stowarzyszenia Monar Poradnia Profilaktyki, </w:t>
      </w:r>
      <w:r w:rsidR="00860C76">
        <w:rPr>
          <w:rFonts w:ascii="Arial" w:hAnsi="Arial" w:cs="Arial"/>
          <w:sz w:val="22"/>
          <w:szCs w:val="22"/>
        </w:rPr>
        <w:t>L</w:t>
      </w:r>
      <w:r w:rsidR="00F87020" w:rsidRPr="001C4EF4">
        <w:rPr>
          <w:rFonts w:ascii="Arial" w:hAnsi="Arial" w:cs="Arial"/>
          <w:sz w:val="22"/>
          <w:szCs w:val="22"/>
        </w:rPr>
        <w:t>eczenia i Terapii Uzależnień</w:t>
      </w:r>
      <w:r w:rsidR="00E70374">
        <w:rPr>
          <w:rFonts w:ascii="Arial" w:hAnsi="Arial" w:cs="Arial"/>
          <w:sz w:val="22"/>
          <w:szCs w:val="22"/>
        </w:rPr>
        <w:t xml:space="preserve"> </w:t>
      </w:r>
      <w:r w:rsidR="00F87020" w:rsidRPr="001C4EF4">
        <w:rPr>
          <w:rFonts w:ascii="Arial" w:hAnsi="Arial" w:cs="Arial"/>
          <w:sz w:val="22"/>
          <w:szCs w:val="22"/>
        </w:rPr>
        <w:t>w Lublinie.</w:t>
      </w:r>
      <w:r w:rsidR="00F05A10" w:rsidRPr="001C4EF4">
        <w:rPr>
          <w:sz w:val="22"/>
          <w:szCs w:val="22"/>
        </w:rPr>
        <w:t xml:space="preserve"> </w:t>
      </w:r>
      <w:r w:rsidR="003432C4" w:rsidRPr="001C4EF4">
        <w:rPr>
          <w:rFonts w:ascii="Arial" w:hAnsi="Arial" w:cs="Arial"/>
          <w:sz w:val="22"/>
          <w:szCs w:val="22"/>
        </w:rPr>
        <w:t xml:space="preserve">Podczas prac nad programem </w:t>
      </w:r>
      <w:r w:rsidR="001C4EF4">
        <w:rPr>
          <w:rFonts w:ascii="Arial" w:hAnsi="Arial" w:cs="Arial"/>
          <w:sz w:val="22"/>
          <w:szCs w:val="22"/>
        </w:rPr>
        <w:t>współpracowano z</w:t>
      </w:r>
      <w:r w:rsidR="003432C4" w:rsidRPr="001C4EF4">
        <w:rPr>
          <w:rFonts w:ascii="Arial" w:hAnsi="Arial" w:cs="Arial"/>
          <w:sz w:val="22"/>
          <w:szCs w:val="22"/>
        </w:rPr>
        <w:t xml:space="preserve"> przedstawiciel</w:t>
      </w:r>
      <w:r w:rsidR="001C4EF4">
        <w:rPr>
          <w:rFonts w:ascii="Arial" w:hAnsi="Arial" w:cs="Arial"/>
          <w:sz w:val="22"/>
          <w:szCs w:val="22"/>
        </w:rPr>
        <w:t>em</w:t>
      </w:r>
      <w:r w:rsidR="003432C4" w:rsidRPr="001C4EF4">
        <w:rPr>
          <w:rFonts w:ascii="Arial" w:hAnsi="Arial" w:cs="Arial"/>
          <w:sz w:val="22"/>
          <w:szCs w:val="22"/>
        </w:rPr>
        <w:t xml:space="preserve"> Krajowego </w:t>
      </w:r>
      <w:r w:rsidR="00EF12FD" w:rsidRPr="001C4EF4">
        <w:rPr>
          <w:rFonts w:ascii="Arial" w:hAnsi="Arial" w:cs="Arial"/>
          <w:sz w:val="22"/>
          <w:szCs w:val="22"/>
        </w:rPr>
        <w:t>Centrum</w:t>
      </w:r>
      <w:r w:rsidR="001D0A29" w:rsidRPr="001C4EF4">
        <w:rPr>
          <w:rFonts w:ascii="Arial" w:hAnsi="Arial" w:cs="Arial"/>
          <w:sz w:val="22"/>
          <w:szCs w:val="22"/>
        </w:rPr>
        <w:t xml:space="preserve"> </w:t>
      </w:r>
      <w:r w:rsidR="003432C4" w:rsidRPr="001C4EF4">
        <w:rPr>
          <w:rFonts w:ascii="Arial" w:hAnsi="Arial" w:cs="Arial"/>
          <w:sz w:val="22"/>
          <w:szCs w:val="22"/>
        </w:rPr>
        <w:t xml:space="preserve">Przeciwdziałania </w:t>
      </w:r>
      <w:r w:rsidR="00EF12FD" w:rsidRPr="001C4EF4">
        <w:rPr>
          <w:rFonts w:ascii="Arial" w:hAnsi="Arial" w:cs="Arial"/>
          <w:sz w:val="22"/>
          <w:szCs w:val="22"/>
        </w:rPr>
        <w:t>Uzależnieniom.</w:t>
      </w:r>
      <w:r w:rsidR="003432C4" w:rsidRPr="001C4EF4">
        <w:rPr>
          <w:rFonts w:ascii="Arial" w:hAnsi="Arial" w:cs="Arial"/>
          <w:sz w:val="22"/>
          <w:szCs w:val="22"/>
        </w:rPr>
        <w:t xml:space="preserve"> Projekt Programu był konsultowany</w:t>
      </w:r>
      <w:r w:rsidR="00E70374">
        <w:rPr>
          <w:rFonts w:ascii="Arial" w:hAnsi="Arial" w:cs="Arial"/>
          <w:sz w:val="22"/>
          <w:szCs w:val="22"/>
        </w:rPr>
        <w:t xml:space="preserve"> </w:t>
      </w:r>
      <w:r w:rsidR="003432C4" w:rsidRPr="001C4EF4">
        <w:rPr>
          <w:rFonts w:ascii="Arial" w:hAnsi="Arial" w:cs="Arial"/>
          <w:sz w:val="22"/>
          <w:szCs w:val="22"/>
        </w:rPr>
        <w:t>z zainteresowanymi środowiskami i partnerami społecznymi.</w:t>
      </w:r>
    </w:p>
    <w:p w14:paraId="4320D329" w14:textId="77777777" w:rsidR="006B262B" w:rsidRPr="001C038D" w:rsidRDefault="006B262B" w:rsidP="00252102">
      <w:pPr>
        <w:pStyle w:val="Nagwek2"/>
      </w:pPr>
      <w:bookmarkStart w:id="5" w:name="_Toc51671018"/>
      <w:bookmarkStart w:id="6" w:name="_Toc111703872"/>
      <w:r w:rsidRPr="001C038D">
        <w:lastRenderedPageBreak/>
        <w:t>Podstawy prawne</w:t>
      </w:r>
      <w:bookmarkEnd w:id="5"/>
      <w:bookmarkEnd w:id="6"/>
      <w:r w:rsidRPr="001C038D">
        <w:t xml:space="preserve"> </w:t>
      </w:r>
    </w:p>
    <w:p w14:paraId="5D519639" w14:textId="3D96294B" w:rsidR="006B262B" w:rsidRPr="006218EF" w:rsidRDefault="006B262B" w:rsidP="00E00D54">
      <w:pPr>
        <w:numPr>
          <w:ilvl w:val="0"/>
          <w:numId w:val="2"/>
        </w:numPr>
        <w:tabs>
          <w:tab w:val="left" w:pos="284"/>
        </w:tabs>
        <w:spacing w:after="0" w:line="360" w:lineRule="auto"/>
        <w:ind w:left="284" w:hanging="284"/>
        <w:jc w:val="both"/>
        <w:rPr>
          <w:rFonts w:ascii="Arial" w:hAnsi="Arial" w:cs="Arial"/>
          <w:sz w:val="22"/>
          <w:szCs w:val="22"/>
        </w:rPr>
      </w:pPr>
      <w:r w:rsidRPr="006218EF">
        <w:rPr>
          <w:rFonts w:ascii="Arial" w:hAnsi="Arial" w:cs="Arial"/>
          <w:sz w:val="22"/>
          <w:szCs w:val="22"/>
        </w:rPr>
        <w:t>Ustawa z dnia 26 października 1982 roku o wychowaniu w trzeźwości i przeciwdziałaniu alkoholizmowi (Dz. U. z 20</w:t>
      </w:r>
      <w:r w:rsidR="00BE4F2B">
        <w:rPr>
          <w:rFonts w:ascii="Arial" w:hAnsi="Arial" w:cs="Arial"/>
          <w:sz w:val="22"/>
          <w:szCs w:val="22"/>
        </w:rPr>
        <w:t>21</w:t>
      </w:r>
      <w:r w:rsidRPr="006218EF">
        <w:rPr>
          <w:rFonts w:ascii="Arial" w:hAnsi="Arial" w:cs="Arial"/>
          <w:sz w:val="22"/>
          <w:szCs w:val="22"/>
        </w:rPr>
        <w:t xml:space="preserve"> r. poz. </w:t>
      </w:r>
      <w:r w:rsidR="00BE4F2B">
        <w:rPr>
          <w:rFonts w:ascii="Arial" w:hAnsi="Arial" w:cs="Arial"/>
          <w:sz w:val="22"/>
          <w:szCs w:val="22"/>
        </w:rPr>
        <w:t>1119</w:t>
      </w:r>
      <w:r w:rsidRPr="006218EF">
        <w:rPr>
          <w:rFonts w:ascii="Arial" w:hAnsi="Arial" w:cs="Arial"/>
          <w:sz w:val="22"/>
          <w:szCs w:val="22"/>
        </w:rPr>
        <w:t xml:space="preserve">, </w:t>
      </w:r>
      <w:bookmarkStart w:id="7" w:name="_Hlk109387644"/>
      <w:r w:rsidRPr="006218EF">
        <w:rPr>
          <w:rFonts w:ascii="Arial" w:hAnsi="Arial" w:cs="Arial"/>
          <w:sz w:val="22"/>
          <w:szCs w:val="22"/>
        </w:rPr>
        <w:t>z późn. zm.);</w:t>
      </w:r>
      <w:bookmarkEnd w:id="7"/>
    </w:p>
    <w:p w14:paraId="259D00C4" w14:textId="51E7B671" w:rsidR="00C65293" w:rsidRPr="006218EF" w:rsidRDefault="00C65293" w:rsidP="00E00D54">
      <w:pPr>
        <w:numPr>
          <w:ilvl w:val="0"/>
          <w:numId w:val="2"/>
        </w:numPr>
        <w:spacing w:after="0" w:line="360" w:lineRule="auto"/>
        <w:ind w:left="284" w:hanging="284"/>
        <w:jc w:val="both"/>
        <w:rPr>
          <w:rFonts w:ascii="Arial" w:hAnsi="Arial" w:cs="Arial"/>
          <w:sz w:val="22"/>
          <w:szCs w:val="22"/>
        </w:rPr>
      </w:pPr>
      <w:r w:rsidRPr="006218EF">
        <w:rPr>
          <w:rFonts w:ascii="Arial" w:hAnsi="Arial" w:cs="Arial"/>
          <w:sz w:val="22"/>
        </w:rPr>
        <w:t xml:space="preserve">Ustawa z dnia 29 lipca 2005 roku </w:t>
      </w:r>
      <w:r w:rsidRPr="006218EF">
        <w:rPr>
          <w:rFonts w:ascii="Arial" w:hAnsi="Arial" w:cs="Arial"/>
          <w:bCs/>
          <w:sz w:val="22"/>
        </w:rPr>
        <w:t xml:space="preserve">o przeciwdziałaniu narkomanii </w:t>
      </w:r>
      <w:r w:rsidRPr="006218EF">
        <w:rPr>
          <w:rFonts w:ascii="Arial" w:hAnsi="Arial" w:cs="Arial"/>
          <w:sz w:val="22"/>
        </w:rPr>
        <w:t>(Dz. U. z 2020 r. poz. 2050</w:t>
      </w:r>
      <w:r w:rsidR="00BE4F2B">
        <w:rPr>
          <w:rFonts w:ascii="Arial" w:hAnsi="Arial" w:cs="Arial"/>
          <w:sz w:val="22"/>
        </w:rPr>
        <w:t xml:space="preserve">, </w:t>
      </w:r>
      <w:r w:rsidR="00BE4F2B" w:rsidRPr="00BE4F2B">
        <w:rPr>
          <w:rFonts w:ascii="Arial" w:hAnsi="Arial" w:cs="Arial"/>
          <w:sz w:val="22"/>
        </w:rPr>
        <w:t>z późn. zm.)</w:t>
      </w:r>
      <w:r w:rsidR="00BE4F2B">
        <w:rPr>
          <w:rFonts w:ascii="Arial" w:hAnsi="Arial" w:cs="Arial"/>
          <w:sz w:val="22"/>
        </w:rPr>
        <w:t>;</w:t>
      </w:r>
    </w:p>
    <w:p w14:paraId="1DFCE9BE" w14:textId="4822C622" w:rsidR="006B262B" w:rsidRPr="006218EF" w:rsidRDefault="006B262B" w:rsidP="00E00D54">
      <w:pPr>
        <w:numPr>
          <w:ilvl w:val="0"/>
          <w:numId w:val="2"/>
        </w:numPr>
        <w:tabs>
          <w:tab w:val="left" w:pos="284"/>
        </w:tabs>
        <w:spacing w:after="0" w:line="360" w:lineRule="auto"/>
        <w:ind w:left="284" w:hanging="284"/>
        <w:jc w:val="both"/>
        <w:rPr>
          <w:rFonts w:ascii="Arial" w:hAnsi="Arial" w:cs="Arial"/>
          <w:sz w:val="22"/>
          <w:szCs w:val="22"/>
        </w:rPr>
      </w:pPr>
      <w:r w:rsidRPr="006218EF">
        <w:rPr>
          <w:rFonts w:ascii="Arial" w:hAnsi="Arial" w:cs="Arial"/>
          <w:sz w:val="22"/>
          <w:szCs w:val="22"/>
        </w:rPr>
        <w:t>Ustawa z dnia 11 września 2015 roku o zdrowiu publicznym (Dz. U. z 20</w:t>
      </w:r>
      <w:r w:rsidR="00BE4F2B">
        <w:rPr>
          <w:rFonts w:ascii="Arial" w:hAnsi="Arial" w:cs="Arial"/>
          <w:sz w:val="22"/>
          <w:szCs w:val="22"/>
        </w:rPr>
        <w:t>2</w:t>
      </w:r>
      <w:r w:rsidR="005062B5">
        <w:rPr>
          <w:rFonts w:ascii="Arial" w:hAnsi="Arial" w:cs="Arial"/>
          <w:sz w:val="22"/>
          <w:szCs w:val="22"/>
        </w:rPr>
        <w:t>2</w:t>
      </w:r>
      <w:r w:rsidRPr="006218EF">
        <w:rPr>
          <w:rFonts w:ascii="Arial" w:hAnsi="Arial" w:cs="Arial"/>
          <w:sz w:val="22"/>
          <w:szCs w:val="22"/>
        </w:rPr>
        <w:t xml:space="preserve"> r. poz. </w:t>
      </w:r>
      <w:bookmarkStart w:id="8" w:name="_Hlk49345843"/>
      <w:r w:rsidR="005062B5">
        <w:rPr>
          <w:rFonts w:ascii="Arial" w:hAnsi="Arial" w:cs="Arial"/>
          <w:sz w:val="22"/>
          <w:szCs w:val="22"/>
        </w:rPr>
        <w:t>1608</w:t>
      </w:r>
      <w:r w:rsidRPr="006218EF">
        <w:rPr>
          <w:rFonts w:ascii="Arial" w:hAnsi="Arial" w:cs="Arial"/>
          <w:sz w:val="22"/>
          <w:szCs w:val="22"/>
        </w:rPr>
        <w:t>);</w:t>
      </w:r>
      <w:bookmarkEnd w:id="8"/>
    </w:p>
    <w:p w14:paraId="0A9FDA1F" w14:textId="027E8C44" w:rsidR="006B262B" w:rsidRPr="006218EF" w:rsidRDefault="006B262B" w:rsidP="00E00D54">
      <w:pPr>
        <w:numPr>
          <w:ilvl w:val="0"/>
          <w:numId w:val="2"/>
        </w:numPr>
        <w:spacing w:after="0" w:line="360" w:lineRule="auto"/>
        <w:ind w:left="284" w:hanging="284"/>
        <w:jc w:val="both"/>
        <w:rPr>
          <w:rFonts w:ascii="Arial" w:hAnsi="Arial" w:cs="Arial"/>
          <w:sz w:val="22"/>
          <w:szCs w:val="22"/>
        </w:rPr>
      </w:pPr>
      <w:r w:rsidRPr="006218EF">
        <w:rPr>
          <w:rFonts w:ascii="Arial" w:hAnsi="Arial" w:cs="Arial"/>
          <w:sz w:val="22"/>
          <w:szCs w:val="22"/>
        </w:rPr>
        <w:t>Ustawa z dnia 24 kwietnia 2003 r. o działalności pożytku publicznego i</w:t>
      </w:r>
      <w:r w:rsidR="000D53E0" w:rsidRPr="006218EF">
        <w:rPr>
          <w:rFonts w:ascii="Arial" w:hAnsi="Arial" w:cs="Arial"/>
          <w:sz w:val="22"/>
          <w:szCs w:val="22"/>
        </w:rPr>
        <w:t xml:space="preserve"> </w:t>
      </w:r>
      <w:r w:rsidRPr="006218EF">
        <w:rPr>
          <w:rFonts w:ascii="Arial" w:hAnsi="Arial" w:cs="Arial"/>
          <w:sz w:val="22"/>
          <w:szCs w:val="22"/>
        </w:rPr>
        <w:t>o</w:t>
      </w:r>
      <w:r w:rsidR="000D53E0" w:rsidRPr="006218EF">
        <w:rPr>
          <w:rFonts w:ascii="Arial" w:hAnsi="Arial" w:cs="Arial"/>
          <w:sz w:val="22"/>
          <w:szCs w:val="22"/>
        </w:rPr>
        <w:t xml:space="preserve"> </w:t>
      </w:r>
      <w:r w:rsidRPr="006218EF">
        <w:rPr>
          <w:rFonts w:ascii="Arial" w:hAnsi="Arial" w:cs="Arial"/>
          <w:sz w:val="22"/>
          <w:szCs w:val="22"/>
        </w:rPr>
        <w:t xml:space="preserve">wolontariacie </w:t>
      </w:r>
      <w:r w:rsidR="000D53E0" w:rsidRPr="006218EF">
        <w:rPr>
          <w:rFonts w:ascii="Arial" w:hAnsi="Arial" w:cs="Arial"/>
          <w:sz w:val="22"/>
          <w:szCs w:val="22"/>
        </w:rPr>
        <w:br/>
      </w:r>
      <w:r w:rsidRPr="006218EF">
        <w:rPr>
          <w:rFonts w:ascii="Arial" w:hAnsi="Arial" w:cs="Arial"/>
          <w:sz w:val="22"/>
          <w:szCs w:val="22"/>
        </w:rPr>
        <w:t>(Dz.</w:t>
      </w:r>
      <w:r w:rsidR="000D53E0" w:rsidRPr="006218EF">
        <w:rPr>
          <w:rFonts w:ascii="Arial" w:hAnsi="Arial" w:cs="Arial"/>
          <w:sz w:val="22"/>
          <w:szCs w:val="22"/>
        </w:rPr>
        <w:t xml:space="preserve"> </w:t>
      </w:r>
      <w:r w:rsidRPr="006218EF">
        <w:rPr>
          <w:rFonts w:ascii="Arial" w:hAnsi="Arial" w:cs="Arial"/>
          <w:sz w:val="22"/>
          <w:szCs w:val="22"/>
        </w:rPr>
        <w:t>U</w:t>
      </w:r>
      <w:r w:rsidR="000D53E0" w:rsidRPr="006218EF">
        <w:rPr>
          <w:rFonts w:ascii="Arial" w:hAnsi="Arial" w:cs="Arial"/>
          <w:sz w:val="22"/>
          <w:szCs w:val="22"/>
        </w:rPr>
        <w:t xml:space="preserve"> </w:t>
      </w:r>
      <w:r w:rsidRPr="006218EF">
        <w:rPr>
          <w:rFonts w:ascii="Arial" w:hAnsi="Arial" w:cs="Arial"/>
          <w:sz w:val="22"/>
          <w:szCs w:val="22"/>
        </w:rPr>
        <w:t>z</w:t>
      </w:r>
      <w:r w:rsidR="000D53E0" w:rsidRPr="006218EF">
        <w:rPr>
          <w:rFonts w:ascii="Arial" w:hAnsi="Arial" w:cs="Arial"/>
          <w:sz w:val="22"/>
          <w:szCs w:val="22"/>
        </w:rPr>
        <w:t xml:space="preserve"> </w:t>
      </w:r>
      <w:r w:rsidRPr="006218EF">
        <w:rPr>
          <w:rFonts w:ascii="Arial" w:hAnsi="Arial" w:cs="Arial"/>
          <w:sz w:val="22"/>
          <w:szCs w:val="22"/>
        </w:rPr>
        <w:t>202</w:t>
      </w:r>
      <w:r w:rsidR="00BE4F2B">
        <w:rPr>
          <w:rFonts w:ascii="Arial" w:hAnsi="Arial" w:cs="Arial"/>
          <w:sz w:val="22"/>
          <w:szCs w:val="22"/>
        </w:rPr>
        <w:t>2</w:t>
      </w:r>
      <w:r w:rsidR="000D53E0" w:rsidRPr="006218EF">
        <w:rPr>
          <w:rFonts w:ascii="Arial" w:hAnsi="Arial" w:cs="Arial"/>
          <w:sz w:val="22"/>
          <w:szCs w:val="22"/>
        </w:rPr>
        <w:t xml:space="preserve"> </w:t>
      </w:r>
      <w:r w:rsidRPr="006218EF">
        <w:rPr>
          <w:rFonts w:ascii="Arial" w:hAnsi="Arial" w:cs="Arial"/>
          <w:sz w:val="22"/>
          <w:szCs w:val="22"/>
        </w:rPr>
        <w:t>r.</w:t>
      </w:r>
      <w:r w:rsidR="000D53E0" w:rsidRPr="006218EF">
        <w:rPr>
          <w:rFonts w:ascii="Arial" w:hAnsi="Arial" w:cs="Arial"/>
          <w:sz w:val="22"/>
          <w:szCs w:val="22"/>
        </w:rPr>
        <w:t xml:space="preserve"> </w:t>
      </w:r>
      <w:r w:rsidRPr="006218EF">
        <w:rPr>
          <w:rFonts w:ascii="Arial" w:hAnsi="Arial" w:cs="Arial"/>
          <w:sz w:val="22"/>
          <w:szCs w:val="22"/>
        </w:rPr>
        <w:t>poz.1</w:t>
      </w:r>
      <w:r w:rsidR="00432B03">
        <w:rPr>
          <w:rFonts w:ascii="Arial" w:hAnsi="Arial" w:cs="Arial"/>
          <w:sz w:val="22"/>
          <w:szCs w:val="22"/>
        </w:rPr>
        <w:t>327</w:t>
      </w:r>
      <w:r w:rsidR="0095349A">
        <w:rPr>
          <w:rFonts w:ascii="Arial" w:hAnsi="Arial" w:cs="Arial"/>
          <w:sz w:val="22"/>
          <w:szCs w:val="22"/>
        </w:rPr>
        <w:t>).</w:t>
      </w:r>
    </w:p>
    <w:p w14:paraId="317F7E4D" w14:textId="023ECFA2" w:rsidR="006B262B" w:rsidRPr="006218EF" w:rsidRDefault="006B262B" w:rsidP="00E00D54">
      <w:pPr>
        <w:numPr>
          <w:ilvl w:val="0"/>
          <w:numId w:val="2"/>
        </w:numPr>
        <w:spacing w:after="0" w:line="360" w:lineRule="auto"/>
        <w:ind w:left="284" w:hanging="284"/>
        <w:jc w:val="both"/>
        <w:rPr>
          <w:rFonts w:ascii="Arial" w:hAnsi="Arial" w:cs="Arial"/>
          <w:sz w:val="22"/>
          <w:szCs w:val="22"/>
        </w:rPr>
      </w:pPr>
      <w:r w:rsidRPr="006218EF">
        <w:rPr>
          <w:rFonts w:ascii="Arial" w:hAnsi="Arial" w:cs="Arial"/>
          <w:sz w:val="22"/>
          <w:szCs w:val="22"/>
        </w:rPr>
        <w:t>Ustawa z dnia 13 czerwca 2003 roku o zatrudnieniu socjalnym (Dz.</w:t>
      </w:r>
      <w:r w:rsidR="000D53E0" w:rsidRPr="006218EF">
        <w:rPr>
          <w:rFonts w:ascii="Arial" w:hAnsi="Arial" w:cs="Arial"/>
          <w:sz w:val="22"/>
          <w:szCs w:val="22"/>
        </w:rPr>
        <w:t xml:space="preserve"> </w:t>
      </w:r>
      <w:r w:rsidRPr="006218EF">
        <w:rPr>
          <w:rFonts w:ascii="Arial" w:hAnsi="Arial" w:cs="Arial"/>
          <w:sz w:val="22"/>
          <w:szCs w:val="22"/>
        </w:rPr>
        <w:t>U.</w:t>
      </w:r>
      <w:r w:rsidR="000D53E0" w:rsidRPr="006218EF">
        <w:rPr>
          <w:rFonts w:ascii="Arial" w:hAnsi="Arial" w:cs="Arial"/>
          <w:sz w:val="22"/>
          <w:szCs w:val="22"/>
        </w:rPr>
        <w:t xml:space="preserve"> </w:t>
      </w:r>
      <w:r w:rsidRPr="006218EF">
        <w:rPr>
          <w:rFonts w:ascii="Arial" w:hAnsi="Arial" w:cs="Arial"/>
          <w:sz w:val="22"/>
          <w:szCs w:val="22"/>
        </w:rPr>
        <w:t>z</w:t>
      </w:r>
      <w:r w:rsidR="000D53E0" w:rsidRPr="006218EF">
        <w:rPr>
          <w:rFonts w:ascii="Arial" w:hAnsi="Arial" w:cs="Arial"/>
          <w:sz w:val="22"/>
          <w:szCs w:val="22"/>
        </w:rPr>
        <w:t xml:space="preserve"> </w:t>
      </w:r>
      <w:r w:rsidRPr="006218EF">
        <w:rPr>
          <w:rFonts w:ascii="Arial" w:hAnsi="Arial" w:cs="Arial"/>
          <w:sz w:val="22"/>
          <w:szCs w:val="22"/>
        </w:rPr>
        <w:t>2020 r. poz.176</w:t>
      </w:r>
      <w:r w:rsidR="00BE4F2B">
        <w:rPr>
          <w:rFonts w:ascii="Arial" w:hAnsi="Arial" w:cs="Arial"/>
          <w:sz w:val="22"/>
          <w:szCs w:val="22"/>
        </w:rPr>
        <w:t>,</w:t>
      </w:r>
      <w:r w:rsidR="00BE4F2B" w:rsidRPr="00BE4F2B">
        <w:rPr>
          <w:rFonts w:ascii="Arial" w:hAnsi="Arial" w:cs="Arial"/>
          <w:sz w:val="22"/>
          <w:szCs w:val="22"/>
        </w:rPr>
        <w:t xml:space="preserve"> </w:t>
      </w:r>
      <w:r w:rsidR="00BE4F2B">
        <w:rPr>
          <w:rFonts w:ascii="Arial" w:hAnsi="Arial" w:cs="Arial"/>
          <w:sz w:val="22"/>
          <w:szCs w:val="22"/>
        </w:rPr>
        <w:br/>
      </w:r>
      <w:r w:rsidR="00BE4F2B" w:rsidRPr="00BE4F2B">
        <w:rPr>
          <w:rFonts w:ascii="Arial" w:hAnsi="Arial" w:cs="Arial"/>
          <w:sz w:val="22"/>
          <w:szCs w:val="22"/>
        </w:rPr>
        <w:t>z późn. zm.);</w:t>
      </w:r>
    </w:p>
    <w:p w14:paraId="031D1BCE" w14:textId="524095B9" w:rsidR="006B262B" w:rsidRPr="0095349A" w:rsidRDefault="006B262B" w:rsidP="00E00D54">
      <w:pPr>
        <w:numPr>
          <w:ilvl w:val="0"/>
          <w:numId w:val="2"/>
        </w:numPr>
        <w:spacing w:after="0" w:line="360" w:lineRule="auto"/>
        <w:ind w:left="284" w:hanging="284"/>
        <w:jc w:val="both"/>
        <w:rPr>
          <w:rFonts w:ascii="Arial" w:hAnsi="Arial" w:cs="Arial"/>
          <w:sz w:val="22"/>
          <w:szCs w:val="22"/>
        </w:rPr>
      </w:pPr>
      <w:r w:rsidRPr="0095349A">
        <w:rPr>
          <w:rFonts w:ascii="Arial" w:hAnsi="Arial" w:cs="Arial"/>
          <w:sz w:val="22"/>
          <w:szCs w:val="22"/>
        </w:rPr>
        <w:t>Ustawa z dnia 27 sierpnia 2009 r. o finansach publicznych (Dz. U. z 20</w:t>
      </w:r>
      <w:r w:rsidR="00BE4F2B" w:rsidRPr="0095349A">
        <w:rPr>
          <w:rFonts w:ascii="Arial" w:hAnsi="Arial" w:cs="Arial"/>
          <w:sz w:val="22"/>
          <w:szCs w:val="22"/>
        </w:rPr>
        <w:t>2</w:t>
      </w:r>
      <w:r w:rsidR="005062B5" w:rsidRPr="0095349A">
        <w:rPr>
          <w:rFonts w:ascii="Arial" w:hAnsi="Arial" w:cs="Arial"/>
          <w:sz w:val="22"/>
          <w:szCs w:val="22"/>
        </w:rPr>
        <w:t>2</w:t>
      </w:r>
      <w:r w:rsidRPr="0095349A">
        <w:rPr>
          <w:rFonts w:ascii="Arial" w:hAnsi="Arial" w:cs="Arial"/>
          <w:sz w:val="22"/>
          <w:szCs w:val="22"/>
        </w:rPr>
        <w:t xml:space="preserve"> r. poz. </w:t>
      </w:r>
      <w:r w:rsidR="005062B5" w:rsidRPr="0095349A">
        <w:rPr>
          <w:rFonts w:ascii="Arial" w:hAnsi="Arial" w:cs="Arial"/>
          <w:sz w:val="22"/>
          <w:szCs w:val="22"/>
        </w:rPr>
        <w:t>1634</w:t>
      </w:r>
      <w:r w:rsidR="00B877FB" w:rsidRPr="0095349A">
        <w:rPr>
          <w:rFonts w:ascii="Arial" w:hAnsi="Arial" w:cs="Arial"/>
          <w:sz w:val="22"/>
          <w:szCs w:val="22"/>
        </w:rPr>
        <w:t>,</w:t>
      </w:r>
      <w:r w:rsidR="0095349A">
        <w:rPr>
          <w:rFonts w:ascii="Arial" w:hAnsi="Arial" w:cs="Arial"/>
          <w:sz w:val="22"/>
          <w:szCs w:val="22"/>
        </w:rPr>
        <w:br/>
      </w:r>
      <w:r w:rsidR="00B877FB" w:rsidRPr="0095349A">
        <w:rPr>
          <w:rFonts w:ascii="Arial" w:hAnsi="Arial" w:cs="Arial"/>
          <w:sz w:val="22"/>
          <w:szCs w:val="22"/>
        </w:rPr>
        <w:t>z późn. zm.</w:t>
      </w:r>
      <w:r w:rsidRPr="0095349A">
        <w:rPr>
          <w:rFonts w:ascii="Arial" w:hAnsi="Arial" w:cs="Arial"/>
          <w:sz w:val="22"/>
          <w:szCs w:val="22"/>
        </w:rPr>
        <w:t>);</w:t>
      </w:r>
    </w:p>
    <w:p w14:paraId="0EC05A6C" w14:textId="5EB4F553" w:rsidR="006B262B" w:rsidRPr="006218EF" w:rsidRDefault="006B262B" w:rsidP="00E00D54">
      <w:pPr>
        <w:numPr>
          <w:ilvl w:val="0"/>
          <w:numId w:val="2"/>
        </w:numPr>
        <w:spacing w:after="0" w:line="360" w:lineRule="auto"/>
        <w:ind w:left="284" w:hanging="284"/>
        <w:jc w:val="both"/>
        <w:rPr>
          <w:rFonts w:ascii="Arial" w:hAnsi="Arial" w:cs="Arial"/>
          <w:sz w:val="22"/>
          <w:szCs w:val="22"/>
        </w:rPr>
      </w:pPr>
      <w:r w:rsidRPr="006218EF">
        <w:rPr>
          <w:rFonts w:ascii="Arial" w:hAnsi="Arial" w:cs="Arial"/>
          <w:sz w:val="22"/>
          <w:szCs w:val="22"/>
        </w:rPr>
        <w:t xml:space="preserve">Ustawa z dnia </w:t>
      </w:r>
      <w:r w:rsidR="00432B03">
        <w:rPr>
          <w:rFonts w:ascii="Arial" w:hAnsi="Arial" w:cs="Arial"/>
          <w:sz w:val="22"/>
          <w:szCs w:val="22"/>
        </w:rPr>
        <w:t>11</w:t>
      </w:r>
      <w:r w:rsidRPr="006218EF">
        <w:rPr>
          <w:rFonts w:ascii="Arial" w:hAnsi="Arial" w:cs="Arial"/>
          <w:sz w:val="22"/>
          <w:szCs w:val="22"/>
        </w:rPr>
        <w:t xml:space="preserve"> </w:t>
      </w:r>
      <w:r w:rsidR="00432B03">
        <w:rPr>
          <w:rFonts w:ascii="Arial" w:hAnsi="Arial" w:cs="Arial"/>
          <w:sz w:val="22"/>
          <w:szCs w:val="22"/>
        </w:rPr>
        <w:t>września</w:t>
      </w:r>
      <w:r w:rsidRPr="006218EF">
        <w:rPr>
          <w:rFonts w:ascii="Arial" w:hAnsi="Arial" w:cs="Arial"/>
          <w:sz w:val="22"/>
          <w:szCs w:val="22"/>
        </w:rPr>
        <w:t xml:space="preserve"> </w:t>
      </w:r>
      <w:r w:rsidR="00432B03">
        <w:rPr>
          <w:rFonts w:ascii="Arial" w:hAnsi="Arial" w:cs="Arial"/>
          <w:sz w:val="22"/>
          <w:szCs w:val="22"/>
        </w:rPr>
        <w:t>2019</w:t>
      </w:r>
      <w:r w:rsidRPr="006218EF">
        <w:rPr>
          <w:rFonts w:ascii="Arial" w:hAnsi="Arial" w:cs="Arial"/>
          <w:sz w:val="22"/>
          <w:szCs w:val="22"/>
        </w:rPr>
        <w:t xml:space="preserve"> r. Prawo zamówień publicznych</w:t>
      </w:r>
      <w:r w:rsidR="00B877FB">
        <w:rPr>
          <w:rFonts w:ascii="Arial" w:hAnsi="Arial" w:cs="Arial"/>
          <w:sz w:val="22"/>
          <w:szCs w:val="22"/>
        </w:rPr>
        <w:t xml:space="preserve"> </w:t>
      </w:r>
      <w:r w:rsidR="00B877FB" w:rsidRPr="007F09D9">
        <w:rPr>
          <w:rFonts w:ascii="Arial" w:hAnsi="Arial" w:cs="Arial"/>
          <w:sz w:val="22"/>
          <w:szCs w:val="22"/>
        </w:rPr>
        <w:t>(Dz. U. z 2022 poz. 1710)</w:t>
      </w:r>
      <w:r w:rsidR="007F09D9">
        <w:rPr>
          <w:rFonts w:ascii="Arial" w:hAnsi="Arial" w:cs="Arial"/>
          <w:sz w:val="22"/>
          <w:szCs w:val="22"/>
        </w:rPr>
        <w:t>;</w:t>
      </w:r>
      <w:r w:rsidR="00B877FB">
        <w:rPr>
          <w:rFonts w:ascii="Arial" w:hAnsi="Arial" w:cs="Arial"/>
          <w:sz w:val="22"/>
          <w:szCs w:val="22"/>
        </w:rPr>
        <w:t xml:space="preserve"> </w:t>
      </w:r>
    </w:p>
    <w:p w14:paraId="045997A3" w14:textId="0D3F4B82" w:rsidR="006B262B" w:rsidRPr="006218EF" w:rsidRDefault="006B262B" w:rsidP="00E00D54">
      <w:pPr>
        <w:pStyle w:val="Tekstprzypisudolnego"/>
        <w:numPr>
          <w:ilvl w:val="0"/>
          <w:numId w:val="2"/>
        </w:numPr>
        <w:spacing w:line="360" w:lineRule="auto"/>
        <w:ind w:left="284" w:hanging="284"/>
        <w:jc w:val="both"/>
        <w:rPr>
          <w:rFonts w:ascii="Arial" w:hAnsi="Arial" w:cs="Arial"/>
          <w:sz w:val="22"/>
          <w:szCs w:val="22"/>
          <w:lang w:val="pl-PL"/>
        </w:rPr>
      </w:pPr>
      <w:r w:rsidRPr="006218EF">
        <w:rPr>
          <w:rFonts w:ascii="Arial" w:hAnsi="Arial" w:cs="Arial"/>
          <w:sz w:val="22"/>
          <w:szCs w:val="22"/>
          <w:lang w:val="pl-PL"/>
        </w:rPr>
        <w:t>Ustawa z dnia 12 marca 2004 r. o pomocy społecznej (Dz. U. z 202</w:t>
      </w:r>
      <w:r w:rsidR="001C038D">
        <w:rPr>
          <w:rFonts w:ascii="Arial" w:hAnsi="Arial" w:cs="Arial"/>
          <w:sz w:val="22"/>
          <w:szCs w:val="22"/>
          <w:lang w:val="pl-PL"/>
        </w:rPr>
        <w:t>1</w:t>
      </w:r>
      <w:r w:rsidRPr="006218EF">
        <w:rPr>
          <w:rFonts w:ascii="Arial" w:hAnsi="Arial" w:cs="Arial"/>
          <w:sz w:val="22"/>
          <w:szCs w:val="22"/>
          <w:lang w:val="pl-PL"/>
        </w:rPr>
        <w:t xml:space="preserve"> r. poz.</w:t>
      </w:r>
      <w:r w:rsidRPr="006218EF">
        <w:rPr>
          <w:rFonts w:ascii="Verdana" w:hAnsi="Verdana" w:cs="Calibri"/>
          <w:color w:val="000000"/>
          <w:sz w:val="18"/>
          <w:szCs w:val="18"/>
          <w:shd w:val="clear" w:color="auto" w:fill="FFFFFF"/>
          <w:lang w:val="pl-PL" w:eastAsia="pl-PL"/>
        </w:rPr>
        <w:t xml:space="preserve"> </w:t>
      </w:r>
      <w:r w:rsidR="001C038D">
        <w:rPr>
          <w:rFonts w:ascii="Arial" w:hAnsi="Arial" w:cs="Arial"/>
          <w:sz w:val="22"/>
          <w:szCs w:val="22"/>
          <w:lang w:val="pl-PL"/>
        </w:rPr>
        <w:t xml:space="preserve">2268, </w:t>
      </w:r>
      <w:r w:rsidR="001C038D" w:rsidRPr="001C038D">
        <w:rPr>
          <w:rFonts w:ascii="Arial" w:hAnsi="Arial" w:cs="Arial"/>
          <w:sz w:val="22"/>
          <w:szCs w:val="22"/>
          <w:lang w:val="pl-PL"/>
        </w:rPr>
        <w:t>z późn. zm.);</w:t>
      </w:r>
    </w:p>
    <w:p w14:paraId="7C1B0DBF" w14:textId="0DE37FC7" w:rsidR="006B262B" w:rsidRPr="006218EF" w:rsidRDefault="006B262B" w:rsidP="00E00D54">
      <w:pPr>
        <w:pStyle w:val="Akapitzlist"/>
        <w:numPr>
          <w:ilvl w:val="0"/>
          <w:numId w:val="2"/>
        </w:numPr>
        <w:spacing w:after="0" w:line="360" w:lineRule="auto"/>
        <w:ind w:left="284" w:hanging="284"/>
        <w:jc w:val="both"/>
        <w:rPr>
          <w:rFonts w:ascii="Arial" w:hAnsi="Arial" w:cs="Arial"/>
          <w:sz w:val="22"/>
          <w:szCs w:val="22"/>
        </w:rPr>
      </w:pPr>
      <w:r w:rsidRPr="006218EF">
        <w:rPr>
          <w:rFonts w:ascii="Arial" w:hAnsi="Arial" w:cs="Arial"/>
          <w:sz w:val="22"/>
          <w:szCs w:val="22"/>
        </w:rPr>
        <w:t>Ustawa z dnia 5 czerwca 1998 roku o samorządzie województwa (</w:t>
      </w:r>
      <w:r w:rsidRPr="006218EF">
        <w:rPr>
          <w:rFonts w:ascii="Arial" w:hAnsi="Arial" w:cs="Arial"/>
          <w:color w:val="000000"/>
          <w:sz w:val="22"/>
          <w:szCs w:val="22"/>
          <w:lang w:eastAsia="en-US"/>
        </w:rPr>
        <w:t>Dz. U. z 202</w:t>
      </w:r>
      <w:r w:rsidR="001C038D">
        <w:rPr>
          <w:rFonts w:ascii="Arial" w:hAnsi="Arial" w:cs="Arial"/>
          <w:color w:val="000000"/>
          <w:sz w:val="22"/>
          <w:szCs w:val="22"/>
          <w:lang w:eastAsia="en-US"/>
        </w:rPr>
        <w:t>2</w:t>
      </w:r>
      <w:r w:rsidRPr="006218EF">
        <w:rPr>
          <w:rFonts w:ascii="Arial" w:hAnsi="Arial" w:cs="Arial"/>
          <w:color w:val="000000"/>
          <w:sz w:val="22"/>
          <w:szCs w:val="22"/>
          <w:lang w:eastAsia="en-US"/>
        </w:rPr>
        <w:t xml:space="preserve"> r. poz.</w:t>
      </w:r>
      <w:r w:rsidRPr="006218EF">
        <w:rPr>
          <w:rFonts w:ascii="Verdana" w:hAnsi="Verdana"/>
          <w:color w:val="000000"/>
          <w:sz w:val="18"/>
          <w:szCs w:val="18"/>
          <w:shd w:val="clear" w:color="auto" w:fill="FFFFFF"/>
        </w:rPr>
        <w:t xml:space="preserve"> </w:t>
      </w:r>
      <w:r w:rsidR="001C038D">
        <w:rPr>
          <w:rFonts w:ascii="Arial" w:hAnsi="Arial" w:cs="Arial"/>
          <w:color w:val="000000"/>
          <w:sz w:val="22"/>
          <w:szCs w:val="22"/>
          <w:lang w:eastAsia="en-US"/>
        </w:rPr>
        <w:t xml:space="preserve">547, </w:t>
      </w:r>
      <w:r w:rsidR="001C038D" w:rsidRPr="001C038D">
        <w:rPr>
          <w:rFonts w:ascii="Arial" w:hAnsi="Arial" w:cs="Arial"/>
          <w:color w:val="000000"/>
          <w:sz w:val="22"/>
          <w:szCs w:val="22"/>
          <w:lang w:eastAsia="en-US"/>
        </w:rPr>
        <w:t>z późn. zm.);</w:t>
      </w:r>
    </w:p>
    <w:p w14:paraId="2FE4E199" w14:textId="75D5C86B" w:rsidR="00C65293" w:rsidRPr="006218EF" w:rsidRDefault="00C65293" w:rsidP="00E00D54">
      <w:pPr>
        <w:numPr>
          <w:ilvl w:val="0"/>
          <w:numId w:val="2"/>
        </w:numPr>
        <w:spacing w:after="0" w:line="360" w:lineRule="auto"/>
        <w:ind w:left="284" w:hanging="284"/>
        <w:jc w:val="both"/>
        <w:rPr>
          <w:rFonts w:ascii="Arial" w:hAnsi="Arial" w:cs="Arial"/>
          <w:sz w:val="22"/>
          <w:szCs w:val="22"/>
        </w:rPr>
      </w:pPr>
      <w:r w:rsidRPr="006218EF">
        <w:rPr>
          <w:rFonts w:ascii="Arial" w:hAnsi="Arial" w:cs="Arial"/>
          <w:sz w:val="22"/>
        </w:rPr>
        <w:t xml:space="preserve">Ustawa </w:t>
      </w:r>
      <w:r w:rsidR="001153EC" w:rsidRPr="006218EF">
        <w:rPr>
          <w:rFonts w:ascii="Arial" w:hAnsi="Arial" w:cs="Arial"/>
          <w:sz w:val="22"/>
        </w:rPr>
        <w:t xml:space="preserve">z dnia 29 lipca 2005 r. </w:t>
      </w:r>
      <w:r w:rsidRPr="006218EF">
        <w:rPr>
          <w:rFonts w:ascii="Arial" w:hAnsi="Arial" w:cs="Arial"/>
          <w:sz w:val="22"/>
        </w:rPr>
        <w:t>o przeciwdziałaniu przemocy w rodzinie</w:t>
      </w:r>
      <w:r w:rsidR="001153EC" w:rsidRPr="006218EF">
        <w:rPr>
          <w:rFonts w:ascii="Arial" w:hAnsi="Arial" w:cs="Arial"/>
          <w:sz w:val="22"/>
        </w:rPr>
        <w:t xml:space="preserve"> (Dz. U. 2021 r. poz. 1249)</w:t>
      </w:r>
      <w:r w:rsidR="00FC090E" w:rsidRPr="006218EF">
        <w:rPr>
          <w:rFonts w:ascii="Arial" w:hAnsi="Arial" w:cs="Arial"/>
          <w:sz w:val="22"/>
        </w:rPr>
        <w:t>;</w:t>
      </w:r>
    </w:p>
    <w:p w14:paraId="34EB47CE" w14:textId="135B88F1" w:rsidR="006B262B" w:rsidRPr="006218EF" w:rsidRDefault="006B262B" w:rsidP="00E00D54">
      <w:pPr>
        <w:numPr>
          <w:ilvl w:val="0"/>
          <w:numId w:val="2"/>
        </w:numPr>
        <w:spacing w:after="0" w:line="360" w:lineRule="auto"/>
        <w:ind w:left="284" w:hanging="284"/>
        <w:jc w:val="both"/>
        <w:rPr>
          <w:rFonts w:ascii="Arial" w:hAnsi="Arial" w:cs="Arial"/>
          <w:sz w:val="22"/>
          <w:szCs w:val="22"/>
        </w:rPr>
      </w:pPr>
      <w:r w:rsidRPr="006218EF">
        <w:rPr>
          <w:rFonts w:ascii="Arial" w:hAnsi="Arial" w:cs="Arial"/>
          <w:sz w:val="22"/>
          <w:szCs w:val="22"/>
        </w:rPr>
        <w:t xml:space="preserve">Rozporządzenie Rady Ministrów z dnia </w:t>
      </w:r>
      <w:r w:rsidR="001C038D">
        <w:rPr>
          <w:rFonts w:ascii="Arial" w:hAnsi="Arial" w:cs="Arial"/>
          <w:sz w:val="22"/>
          <w:szCs w:val="22"/>
        </w:rPr>
        <w:t>30</w:t>
      </w:r>
      <w:r w:rsidRPr="006218EF">
        <w:rPr>
          <w:rFonts w:ascii="Arial" w:hAnsi="Arial" w:cs="Arial"/>
          <w:sz w:val="22"/>
          <w:szCs w:val="22"/>
        </w:rPr>
        <w:t xml:space="preserve"> </w:t>
      </w:r>
      <w:r w:rsidR="001C038D">
        <w:rPr>
          <w:rFonts w:ascii="Arial" w:hAnsi="Arial" w:cs="Arial"/>
          <w:sz w:val="22"/>
          <w:szCs w:val="22"/>
        </w:rPr>
        <w:t>marca</w:t>
      </w:r>
      <w:r w:rsidRPr="006218EF">
        <w:rPr>
          <w:rFonts w:ascii="Arial" w:hAnsi="Arial" w:cs="Arial"/>
          <w:sz w:val="22"/>
          <w:szCs w:val="22"/>
        </w:rPr>
        <w:t xml:space="preserve"> 20</w:t>
      </w:r>
      <w:r w:rsidR="001C038D">
        <w:rPr>
          <w:rFonts w:ascii="Arial" w:hAnsi="Arial" w:cs="Arial"/>
          <w:sz w:val="22"/>
          <w:szCs w:val="22"/>
        </w:rPr>
        <w:t>21</w:t>
      </w:r>
      <w:r w:rsidRPr="006218EF">
        <w:rPr>
          <w:rFonts w:ascii="Arial" w:hAnsi="Arial" w:cs="Arial"/>
          <w:sz w:val="22"/>
          <w:szCs w:val="22"/>
        </w:rPr>
        <w:t xml:space="preserve"> r. w sprawie Narodowego Programu Zdrowia na lata 20</w:t>
      </w:r>
      <w:r w:rsidR="001C038D">
        <w:rPr>
          <w:rFonts w:ascii="Arial" w:hAnsi="Arial" w:cs="Arial"/>
          <w:sz w:val="22"/>
          <w:szCs w:val="22"/>
        </w:rPr>
        <w:t>21</w:t>
      </w:r>
      <w:r w:rsidRPr="006218EF">
        <w:rPr>
          <w:rFonts w:ascii="Arial" w:hAnsi="Arial" w:cs="Arial"/>
          <w:sz w:val="22"/>
          <w:szCs w:val="22"/>
        </w:rPr>
        <w:t>-202</w:t>
      </w:r>
      <w:r w:rsidR="001C038D">
        <w:rPr>
          <w:rFonts w:ascii="Arial" w:hAnsi="Arial" w:cs="Arial"/>
          <w:sz w:val="22"/>
          <w:szCs w:val="22"/>
        </w:rPr>
        <w:t>5</w:t>
      </w:r>
      <w:r w:rsidRPr="006218EF">
        <w:rPr>
          <w:rFonts w:ascii="Arial" w:hAnsi="Arial" w:cs="Arial"/>
          <w:sz w:val="22"/>
          <w:szCs w:val="22"/>
        </w:rPr>
        <w:t xml:space="preserve"> (Dz. U. z 20</w:t>
      </w:r>
      <w:r w:rsidR="001C038D">
        <w:rPr>
          <w:rFonts w:ascii="Arial" w:hAnsi="Arial" w:cs="Arial"/>
          <w:sz w:val="22"/>
          <w:szCs w:val="22"/>
        </w:rPr>
        <w:t>21</w:t>
      </w:r>
      <w:r w:rsidRPr="006218EF">
        <w:rPr>
          <w:rFonts w:ascii="Arial" w:hAnsi="Arial" w:cs="Arial"/>
          <w:sz w:val="22"/>
          <w:szCs w:val="22"/>
        </w:rPr>
        <w:t xml:space="preserve"> r. poz. </w:t>
      </w:r>
      <w:r w:rsidR="001C038D">
        <w:rPr>
          <w:rFonts w:ascii="Arial" w:hAnsi="Arial" w:cs="Arial"/>
          <w:sz w:val="22"/>
          <w:szCs w:val="22"/>
        </w:rPr>
        <w:t>642</w:t>
      </w:r>
      <w:r w:rsidRPr="006218EF">
        <w:rPr>
          <w:rFonts w:ascii="Arial" w:hAnsi="Arial" w:cs="Arial"/>
          <w:sz w:val="22"/>
          <w:szCs w:val="22"/>
        </w:rPr>
        <w:t>);</w:t>
      </w:r>
    </w:p>
    <w:p w14:paraId="62FD2697" w14:textId="268119CF" w:rsidR="00164EED" w:rsidRPr="006218EF" w:rsidRDefault="00E7037A" w:rsidP="00E00D54">
      <w:pPr>
        <w:numPr>
          <w:ilvl w:val="0"/>
          <w:numId w:val="2"/>
        </w:numPr>
        <w:spacing w:after="0" w:line="360" w:lineRule="auto"/>
        <w:ind w:left="284" w:hanging="284"/>
        <w:jc w:val="both"/>
        <w:rPr>
          <w:rFonts w:ascii="Arial" w:hAnsi="Arial" w:cs="Arial"/>
          <w:sz w:val="22"/>
          <w:szCs w:val="22"/>
        </w:rPr>
      </w:pPr>
      <w:r w:rsidRPr="006218EF">
        <w:rPr>
          <w:rFonts w:ascii="Arial" w:hAnsi="Arial" w:cs="Arial"/>
          <w:sz w:val="22"/>
        </w:rPr>
        <w:t>Rozporządzenie Ministra Zdrowia z dnia 1 marca 2013 r. w sprawie leczenia substytucyjnego (Dz.U. z 2013 r. poz. 368)</w:t>
      </w:r>
      <w:r w:rsidR="008B5CC1" w:rsidRPr="006218EF">
        <w:rPr>
          <w:rFonts w:ascii="Arial" w:hAnsi="Arial" w:cs="Arial"/>
          <w:sz w:val="22"/>
        </w:rPr>
        <w:t>;</w:t>
      </w:r>
    </w:p>
    <w:p w14:paraId="7DDD968A" w14:textId="7AC13D4E" w:rsidR="00EC29B2" w:rsidRDefault="00EC29B2" w:rsidP="00E00D54">
      <w:pPr>
        <w:pStyle w:val="Akapitzlist"/>
        <w:numPr>
          <w:ilvl w:val="0"/>
          <w:numId w:val="2"/>
        </w:numPr>
        <w:spacing w:after="0" w:line="360" w:lineRule="auto"/>
        <w:ind w:left="284" w:hanging="284"/>
        <w:jc w:val="both"/>
        <w:rPr>
          <w:rFonts w:ascii="Arial" w:hAnsi="Arial" w:cs="Arial"/>
          <w:sz w:val="22"/>
          <w:szCs w:val="22"/>
        </w:rPr>
      </w:pPr>
      <w:r w:rsidRPr="00EC29B2">
        <w:rPr>
          <w:rFonts w:ascii="Arial" w:hAnsi="Arial" w:cs="Arial"/>
          <w:sz w:val="22"/>
          <w:szCs w:val="22"/>
        </w:rPr>
        <w:t xml:space="preserve">Uchwała Nr </w:t>
      </w:r>
      <w:r>
        <w:rPr>
          <w:rFonts w:ascii="Arial" w:hAnsi="Arial" w:cs="Arial"/>
          <w:sz w:val="22"/>
          <w:szCs w:val="22"/>
        </w:rPr>
        <w:t>XXII</w:t>
      </w:r>
      <w:r w:rsidRPr="00EC29B2">
        <w:rPr>
          <w:rFonts w:ascii="Arial" w:hAnsi="Arial" w:cs="Arial"/>
          <w:sz w:val="22"/>
          <w:szCs w:val="22"/>
        </w:rPr>
        <w:t>/</w:t>
      </w:r>
      <w:r>
        <w:rPr>
          <w:rFonts w:ascii="Arial" w:hAnsi="Arial" w:cs="Arial"/>
          <w:sz w:val="22"/>
          <w:szCs w:val="22"/>
        </w:rPr>
        <w:t>374</w:t>
      </w:r>
      <w:r w:rsidRPr="00EC29B2">
        <w:rPr>
          <w:rFonts w:ascii="Arial" w:hAnsi="Arial" w:cs="Arial"/>
          <w:sz w:val="22"/>
          <w:szCs w:val="22"/>
        </w:rPr>
        <w:t>/</w:t>
      </w:r>
      <w:r>
        <w:rPr>
          <w:rFonts w:ascii="Arial" w:hAnsi="Arial" w:cs="Arial"/>
          <w:sz w:val="22"/>
          <w:szCs w:val="22"/>
        </w:rPr>
        <w:t>2020</w:t>
      </w:r>
      <w:r w:rsidRPr="00EC29B2">
        <w:rPr>
          <w:rFonts w:ascii="Arial" w:hAnsi="Arial" w:cs="Arial"/>
          <w:sz w:val="22"/>
          <w:szCs w:val="22"/>
        </w:rPr>
        <w:t xml:space="preserve"> Sejmiku Województwa Lubelskiego z dnia </w:t>
      </w:r>
      <w:r>
        <w:rPr>
          <w:rFonts w:ascii="Arial" w:hAnsi="Arial" w:cs="Arial"/>
          <w:sz w:val="22"/>
          <w:szCs w:val="22"/>
        </w:rPr>
        <w:t xml:space="preserve">21 grudnia 2020 </w:t>
      </w:r>
      <w:r w:rsidRPr="00EC29B2">
        <w:rPr>
          <w:rFonts w:ascii="Arial" w:hAnsi="Arial" w:cs="Arial"/>
          <w:sz w:val="22"/>
          <w:szCs w:val="22"/>
        </w:rPr>
        <w:t xml:space="preserve">r. </w:t>
      </w:r>
      <w:r>
        <w:rPr>
          <w:rFonts w:ascii="Arial" w:hAnsi="Arial" w:cs="Arial"/>
          <w:sz w:val="22"/>
          <w:szCs w:val="22"/>
        </w:rPr>
        <w:br/>
      </w:r>
      <w:r w:rsidRPr="00EC29B2">
        <w:rPr>
          <w:rFonts w:ascii="Arial" w:hAnsi="Arial" w:cs="Arial"/>
          <w:sz w:val="22"/>
          <w:szCs w:val="22"/>
        </w:rPr>
        <w:t>w sprawie przyjęcia Strategii Polityki Społecznej Województwa Lubelskiego na lata 2021-2030;</w:t>
      </w:r>
    </w:p>
    <w:p w14:paraId="54D5DEB0" w14:textId="207381F6" w:rsidR="00FC090E" w:rsidRPr="00CB7D65" w:rsidRDefault="00EC29B2" w:rsidP="00E00D54">
      <w:pPr>
        <w:pStyle w:val="Akapitzlist"/>
        <w:numPr>
          <w:ilvl w:val="0"/>
          <w:numId w:val="2"/>
        </w:numPr>
        <w:spacing w:after="0" w:line="360" w:lineRule="auto"/>
        <w:ind w:left="284" w:hanging="284"/>
        <w:jc w:val="both"/>
        <w:rPr>
          <w:rFonts w:ascii="Arial" w:hAnsi="Arial" w:cs="Arial"/>
          <w:sz w:val="22"/>
          <w:szCs w:val="22"/>
        </w:rPr>
      </w:pPr>
      <w:r w:rsidRPr="00EC29B2">
        <w:rPr>
          <w:rFonts w:ascii="Arial" w:hAnsi="Arial" w:cs="Arial"/>
          <w:sz w:val="22"/>
          <w:szCs w:val="22"/>
        </w:rPr>
        <w:t>Uchwała Nr XXIV/406/2021</w:t>
      </w:r>
      <w:r>
        <w:rPr>
          <w:rFonts w:ascii="Arial" w:hAnsi="Arial" w:cs="Arial"/>
          <w:sz w:val="22"/>
          <w:szCs w:val="22"/>
        </w:rPr>
        <w:t xml:space="preserve"> </w:t>
      </w:r>
      <w:r w:rsidRPr="00EC29B2">
        <w:rPr>
          <w:rFonts w:ascii="Arial" w:hAnsi="Arial" w:cs="Arial"/>
          <w:sz w:val="22"/>
          <w:szCs w:val="22"/>
        </w:rPr>
        <w:t xml:space="preserve">Sejmiku Województwa Lubelskiego z dnia </w:t>
      </w:r>
      <w:r>
        <w:rPr>
          <w:rFonts w:ascii="Arial" w:hAnsi="Arial" w:cs="Arial"/>
          <w:sz w:val="22"/>
          <w:szCs w:val="22"/>
        </w:rPr>
        <w:t>2</w:t>
      </w:r>
      <w:r w:rsidR="00CB7D65">
        <w:rPr>
          <w:rFonts w:ascii="Arial" w:hAnsi="Arial" w:cs="Arial"/>
          <w:sz w:val="22"/>
          <w:szCs w:val="22"/>
        </w:rPr>
        <w:t>9</w:t>
      </w:r>
      <w:r>
        <w:rPr>
          <w:rFonts w:ascii="Arial" w:hAnsi="Arial" w:cs="Arial"/>
          <w:sz w:val="22"/>
          <w:szCs w:val="22"/>
        </w:rPr>
        <w:t xml:space="preserve"> </w:t>
      </w:r>
      <w:r w:rsidR="00CB7D65">
        <w:rPr>
          <w:rFonts w:ascii="Arial" w:hAnsi="Arial" w:cs="Arial"/>
          <w:sz w:val="22"/>
          <w:szCs w:val="22"/>
        </w:rPr>
        <w:t>marca</w:t>
      </w:r>
      <w:r>
        <w:rPr>
          <w:rFonts w:ascii="Arial" w:hAnsi="Arial" w:cs="Arial"/>
          <w:sz w:val="22"/>
          <w:szCs w:val="22"/>
        </w:rPr>
        <w:t xml:space="preserve"> 202</w:t>
      </w:r>
      <w:r w:rsidR="00CB7D65">
        <w:rPr>
          <w:rFonts w:ascii="Arial" w:hAnsi="Arial" w:cs="Arial"/>
          <w:sz w:val="22"/>
          <w:szCs w:val="22"/>
        </w:rPr>
        <w:t>1</w:t>
      </w:r>
      <w:r>
        <w:rPr>
          <w:rFonts w:ascii="Arial" w:hAnsi="Arial" w:cs="Arial"/>
          <w:sz w:val="22"/>
          <w:szCs w:val="22"/>
        </w:rPr>
        <w:t xml:space="preserve"> </w:t>
      </w:r>
      <w:r w:rsidRPr="00EC29B2">
        <w:rPr>
          <w:rFonts w:ascii="Arial" w:hAnsi="Arial" w:cs="Arial"/>
          <w:sz w:val="22"/>
          <w:szCs w:val="22"/>
        </w:rPr>
        <w:t xml:space="preserve">r. </w:t>
      </w:r>
      <w:r>
        <w:rPr>
          <w:rFonts w:ascii="Arial" w:hAnsi="Arial" w:cs="Arial"/>
          <w:sz w:val="22"/>
          <w:szCs w:val="22"/>
        </w:rPr>
        <w:br/>
      </w:r>
      <w:r w:rsidRPr="00EC29B2">
        <w:rPr>
          <w:rFonts w:ascii="Arial" w:hAnsi="Arial" w:cs="Arial"/>
          <w:sz w:val="22"/>
          <w:szCs w:val="22"/>
        </w:rPr>
        <w:t xml:space="preserve">w sprawie przyjęcia </w:t>
      </w:r>
      <w:r w:rsidR="005062B5">
        <w:rPr>
          <w:rFonts w:ascii="Arial" w:hAnsi="Arial" w:cs="Arial"/>
          <w:sz w:val="22"/>
          <w:szCs w:val="22"/>
        </w:rPr>
        <w:t>„</w:t>
      </w:r>
      <w:r w:rsidR="009174AB" w:rsidRPr="00CB7D65">
        <w:rPr>
          <w:rFonts w:ascii="Arial" w:hAnsi="Arial" w:cs="Arial"/>
          <w:sz w:val="22"/>
        </w:rPr>
        <w:t>Strategi</w:t>
      </w:r>
      <w:r w:rsidR="00CB7D65">
        <w:rPr>
          <w:rFonts w:ascii="Arial" w:hAnsi="Arial" w:cs="Arial"/>
          <w:sz w:val="22"/>
        </w:rPr>
        <w:t>i</w:t>
      </w:r>
      <w:r w:rsidR="009174AB" w:rsidRPr="00CB7D65">
        <w:rPr>
          <w:rFonts w:ascii="Arial" w:hAnsi="Arial" w:cs="Arial"/>
          <w:sz w:val="22"/>
        </w:rPr>
        <w:t xml:space="preserve"> Rozwoju Województwa Lubelskiego </w:t>
      </w:r>
      <w:r w:rsidR="00533980" w:rsidRPr="00CB7D65">
        <w:rPr>
          <w:rFonts w:ascii="Arial" w:hAnsi="Arial" w:cs="Arial"/>
          <w:sz w:val="22"/>
        </w:rPr>
        <w:t>do 2030 rok</w:t>
      </w:r>
      <w:r w:rsidR="002A2C15">
        <w:rPr>
          <w:rFonts w:ascii="Arial" w:hAnsi="Arial" w:cs="Arial"/>
          <w:sz w:val="22"/>
        </w:rPr>
        <w:t>u</w:t>
      </w:r>
      <w:r w:rsidR="005062B5">
        <w:rPr>
          <w:rFonts w:ascii="Arial" w:hAnsi="Arial" w:cs="Arial"/>
          <w:sz w:val="22"/>
        </w:rPr>
        <w:t>”</w:t>
      </w:r>
      <w:r w:rsidR="005271DB" w:rsidRPr="00CB7D65">
        <w:rPr>
          <w:rFonts w:ascii="Arial" w:hAnsi="Arial" w:cs="Arial"/>
          <w:sz w:val="22"/>
        </w:rPr>
        <w:t>.</w:t>
      </w:r>
    </w:p>
    <w:p w14:paraId="56203A59" w14:textId="2576ACF4" w:rsidR="00E7037A" w:rsidRPr="006218EF" w:rsidRDefault="00E7037A" w:rsidP="00C020A2">
      <w:pPr>
        <w:numPr>
          <w:ilvl w:val="0"/>
          <w:numId w:val="2"/>
        </w:numPr>
        <w:spacing w:after="120" w:line="360" w:lineRule="auto"/>
        <w:ind w:left="284" w:hanging="284"/>
        <w:jc w:val="both"/>
        <w:rPr>
          <w:rFonts w:ascii="Arial" w:hAnsi="Arial" w:cs="Arial"/>
          <w:sz w:val="22"/>
          <w:szCs w:val="22"/>
        </w:rPr>
      </w:pPr>
      <w:r w:rsidRPr="006218EF">
        <w:rPr>
          <w:rFonts w:ascii="Arial" w:hAnsi="Arial" w:cs="Arial"/>
          <w:bCs/>
          <w:sz w:val="22"/>
        </w:rPr>
        <w:br w:type="page"/>
      </w:r>
    </w:p>
    <w:p w14:paraId="5FF12B05" w14:textId="7043AC75" w:rsidR="006B262B" w:rsidRPr="006218EF" w:rsidRDefault="006B262B" w:rsidP="00252102">
      <w:pPr>
        <w:pStyle w:val="Nagwek2"/>
      </w:pPr>
      <w:bookmarkStart w:id="9" w:name="_Toc111703873"/>
      <w:bookmarkStart w:id="10" w:name="_Toc51671020"/>
      <w:r w:rsidRPr="006218EF">
        <w:lastRenderedPageBreak/>
        <w:t>Diagnoza problemu alkoholowego</w:t>
      </w:r>
      <w:bookmarkEnd w:id="9"/>
      <w:r w:rsidRPr="006218EF">
        <w:t xml:space="preserve"> </w:t>
      </w:r>
      <w:bookmarkEnd w:id="10"/>
    </w:p>
    <w:p w14:paraId="420C4086" w14:textId="77777777" w:rsidR="006B262B" w:rsidRPr="006218EF" w:rsidRDefault="006B262B" w:rsidP="00252102">
      <w:pPr>
        <w:tabs>
          <w:tab w:val="left" w:pos="426"/>
        </w:tabs>
        <w:spacing w:after="0" w:line="360" w:lineRule="auto"/>
        <w:ind w:firstLine="426"/>
        <w:jc w:val="both"/>
        <w:rPr>
          <w:rFonts w:ascii="Arial" w:hAnsi="Arial" w:cs="Arial"/>
          <w:sz w:val="22"/>
          <w:szCs w:val="22"/>
        </w:rPr>
      </w:pPr>
      <w:r w:rsidRPr="006218EF">
        <w:rPr>
          <w:rFonts w:ascii="Arial" w:hAnsi="Arial" w:cs="Arial"/>
          <w:sz w:val="22"/>
          <w:szCs w:val="22"/>
        </w:rPr>
        <w:t>Diagnoza została opracowana na podstawie badań społecznych oraz danych statystycznych znajdujących się w zasobach Światowej Organizacji Zdrowia, Państwowej Agencji Rozwiązywania Problemów Alkoholowych, policji, Głównego Urzędu Statystycznego, Państwowej Inspekcji Sanitarnej oraz Narodowego Funduszu Zdrowia</w:t>
      </w:r>
      <w:r w:rsidRPr="006218EF">
        <w:rPr>
          <w:rStyle w:val="Odwoanieprzypisudolnego"/>
          <w:rFonts w:ascii="Arial" w:hAnsi="Arial" w:cs="Arial"/>
          <w:sz w:val="22"/>
          <w:szCs w:val="22"/>
        </w:rPr>
        <w:footnoteReference w:id="2"/>
      </w:r>
      <w:r w:rsidRPr="006218EF">
        <w:rPr>
          <w:rFonts w:ascii="Arial" w:hAnsi="Arial" w:cs="Arial"/>
          <w:sz w:val="22"/>
          <w:szCs w:val="22"/>
        </w:rPr>
        <w:t>.</w:t>
      </w:r>
    </w:p>
    <w:p w14:paraId="6B14291F" w14:textId="22FB676A" w:rsidR="006B262B" w:rsidRPr="006218EF" w:rsidRDefault="006B262B" w:rsidP="00252102">
      <w:pPr>
        <w:tabs>
          <w:tab w:val="left" w:pos="426"/>
        </w:tabs>
        <w:spacing w:after="0" w:line="360" w:lineRule="auto"/>
        <w:ind w:firstLine="426"/>
        <w:jc w:val="both"/>
        <w:rPr>
          <w:rFonts w:ascii="Arial" w:hAnsi="Arial" w:cs="Arial"/>
          <w:sz w:val="22"/>
          <w:szCs w:val="22"/>
        </w:rPr>
      </w:pPr>
      <w:r w:rsidRPr="006218EF">
        <w:rPr>
          <w:rFonts w:ascii="Arial" w:hAnsi="Arial" w:cs="Arial"/>
          <w:sz w:val="22"/>
          <w:szCs w:val="22"/>
        </w:rPr>
        <w:t xml:space="preserve">Pod względem całkowitej wielkości konsumpcji alkoholu Polska zajmuje 17. miejsce </w:t>
      </w:r>
      <w:r w:rsidR="00BD0D58" w:rsidRPr="006218EF">
        <w:rPr>
          <w:rFonts w:ascii="Arial" w:hAnsi="Arial" w:cs="Arial"/>
          <w:sz w:val="22"/>
          <w:szCs w:val="22"/>
        </w:rPr>
        <w:br/>
      </w:r>
      <w:r w:rsidRPr="006218EF">
        <w:rPr>
          <w:rFonts w:ascii="Arial" w:hAnsi="Arial" w:cs="Arial"/>
          <w:sz w:val="22"/>
          <w:szCs w:val="22"/>
        </w:rPr>
        <w:t>w</w:t>
      </w:r>
      <w:r w:rsidR="00BD0D58" w:rsidRPr="006218EF">
        <w:rPr>
          <w:rFonts w:ascii="Arial" w:hAnsi="Arial" w:cs="Arial"/>
          <w:sz w:val="22"/>
          <w:szCs w:val="22"/>
        </w:rPr>
        <w:t xml:space="preserve"> </w:t>
      </w:r>
      <w:r w:rsidRPr="006218EF">
        <w:rPr>
          <w:rFonts w:ascii="Arial" w:hAnsi="Arial" w:cs="Arial"/>
          <w:sz w:val="22"/>
          <w:szCs w:val="22"/>
        </w:rPr>
        <w:t>Europie (średnio 11,7 l/osobę/rok). Raport Światowej Organizacji Zdrowia (WHO) wskazuje, że Polska znajduje się wśród krajów o najwyższym wskaźniku HED (Heavy episodic drinking), informującym o nadmiernym, epizodycznym spożywaniu alkoholu wśród ludności. Według danych WHO, w 2016 roku spośród osób pijących alkohol, mężczyźni spożywali go w ilości 23,8 litra (w litrze czystego alkoholu), a kobiety 8,3 litra. Wśród populacji powyżej 15 roku życia najczęściej spożywano piwo (56% alkoholu spożywanego przez mieszkańców Polski). Na kolejnej pozycji znajduje się spirytus (36%), a następnie wino (8%). Większość osób spożywających alkohol stanowili mężczyźni</w:t>
      </w:r>
      <w:r w:rsidRPr="006218EF">
        <w:rPr>
          <w:rFonts w:ascii="Arial" w:hAnsi="Arial" w:cs="Arial"/>
          <w:sz w:val="22"/>
          <w:szCs w:val="22"/>
          <w:vertAlign w:val="superscript"/>
        </w:rPr>
        <w:t xml:space="preserve"> </w:t>
      </w:r>
      <w:r w:rsidRPr="006218EF">
        <w:rPr>
          <w:rFonts w:ascii="Arial" w:hAnsi="Arial" w:cs="Arial"/>
          <w:sz w:val="22"/>
          <w:szCs w:val="22"/>
          <w:vertAlign w:val="superscript"/>
        </w:rPr>
        <w:footnoteReference w:id="3"/>
      </w:r>
      <w:r w:rsidRPr="006218EF">
        <w:rPr>
          <w:rFonts w:ascii="Arial" w:hAnsi="Arial" w:cs="Arial"/>
          <w:sz w:val="22"/>
          <w:szCs w:val="22"/>
        </w:rPr>
        <w:t>.</w:t>
      </w:r>
    </w:p>
    <w:p w14:paraId="19727C53" w14:textId="77777777" w:rsidR="006B262B" w:rsidRPr="006218EF" w:rsidRDefault="006B262B" w:rsidP="00252102">
      <w:pPr>
        <w:tabs>
          <w:tab w:val="left" w:pos="426"/>
        </w:tabs>
        <w:spacing w:after="0" w:line="360" w:lineRule="auto"/>
        <w:ind w:firstLine="426"/>
        <w:jc w:val="both"/>
        <w:rPr>
          <w:rFonts w:ascii="Arial" w:hAnsi="Arial" w:cs="Arial"/>
          <w:sz w:val="22"/>
          <w:szCs w:val="22"/>
        </w:rPr>
      </w:pPr>
      <w:r w:rsidRPr="006218EF">
        <w:rPr>
          <w:rFonts w:ascii="Arial" w:hAnsi="Arial" w:cs="Arial"/>
          <w:sz w:val="22"/>
          <w:szCs w:val="22"/>
        </w:rPr>
        <w:t xml:space="preserve">Wymienia się trzy podstawowe wzory spożywania alkoholu skutkujące zagrożeniami: </w:t>
      </w:r>
    </w:p>
    <w:p w14:paraId="58183D6A" w14:textId="2E860B4B" w:rsidR="006B262B" w:rsidRPr="006218EF" w:rsidRDefault="006B262B" w:rsidP="000B5A16">
      <w:pPr>
        <w:pStyle w:val="Akapitzlist"/>
        <w:numPr>
          <w:ilvl w:val="0"/>
          <w:numId w:val="22"/>
        </w:numPr>
        <w:tabs>
          <w:tab w:val="left" w:pos="426"/>
        </w:tabs>
        <w:spacing w:after="0" w:line="360" w:lineRule="auto"/>
        <w:jc w:val="both"/>
        <w:rPr>
          <w:rFonts w:ascii="Arial" w:hAnsi="Arial" w:cs="Arial"/>
          <w:sz w:val="22"/>
          <w:szCs w:val="22"/>
        </w:rPr>
      </w:pPr>
      <w:r w:rsidRPr="006218EF">
        <w:rPr>
          <w:rFonts w:ascii="Arial" w:hAnsi="Arial" w:cs="Arial"/>
          <w:sz w:val="22"/>
          <w:szCs w:val="22"/>
        </w:rPr>
        <w:t>ryzykowne spożywanie alkoholu – to picie nadmiernych ilości jednorazowo</w:t>
      </w:r>
      <w:r w:rsidR="00AD3A85" w:rsidRPr="006218EF">
        <w:rPr>
          <w:rFonts w:ascii="Arial" w:hAnsi="Arial" w:cs="Arial"/>
          <w:sz w:val="22"/>
          <w:szCs w:val="22"/>
        </w:rPr>
        <w:br/>
      </w:r>
      <w:r w:rsidRPr="006218EF">
        <w:rPr>
          <w:rFonts w:ascii="Arial" w:hAnsi="Arial" w:cs="Arial"/>
          <w:sz w:val="22"/>
          <w:szCs w:val="22"/>
        </w:rPr>
        <w:t>i łącznie w określonym czasie, niepociągające za sobą aktualnie negatywnych konsekwencji,</w:t>
      </w:r>
    </w:p>
    <w:p w14:paraId="34F8ED5D" w14:textId="77777777" w:rsidR="006B262B" w:rsidRPr="006218EF" w:rsidRDefault="006B262B" w:rsidP="000B5A16">
      <w:pPr>
        <w:pStyle w:val="Akapitzlist"/>
        <w:numPr>
          <w:ilvl w:val="0"/>
          <w:numId w:val="22"/>
        </w:numPr>
        <w:tabs>
          <w:tab w:val="left" w:pos="426"/>
        </w:tabs>
        <w:spacing w:after="0" w:line="360" w:lineRule="auto"/>
        <w:jc w:val="both"/>
        <w:rPr>
          <w:rFonts w:ascii="Arial" w:hAnsi="Arial" w:cs="Arial"/>
          <w:sz w:val="22"/>
          <w:szCs w:val="22"/>
        </w:rPr>
      </w:pPr>
      <w:r w:rsidRPr="006218EF">
        <w:rPr>
          <w:rFonts w:ascii="Arial" w:hAnsi="Arial" w:cs="Arial"/>
          <w:sz w:val="22"/>
          <w:szCs w:val="22"/>
        </w:rPr>
        <w:t>picie szkodliwe – to taki wzorzec picia, który powoduje szkody zdrowotne, fizyczne bądź psychiczne, psychologiczne oraz społeczne przy czym nie występuje uzależnienie od alkoholu,</w:t>
      </w:r>
    </w:p>
    <w:p w14:paraId="02357735" w14:textId="06A3ED15" w:rsidR="00F73068" w:rsidRPr="006218EF" w:rsidRDefault="006B262B" w:rsidP="000B5A16">
      <w:pPr>
        <w:pStyle w:val="Akapitzlist"/>
        <w:numPr>
          <w:ilvl w:val="0"/>
          <w:numId w:val="22"/>
        </w:numPr>
        <w:tabs>
          <w:tab w:val="left" w:pos="426"/>
        </w:tabs>
        <w:spacing w:after="0" w:line="360" w:lineRule="auto"/>
        <w:jc w:val="both"/>
        <w:rPr>
          <w:rFonts w:ascii="Arial" w:hAnsi="Arial" w:cs="Arial"/>
          <w:sz w:val="22"/>
          <w:szCs w:val="22"/>
        </w:rPr>
      </w:pPr>
      <w:r w:rsidRPr="006218EF">
        <w:rPr>
          <w:rFonts w:ascii="Arial" w:hAnsi="Arial" w:cs="Arial"/>
          <w:sz w:val="22"/>
          <w:szCs w:val="22"/>
        </w:rPr>
        <w:t>uzależnienie od alkoholu – następstwo długotrwałego szkodliwego spożywania alkoholu, który dominuje nad innymi zachowaniami będącymi niegdyś dla osób uzależnionych ważniejsze.</w:t>
      </w:r>
      <w:r w:rsidRPr="006218EF">
        <w:rPr>
          <w:rStyle w:val="Odwoanieprzypisudolnego"/>
          <w:rFonts w:ascii="Arial" w:hAnsi="Arial" w:cs="Arial"/>
          <w:sz w:val="22"/>
          <w:szCs w:val="22"/>
        </w:rPr>
        <w:footnoteReference w:id="4"/>
      </w:r>
    </w:p>
    <w:p w14:paraId="0114EC42" w14:textId="59CAEB6F" w:rsidR="00F73068" w:rsidRPr="006218EF" w:rsidRDefault="00F73068" w:rsidP="00F73068">
      <w:pPr>
        <w:tabs>
          <w:tab w:val="left" w:pos="426"/>
        </w:tabs>
        <w:spacing w:after="0" w:line="360" w:lineRule="auto"/>
        <w:ind w:firstLine="426"/>
        <w:jc w:val="both"/>
        <w:rPr>
          <w:rFonts w:ascii="Arial" w:hAnsi="Arial" w:cs="Arial"/>
          <w:sz w:val="22"/>
          <w:szCs w:val="22"/>
        </w:rPr>
      </w:pPr>
      <w:r w:rsidRPr="006218EF">
        <w:rPr>
          <w:rFonts w:ascii="Arial" w:hAnsi="Arial" w:cs="Arial"/>
          <w:sz w:val="22"/>
          <w:szCs w:val="22"/>
        </w:rPr>
        <w:t>W 2019 roku Polacy wypili rekordową ilość alkoholu - w przeliczeniu na czysty alkohol, statystyczny Polak wypił 9,78 litrów (w 2020 roku – 9,6 litrów). W porównaniu z 2018 rokiem,</w:t>
      </w:r>
      <w:r w:rsidRPr="006218EF">
        <w:rPr>
          <w:rFonts w:ascii="Arial" w:hAnsi="Arial" w:cs="Arial"/>
          <w:sz w:val="22"/>
          <w:szCs w:val="22"/>
        </w:rPr>
        <w:br/>
      </w:r>
      <w:r w:rsidRPr="006218EF">
        <w:rPr>
          <w:rFonts w:ascii="Arial" w:hAnsi="Arial" w:cs="Arial"/>
          <w:sz w:val="22"/>
          <w:szCs w:val="22"/>
        </w:rPr>
        <w:lastRenderedPageBreak/>
        <w:t>w 2019 roku spożycie zwiększyło się o 0,23 litra, co jest największym przyrostem od kilku lat. Jest to najwyższe spożycie alkoholu od 1993 roku, czyli odkąd sięgają statystyki.</w:t>
      </w:r>
      <w:r w:rsidRPr="006218EF">
        <w:rPr>
          <w:rStyle w:val="Odwoanieprzypisudolnego"/>
          <w:rFonts w:ascii="Arial" w:hAnsi="Arial" w:cs="Arial"/>
          <w:sz w:val="22"/>
          <w:szCs w:val="22"/>
        </w:rPr>
        <w:footnoteReference w:id="5"/>
      </w:r>
      <w:r w:rsidRPr="006218EF">
        <w:rPr>
          <w:rFonts w:ascii="Arial" w:hAnsi="Arial" w:cs="Arial"/>
          <w:sz w:val="22"/>
          <w:szCs w:val="22"/>
        </w:rPr>
        <w:t xml:space="preserve"> </w:t>
      </w:r>
    </w:p>
    <w:p w14:paraId="2068970E" w14:textId="77777777"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Populacja osób pijących ryzykownie i szkodliwie stanowi ok. 10% dorosłych mieszkańców Polski i jest czterokrotnie większa od populacji osób uzależnionych od alkoholu</w:t>
      </w:r>
      <w:r w:rsidRPr="006218EF">
        <w:rPr>
          <w:rStyle w:val="Odwoanieprzypisudolnego"/>
          <w:rFonts w:ascii="Arial" w:hAnsi="Arial" w:cs="Arial"/>
          <w:sz w:val="22"/>
          <w:szCs w:val="22"/>
        </w:rPr>
        <w:footnoteReference w:id="6"/>
      </w:r>
      <w:r w:rsidRPr="006218EF">
        <w:rPr>
          <w:rFonts w:ascii="Arial" w:hAnsi="Arial" w:cs="Arial"/>
          <w:sz w:val="22"/>
          <w:szCs w:val="22"/>
        </w:rPr>
        <w:t>.</w:t>
      </w:r>
    </w:p>
    <w:p w14:paraId="6777C408" w14:textId="63B6204E"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Picie alkoholu przez dzi</w:t>
      </w:r>
      <w:r w:rsidR="008468A4" w:rsidRPr="006218EF">
        <w:rPr>
          <w:rFonts w:ascii="Arial" w:hAnsi="Arial" w:cs="Arial"/>
          <w:sz w:val="22"/>
          <w:szCs w:val="22"/>
        </w:rPr>
        <w:t>eci i młodzież jest najczęściej występującym</w:t>
      </w:r>
      <w:r w:rsidRPr="006218EF">
        <w:rPr>
          <w:rFonts w:ascii="Arial" w:hAnsi="Arial" w:cs="Arial"/>
          <w:sz w:val="22"/>
          <w:szCs w:val="22"/>
        </w:rPr>
        <w:t xml:space="preserve"> zachowaniem ryzykownym, na co należy zwrócić uwagę przy formułowaniu priorytetów w działaniach profilaktycznych. Niejednokrotnie prowadzi ono do podejmowania innych zachowań ryzykownych i zaburza proces rozwojowy. Wyniki ogólnopolskich badań zrealizowanych</w:t>
      </w:r>
      <w:r w:rsidR="00A2694E" w:rsidRPr="006218EF">
        <w:rPr>
          <w:rFonts w:ascii="Arial" w:hAnsi="Arial" w:cs="Arial"/>
          <w:sz w:val="22"/>
          <w:szCs w:val="22"/>
        </w:rPr>
        <w:br/>
      </w:r>
      <w:r w:rsidRPr="006218EF">
        <w:rPr>
          <w:rFonts w:ascii="Arial" w:hAnsi="Arial" w:cs="Arial"/>
          <w:sz w:val="22"/>
          <w:szCs w:val="22"/>
        </w:rPr>
        <w:t>w 2018 roku przez Instytut Matki i Dziecka w Warszawie (Międzynarodowe badania nad zachowaniami zdrowotnymi młodzieży szkolnej) wskazują, iż co trzecia badana osoba (34,6%) przeszła inicjację alkoholową, a pomimo wciąż spadającej liczby upijających się osób niepełnoletnich, nadal stanowią oni grupę ponad 10% młodzieży w wieku 15 lat</w:t>
      </w:r>
      <w:r w:rsidRPr="006218EF">
        <w:rPr>
          <w:rStyle w:val="Odwoanieprzypisudolnego"/>
          <w:rFonts w:ascii="Arial" w:hAnsi="Arial" w:cs="Arial"/>
          <w:sz w:val="22"/>
          <w:szCs w:val="22"/>
        </w:rPr>
        <w:footnoteReference w:id="7"/>
      </w:r>
      <w:r w:rsidRPr="006218EF">
        <w:rPr>
          <w:rFonts w:ascii="Arial" w:hAnsi="Arial" w:cs="Arial"/>
          <w:sz w:val="22"/>
          <w:szCs w:val="22"/>
        </w:rPr>
        <w:t>.</w:t>
      </w:r>
    </w:p>
    <w:p w14:paraId="53FDF446" w14:textId="2C85DAB3" w:rsidR="00F73068" w:rsidRPr="006218EF" w:rsidRDefault="00F73068" w:rsidP="00A2694E">
      <w:pPr>
        <w:autoSpaceDE w:val="0"/>
        <w:autoSpaceDN w:val="0"/>
        <w:adjustRightInd w:val="0"/>
        <w:spacing w:line="360" w:lineRule="auto"/>
        <w:ind w:firstLine="426"/>
        <w:jc w:val="both"/>
        <w:rPr>
          <w:rFonts w:ascii="Arial" w:hAnsi="Arial" w:cs="Arial"/>
          <w:sz w:val="22"/>
          <w:szCs w:val="22"/>
        </w:rPr>
      </w:pPr>
      <w:r w:rsidRPr="006218EF">
        <w:rPr>
          <w:rFonts w:ascii="Arial" w:hAnsi="Arial" w:cs="Arial"/>
          <w:sz w:val="22"/>
          <w:szCs w:val="22"/>
        </w:rPr>
        <w:t>Według danych Krajowego Centrum Przeciwdziałania Uzależnieniom (dawniej PARPA), liczbę osób uzależnionych w Polsce szacuje się na ok. 800 tys., natomiast osób pijących szkodliwie – na 2-2,5 mln. Poddając ocenie skalę spożycia alkoholu, badacze tego problemu posługują się parametrem o treści „</w:t>
      </w:r>
      <w:r w:rsidRPr="006218EF">
        <w:rPr>
          <w:rFonts w:ascii="Arial" w:hAnsi="Arial" w:cs="Arial"/>
          <w:i/>
          <w:iCs/>
          <w:sz w:val="22"/>
          <w:szCs w:val="22"/>
        </w:rPr>
        <w:t>średnie roczne spożycie napojów alkoholowych</w:t>
      </w:r>
      <w:r w:rsidR="00A2694E" w:rsidRPr="006218EF">
        <w:rPr>
          <w:rFonts w:ascii="Arial" w:hAnsi="Arial" w:cs="Arial"/>
          <w:i/>
          <w:iCs/>
          <w:sz w:val="22"/>
          <w:szCs w:val="22"/>
        </w:rPr>
        <w:br/>
      </w:r>
      <w:r w:rsidRPr="006218EF">
        <w:rPr>
          <w:rFonts w:ascii="Arial" w:hAnsi="Arial" w:cs="Arial"/>
          <w:i/>
          <w:iCs/>
          <w:sz w:val="22"/>
          <w:szCs w:val="22"/>
        </w:rPr>
        <w:t>na 1 mieszkańca Polski w przeliczeniu na 100% alkohol w litrach”.</w:t>
      </w:r>
      <w:r w:rsidRPr="006218EF">
        <w:rPr>
          <w:rFonts w:ascii="Arial" w:hAnsi="Arial" w:cs="Arial"/>
          <w:sz w:val="22"/>
          <w:szCs w:val="22"/>
        </w:rPr>
        <w:t xml:space="preserve"> Alkohol spożywany jest pod różnymi postaciami. Wielkość tego spożycia w Polsce została zilustrowana danymi zamieszczonymi w tabeli 1.</w:t>
      </w:r>
    </w:p>
    <w:p w14:paraId="3C6361DE" w14:textId="78AEBC3D" w:rsidR="00BE0E57" w:rsidRPr="006218EF" w:rsidRDefault="00BE0E57" w:rsidP="00BE0E57">
      <w:pPr>
        <w:pStyle w:val="Legenda"/>
        <w:keepNext/>
        <w:spacing w:after="0"/>
        <w:jc w:val="both"/>
        <w:rPr>
          <w:rFonts w:ascii="Arial" w:hAnsi="Arial" w:cs="Arial"/>
        </w:rPr>
      </w:pPr>
      <w:bookmarkStart w:id="11" w:name="_Toc112309854"/>
      <w:r w:rsidRPr="006218EF">
        <w:rPr>
          <w:rFonts w:ascii="Arial" w:hAnsi="Arial" w:cs="Arial"/>
        </w:rPr>
        <w:t xml:space="preserve">Tabela </w:t>
      </w:r>
      <w:r w:rsidRPr="006218EF">
        <w:rPr>
          <w:rFonts w:ascii="Arial" w:hAnsi="Arial" w:cs="Arial"/>
        </w:rPr>
        <w:fldChar w:fldCharType="begin"/>
      </w:r>
      <w:r w:rsidRPr="006218EF">
        <w:rPr>
          <w:rFonts w:ascii="Arial" w:hAnsi="Arial" w:cs="Arial"/>
        </w:rPr>
        <w:instrText xml:space="preserve"> SEQ Tabela \* ARABIC </w:instrText>
      </w:r>
      <w:r w:rsidRPr="006218EF">
        <w:rPr>
          <w:rFonts w:ascii="Arial" w:hAnsi="Arial" w:cs="Arial"/>
        </w:rPr>
        <w:fldChar w:fldCharType="separate"/>
      </w:r>
      <w:r w:rsidR="001C2AEC">
        <w:rPr>
          <w:rFonts w:ascii="Arial" w:hAnsi="Arial" w:cs="Arial"/>
          <w:noProof/>
        </w:rPr>
        <w:t>1</w:t>
      </w:r>
      <w:r w:rsidRPr="006218EF">
        <w:rPr>
          <w:rFonts w:ascii="Arial" w:hAnsi="Arial" w:cs="Arial"/>
        </w:rPr>
        <w:fldChar w:fldCharType="end"/>
      </w:r>
      <w:r w:rsidRPr="006218EF">
        <w:rPr>
          <w:rFonts w:ascii="Arial" w:hAnsi="Arial" w:cs="Arial"/>
        </w:rPr>
        <w:t>.</w:t>
      </w:r>
      <w:r w:rsidRPr="006218EF">
        <w:rPr>
          <w:rFonts w:ascii="Arial" w:hAnsi="Arial" w:cs="Arial"/>
          <w:sz w:val="22"/>
          <w:szCs w:val="22"/>
        </w:rPr>
        <w:t xml:space="preserve"> </w:t>
      </w:r>
      <w:r w:rsidRPr="006218EF">
        <w:rPr>
          <w:rFonts w:ascii="Arial" w:hAnsi="Arial" w:cs="Arial"/>
        </w:rPr>
        <w:t xml:space="preserve">Średnie roczne spożycie napojów alkoholowych na 1 mieszkańca Polski </w:t>
      </w:r>
      <w:r w:rsidRPr="006218EF">
        <w:rPr>
          <w:rFonts w:ascii="Arial" w:hAnsi="Arial" w:cs="Arial"/>
        </w:rPr>
        <w:br/>
        <w:t>w latach 2017-202</w:t>
      </w:r>
      <w:r w:rsidR="003432C4">
        <w:rPr>
          <w:rFonts w:ascii="Arial" w:hAnsi="Arial" w:cs="Arial"/>
        </w:rPr>
        <w:t>0</w:t>
      </w:r>
      <w:bookmarkEnd w:id="11"/>
    </w:p>
    <w:tbl>
      <w:tblPr>
        <w:tblStyle w:val="Tabela-Siatka"/>
        <w:tblW w:w="9356" w:type="dxa"/>
        <w:tblInd w:w="108" w:type="dxa"/>
        <w:tblLook w:val="04A0" w:firstRow="1" w:lastRow="0" w:firstColumn="1" w:lastColumn="0" w:noHBand="0" w:noVBand="1"/>
        <w:tblCaption w:val="Średnie roczne spożycie napojów alkoholowych na 1 mieszkańca Polski"/>
        <w:tblDescription w:val="Tabela prezentuje średnie roczne spożycie napojów alkoholowych na 1 mieszkańca Polski w latach 2017-2021"/>
      </w:tblPr>
      <w:tblGrid>
        <w:gridCol w:w="4820"/>
        <w:gridCol w:w="1134"/>
        <w:gridCol w:w="1134"/>
        <w:gridCol w:w="1134"/>
        <w:gridCol w:w="1134"/>
      </w:tblGrid>
      <w:tr w:rsidR="003432C4" w:rsidRPr="006218EF" w14:paraId="671D1F71" w14:textId="77777777" w:rsidTr="003432C4">
        <w:trPr>
          <w:tblHeader/>
        </w:trPr>
        <w:tc>
          <w:tcPr>
            <w:tcW w:w="4820" w:type="dxa"/>
            <w:shd w:val="clear" w:color="auto" w:fill="auto"/>
          </w:tcPr>
          <w:p w14:paraId="182F68B7" w14:textId="45443A6B" w:rsidR="003432C4" w:rsidRPr="006218EF" w:rsidRDefault="003432C4" w:rsidP="00E036C7">
            <w:pPr>
              <w:tabs>
                <w:tab w:val="left" w:pos="426"/>
              </w:tabs>
              <w:spacing w:after="120" w:line="360" w:lineRule="auto"/>
              <w:jc w:val="center"/>
              <w:rPr>
                <w:rFonts w:ascii="Arial" w:hAnsi="Arial" w:cs="Arial"/>
                <w:b/>
                <w:bCs/>
                <w:sz w:val="18"/>
                <w:szCs w:val="18"/>
              </w:rPr>
            </w:pPr>
            <w:bookmarkStart w:id="12" w:name="_Hlk109726400"/>
            <w:r>
              <w:rPr>
                <w:rFonts w:ascii="Arial" w:hAnsi="Arial" w:cs="Arial"/>
                <w:b/>
                <w:bCs/>
                <w:sz w:val="18"/>
                <w:szCs w:val="18"/>
              </w:rPr>
              <w:t>Wyszczególnienie</w:t>
            </w:r>
          </w:p>
        </w:tc>
        <w:tc>
          <w:tcPr>
            <w:tcW w:w="1134" w:type="dxa"/>
            <w:shd w:val="clear" w:color="auto" w:fill="auto"/>
          </w:tcPr>
          <w:p w14:paraId="6DD10540"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2017</w:t>
            </w:r>
          </w:p>
        </w:tc>
        <w:tc>
          <w:tcPr>
            <w:tcW w:w="1134" w:type="dxa"/>
            <w:shd w:val="clear" w:color="auto" w:fill="auto"/>
          </w:tcPr>
          <w:p w14:paraId="06C3611D"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2018</w:t>
            </w:r>
          </w:p>
        </w:tc>
        <w:tc>
          <w:tcPr>
            <w:tcW w:w="1134" w:type="dxa"/>
            <w:shd w:val="clear" w:color="auto" w:fill="auto"/>
          </w:tcPr>
          <w:p w14:paraId="10714891"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2019</w:t>
            </w:r>
          </w:p>
        </w:tc>
        <w:tc>
          <w:tcPr>
            <w:tcW w:w="1134" w:type="dxa"/>
            <w:shd w:val="clear" w:color="auto" w:fill="auto"/>
          </w:tcPr>
          <w:p w14:paraId="64F98A89"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2020</w:t>
            </w:r>
          </w:p>
        </w:tc>
      </w:tr>
      <w:tr w:rsidR="003432C4" w:rsidRPr="006218EF" w14:paraId="3A48503C" w14:textId="77777777" w:rsidTr="003432C4">
        <w:tc>
          <w:tcPr>
            <w:tcW w:w="4820" w:type="dxa"/>
            <w:shd w:val="clear" w:color="auto" w:fill="auto"/>
          </w:tcPr>
          <w:p w14:paraId="634C12EE" w14:textId="1BC7E2C4" w:rsidR="003432C4" w:rsidRPr="006218EF" w:rsidRDefault="003432C4" w:rsidP="00E036C7">
            <w:pPr>
              <w:tabs>
                <w:tab w:val="left" w:pos="426"/>
              </w:tabs>
              <w:spacing w:after="120"/>
              <w:jc w:val="center"/>
              <w:rPr>
                <w:rFonts w:ascii="Arial" w:hAnsi="Arial" w:cs="Arial"/>
                <w:b/>
                <w:bCs/>
                <w:sz w:val="18"/>
                <w:szCs w:val="18"/>
              </w:rPr>
            </w:pPr>
            <w:r w:rsidRPr="006218EF">
              <w:rPr>
                <w:rFonts w:ascii="Arial" w:hAnsi="Arial" w:cs="Arial"/>
                <w:b/>
                <w:bCs/>
                <w:sz w:val="18"/>
                <w:szCs w:val="18"/>
              </w:rPr>
              <w:t>Średnie roczne spożycie 100% alkoholu na 1 osobę w litrach</w:t>
            </w:r>
            <w:r>
              <w:rPr>
                <w:rFonts w:ascii="Arial" w:hAnsi="Arial" w:cs="Arial"/>
                <w:b/>
                <w:bCs/>
                <w:sz w:val="18"/>
                <w:szCs w:val="18"/>
              </w:rPr>
              <w:t>, w tym:</w:t>
            </w:r>
          </w:p>
        </w:tc>
        <w:tc>
          <w:tcPr>
            <w:tcW w:w="1134" w:type="dxa"/>
            <w:shd w:val="clear" w:color="auto" w:fill="auto"/>
          </w:tcPr>
          <w:p w14:paraId="787F2F57"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9,45</w:t>
            </w:r>
          </w:p>
        </w:tc>
        <w:tc>
          <w:tcPr>
            <w:tcW w:w="1134" w:type="dxa"/>
            <w:shd w:val="clear" w:color="auto" w:fill="auto"/>
          </w:tcPr>
          <w:p w14:paraId="4248189D"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9,55</w:t>
            </w:r>
          </w:p>
        </w:tc>
        <w:tc>
          <w:tcPr>
            <w:tcW w:w="1134" w:type="dxa"/>
            <w:shd w:val="clear" w:color="auto" w:fill="auto"/>
          </w:tcPr>
          <w:p w14:paraId="62E50A30"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9,78</w:t>
            </w:r>
          </w:p>
        </w:tc>
        <w:tc>
          <w:tcPr>
            <w:tcW w:w="1134" w:type="dxa"/>
            <w:shd w:val="clear" w:color="auto" w:fill="auto"/>
          </w:tcPr>
          <w:p w14:paraId="07C4B466"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9,62</w:t>
            </w:r>
          </w:p>
        </w:tc>
      </w:tr>
      <w:tr w:rsidR="003432C4" w:rsidRPr="006218EF" w14:paraId="5228ADE1" w14:textId="77777777" w:rsidTr="003432C4">
        <w:tc>
          <w:tcPr>
            <w:tcW w:w="4820" w:type="dxa"/>
            <w:shd w:val="clear" w:color="auto" w:fill="auto"/>
          </w:tcPr>
          <w:p w14:paraId="28E557DA" w14:textId="77777777" w:rsidR="003432C4" w:rsidRPr="006218EF" w:rsidRDefault="003432C4" w:rsidP="00E036C7">
            <w:pPr>
              <w:tabs>
                <w:tab w:val="left" w:pos="426"/>
              </w:tabs>
              <w:spacing w:after="120"/>
              <w:jc w:val="center"/>
              <w:rPr>
                <w:rFonts w:ascii="Arial" w:hAnsi="Arial" w:cs="Arial"/>
                <w:sz w:val="18"/>
                <w:szCs w:val="18"/>
              </w:rPr>
            </w:pPr>
            <w:r w:rsidRPr="006218EF">
              <w:rPr>
                <w:rFonts w:ascii="Arial" w:hAnsi="Arial" w:cs="Arial"/>
                <w:sz w:val="18"/>
                <w:szCs w:val="18"/>
              </w:rPr>
              <w:t>Wyroby spirytusowe (100% alkoholu)</w:t>
            </w:r>
          </w:p>
        </w:tc>
        <w:tc>
          <w:tcPr>
            <w:tcW w:w="1134" w:type="dxa"/>
            <w:shd w:val="clear" w:color="auto" w:fill="auto"/>
          </w:tcPr>
          <w:p w14:paraId="016809DA"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3,3</w:t>
            </w:r>
          </w:p>
        </w:tc>
        <w:tc>
          <w:tcPr>
            <w:tcW w:w="1134" w:type="dxa"/>
            <w:shd w:val="clear" w:color="auto" w:fill="auto"/>
          </w:tcPr>
          <w:p w14:paraId="0F4E9540"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3,3</w:t>
            </w:r>
          </w:p>
        </w:tc>
        <w:tc>
          <w:tcPr>
            <w:tcW w:w="1134" w:type="dxa"/>
            <w:shd w:val="clear" w:color="auto" w:fill="auto"/>
          </w:tcPr>
          <w:p w14:paraId="54C0780D"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3,7</w:t>
            </w:r>
          </w:p>
        </w:tc>
        <w:tc>
          <w:tcPr>
            <w:tcW w:w="1134" w:type="dxa"/>
            <w:shd w:val="clear" w:color="auto" w:fill="auto"/>
          </w:tcPr>
          <w:p w14:paraId="76CA7677"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3,7</w:t>
            </w:r>
          </w:p>
        </w:tc>
      </w:tr>
      <w:tr w:rsidR="003432C4" w:rsidRPr="006218EF" w14:paraId="2172BF3B" w14:textId="77777777" w:rsidTr="003432C4">
        <w:tc>
          <w:tcPr>
            <w:tcW w:w="4820" w:type="dxa"/>
            <w:shd w:val="clear" w:color="auto" w:fill="auto"/>
          </w:tcPr>
          <w:p w14:paraId="7DA372BE" w14:textId="67578177" w:rsidR="003432C4" w:rsidRPr="006218EF" w:rsidRDefault="003432C4" w:rsidP="00E036C7">
            <w:pPr>
              <w:tabs>
                <w:tab w:val="left" w:pos="426"/>
              </w:tabs>
              <w:spacing w:after="120"/>
              <w:jc w:val="center"/>
              <w:rPr>
                <w:rFonts w:ascii="Arial" w:hAnsi="Arial" w:cs="Arial"/>
                <w:b/>
                <w:bCs/>
                <w:sz w:val="18"/>
                <w:szCs w:val="18"/>
              </w:rPr>
            </w:pPr>
            <w:r w:rsidRPr="00DA081D">
              <w:rPr>
                <w:rFonts w:ascii="Arial" w:hAnsi="Arial" w:cs="Arial"/>
                <w:b/>
                <w:bCs/>
                <w:sz w:val="18"/>
                <w:szCs w:val="18"/>
              </w:rPr>
              <w:t xml:space="preserve">Wyroby spirytusowe </w:t>
            </w:r>
            <w:r>
              <w:rPr>
                <w:rFonts w:ascii="Arial" w:hAnsi="Arial" w:cs="Arial"/>
                <w:b/>
                <w:bCs/>
                <w:sz w:val="18"/>
                <w:szCs w:val="18"/>
              </w:rPr>
              <w:t>w</w:t>
            </w:r>
            <w:r w:rsidRPr="006218EF">
              <w:rPr>
                <w:rFonts w:ascii="Arial" w:hAnsi="Arial" w:cs="Arial"/>
                <w:b/>
                <w:bCs/>
                <w:sz w:val="18"/>
                <w:szCs w:val="18"/>
              </w:rPr>
              <w:t xml:space="preserve"> liczbach bezwzględnych w litrach</w:t>
            </w:r>
          </w:p>
        </w:tc>
        <w:tc>
          <w:tcPr>
            <w:tcW w:w="1134" w:type="dxa"/>
            <w:shd w:val="clear" w:color="auto" w:fill="auto"/>
          </w:tcPr>
          <w:p w14:paraId="0275D358"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3,3</w:t>
            </w:r>
          </w:p>
        </w:tc>
        <w:tc>
          <w:tcPr>
            <w:tcW w:w="1134" w:type="dxa"/>
            <w:shd w:val="clear" w:color="auto" w:fill="auto"/>
          </w:tcPr>
          <w:p w14:paraId="7D39953B"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3,3</w:t>
            </w:r>
          </w:p>
        </w:tc>
        <w:tc>
          <w:tcPr>
            <w:tcW w:w="1134" w:type="dxa"/>
            <w:shd w:val="clear" w:color="auto" w:fill="auto"/>
          </w:tcPr>
          <w:p w14:paraId="251EF678"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3,7</w:t>
            </w:r>
          </w:p>
        </w:tc>
        <w:tc>
          <w:tcPr>
            <w:tcW w:w="1134" w:type="dxa"/>
            <w:shd w:val="clear" w:color="auto" w:fill="auto"/>
          </w:tcPr>
          <w:p w14:paraId="2FE211B7"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3,7</w:t>
            </w:r>
          </w:p>
        </w:tc>
      </w:tr>
      <w:tr w:rsidR="003432C4" w:rsidRPr="006218EF" w14:paraId="5813BF07" w14:textId="77777777" w:rsidTr="003432C4">
        <w:tc>
          <w:tcPr>
            <w:tcW w:w="4820" w:type="dxa"/>
            <w:shd w:val="clear" w:color="auto" w:fill="auto"/>
          </w:tcPr>
          <w:p w14:paraId="303B7ADF" w14:textId="77777777" w:rsidR="003432C4" w:rsidRPr="006218EF" w:rsidRDefault="003432C4" w:rsidP="00E036C7">
            <w:pPr>
              <w:tabs>
                <w:tab w:val="left" w:pos="426"/>
              </w:tabs>
              <w:spacing w:after="120"/>
              <w:jc w:val="center"/>
              <w:rPr>
                <w:rFonts w:ascii="Arial" w:hAnsi="Arial" w:cs="Arial"/>
                <w:sz w:val="18"/>
                <w:szCs w:val="18"/>
              </w:rPr>
            </w:pPr>
            <w:r w:rsidRPr="006218EF">
              <w:rPr>
                <w:rFonts w:ascii="Arial" w:hAnsi="Arial" w:cs="Arial"/>
                <w:sz w:val="18"/>
                <w:szCs w:val="18"/>
              </w:rPr>
              <w:t>Wino i miody pitne w przeliczeniu na 100% alkohol</w:t>
            </w:r>
          </w:p>
        </w:tc>
        <w:tc>
          <w:tcPr>
            <w:tcW w:w="1134" w:type="dxa"/>
            <w:shd w:val="clear" w:color="auto" w:fill="auto"/>
          </w:tcPr>
          <w:p w14:paraId="74E57894"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0,73</w:t>
            </w:r>
          </w:p>
        </w:tc>
        <w:tc>
          <w:tcPr>
            <w:tcW w:w="1134" w:type="dxa"/>
            <w:shd w:val="clear" w:color="auto" w:fill="auto"/>
          </w:tcPr>
          <w:p w14:paraId="224FAF1E"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0,72</w:t>
            </w:r>
          </w:p>
        </w:tc>
        <w:tc>
          <w:tcPr>
            <w:tcW w:w="1134" w:type="dxa"/>
            <w:shd w:val="clear" w:color="auto" w:fill="auto"/>
          </w:tcPr>
          <w:p w14:paraId="65FDD45C"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0,74</w:t>
            </w:r>
          </w:p>
        </w:tc>
        <w:tc>
          <w:tcPr>
            <w:tcW w:w="1134" w:type="dxa"/>
            <w:shd w:val="clear" w:color="auto" w:fill="auto"/>
          </w:tcPr>
          <w:p w14:paraId="55C8ABAE"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0,77</w:t>
            </w:r>
          </w:p>
        </w:tc>
      </w:tr>
      <w:tr w:rsidR="003432C4" w:rsidRPr="006218EF" w14:paraId="0530E898" w14:textId="77777777" w:rsidTr="003432C4">
        <w:tc>
          <w:tcPr>
            <w:tcW w:w="4820" w:type="dxa"/>
            <w:shd w:val="clear" w:color="auto" w:fill="auto"/>
          </w:tcPr>
          <w:p w14:paraId="089453E0" w14:textId="70D9E313" w:rsidR="003432C4" w:rsidRPr="006218EF" w:rsidRDefault="003432C4" w:rsidP="00E036C7">
            <w:pPr>
              <w:tabs>
                <w:tab w:val="left" w:pos="426"/>
              </w:tabs>
              <w:spacing w:after="120"/>
              <w:jc w:val="center"/>
              <w:rPr>
                <w:rFonts w:ascii="Arial" w:hAnsi="Arial" w:cs="Arial"/>
                <w:b/>
                <w:bCs/>
                <w:sz w:val="18"/>
                <w:szCs w:val="18"/>
              </w:rPr>
            </w:pPr>
            <w:r w:rsidRPr="00DA081D">
              <w:rPr>
                <w:rFonts w:ascii="Arial" w:hAnsi="Arial" w:cs="Arial"/>
                <w:b/>
                <w:bCs/>
                <w:sz w:val="18"/>
                <w:szCs w:val="18"/>
              </w:rPr>
              <w:t xml:space="preserve">Wino i miody pitne </w:t>
            </w:r>
            <w:r>
              <w:rPr>
                <w:rFonts w:ascii="Arial" w:hAnsi="Arial" w:cs="Arial"/>
                <w:b/>
                <w:bCs/>
                <w:sz w:val="18"/>
                <w:szCs w:val="18"/>
              </w:rPr>
              <w:t>w</w:t>
            </w:r>
            <w:r w:rsidRPr="006218EF">
              <w:rPr>
                <w:rFonts w:ascii="Arial" w:hAnsi="Arial" w:cs="Arial"/>
                <w:b/>
                <w:bCs/>
                <w:sz w:val="18"/>
                <w:szCs w:val="18"/>
              </w:rPr>
              <w:t xml:space="preserve"> liczbach bezwzględnych w litrach</w:t>
            </w:r>
          </w:p>
        </w:tc>
        <w:tc>
          <w:tcPr>
            <w:tcW w:w="1134" w:type="dxa"/>
            <w:shd w:val="clear" w:color="auto" w:fill="auto"/>
          </w:tcPr>
          <w:p w14:paraId="3D62742B"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6,1 litra</w:t>
            </w:r>
          </w:p>
        </w:tc>
        <w:tc>
          <w:tcPr>
            <w:tcW w:w="1134" w:type="dxa"/>
            <w:shd w:val="clear" w:color="auto" w:fill="auto"/>
          </w:tcPr>
          <w:p w14:paraId="050F6D84"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6,0 litra</w:t>
            </w:r>
          </w:p>
        </w:tc>
        <w:tc>
          <w:tcPr>
            <w:tcW w:w="1134" w:type="dxa"/>
            <w:shd w:val="clear" w:color="auto" w:fill="auto"/>
          </w:tcPr>
          <w:p w14:paraId="3BE916E7"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6,2 litra</w:t>
            </w:r>
          </w:p>
        </w:tc>
        <w:tc>
          <w:tcPr>
            <w:tcW w:w="1134" w:type="dxa"/>
            <w:shd w:val="clear" w:color="auto" w:fill="auto"/>
          </w:tcPr>
          <w:p w14:paraId="78206D5D"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6,4 litra</w:t>
            </w:r>
          </w:p>
        </w:tc>
      </w:tr>
      <w:tr w:rsidR="003432C4" w:rsidRPr="006218EF" w14:paraId="49041ED9" w14:textId="77777777" w:rsidTr="003432C4">
        <w:tc>
          <w:tcPr>
            <w:tcW w:w="4820" w:type="dxa"/>
            <w:shd w:val="clear" w:color="auto" w:fill="auto"/>
          </w:tcPr>
          <w:p w14:paraId="0F9ACC7E" w14:textId="77777777" w:rsidR="003432C4" w:rsidRPr="002766B9" w:rsidRDefault="003432C4" w:rsidP="00E036C7">
            <w:pPr>
              <w:tabs>
                <w:tab w:val="left" w:pos="426"/>
              </w:tabs>
              <w:spacing w:after="120"/>
              <w:jc w:val="center"/>
              <w:rPr>
                <w:rFonts w:ascii="Arial" w:hAnsi="Arial" w:cs="Arial"/>
                <w:sz w:val="18"/>
                <w:szCs w:val="18"/>
              </w:rPr>
            </w:pPr>
            <w:r w:rsidRPr="002766B9">
              <w:rPr>
                <w:rFonts w:ascii="Arial" w:hAnsi="Arial" w:cs="Arial"/>
                <w:sz w:val="18"/>
                <w:szCs w:val="18"/>
              </w:rPr>
              <w:t>Piwo w przeliczeniu na 100% alkohol</w:t>
            </w:r>
          </w:p>
        </w:tc>
        <w:tc>
          <w:tcPr>
            <w:tcW w:w="1134" w:type="dxa"/>
            <w:shd w:val="clear" w:color="auto" w:fill="auto"/>
          </w:tcPr>
          <w:p w14:paraId="40A3C5A2"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5,42</w:t>
            </w:r>
          </w:p>
        </w:tc>
        <w:tc>
          <w:tcPr>
            <w:tcW w:w="1134" w:type="dxa"/>
            <w:shd w:val="clear" w:color="auto" w:fill="auto"/>
          </w:tcPr>
          <w:p w14:paraId="65E19E3F"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5,53</w:t>
            </w:r>
          </w:p>
        </w:tc>
        <w:tc>
          <w:tcPr>
            <w:tcW w:w="1134" w:type="dxa"/>
            <w:shd w:val="clear" w:color="auto" w:fill="auto"/>
          </w:tcPr>
          <w:p w14:paraId="1B80B67F"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5,34</w:t>
            </w:r>
          </w:p>
        </w:tc>
        <w:tc>
          <w:tcPr>
            <w:tcW w:w="1134" w:type="dxa"/>
            <w:shd w:val="clear" w:color="auto" w:fill="auto"/>
          </w:tcPr>
          <w:p w14:paraId="33E5F749" w14:textId="77777777" w:rsidR="003432C4" w:rsidRPr="002766B9" w:rsidRDefault="003432C4" w:rsidP="00E036C7">
            <w:pPr>
              <w:tabs>
                <w:tab w:val="left" w:pos="426"/>
              </w:tabs>
              <w:spacing w:after="120" w:line="360" w:lineRule="auto"/>
              <w:jc w:val="center"/>
              <w:rPr>
                <w:rFonts w:ascii="Arial" w:hAnsi="Arial" w:cs="Arial"/>
                <w:sz w:val="18"/>
                <w:szCs w:val="18"/>
              </w:rPr>
            </w:pPr>
            <w:r w:rsidRPr="002766B9">
              <w:rPr>
                <w:rFonts w:ascii="Arial" w:hAnsi="Arial" w:cs="Arial"/>
                <w:sz w:val="18"/>
                <w:szCs w:val="18"/>
              </w:rPr>
              <w:t>5,15</w:t>
            </w:r>
          </w:p>
        </w:tc>
      </w:tr>
      <w:tr w:rsidR="003432C4" w:rsidRPr="006218EF" w14:paraId="6FED24E4" w14:textId="77777777" w:rsidTr="003432C4">
        <w:tc>
          <w:tcPr>
            <w:tcW w:w="4820" w:type="dxa"/>
            <w:shd w:val="clear" w:color="auto" w:fill="auto"/>
          </w:tcPr>
          <w:p w14:paraId="3E2033F6" w14:textId="7EA0B76F" w:rsidR="003432C4" w:rsidRPr="006218EF" w:rsidRDefault="003432C4" w:rsidP="00E036C7">
            <w:pPr>
              <w:tabs>
                <w:tab w:val="left" w:pos="426"/>
              </w:tabs>
              <w:spacing w:after="120"/>
              <w:jc w:val="center"/>
              <w:rPr>
                <w:rFonts w:ascii="Arial" w:hAnsi="Arial" w:cs="Arial"/>
                <w:b/>
                <w:bCs/>
                <w:sz w:val="18"/>
                <w:szCs w:val="18"/>
              </w:rPr>
            </w:pPr>
            <w:r>
              <w:rPr>
                <w:rFonts w:ascii="Arial" w:hAnsi="Arial" w:cs="Arial"/>
                <w:b/>
                <w:bCs/>
                <w:sz w:val="18"/>
                <w:szCs w:val="18"/>
              </w:rPr>
              <w:t>Piwo w</w:t>
            </w:r>
            <w:r w:rsidRPr="006218EF">
              <w:rPr>
                <w:rFonts w:ascii="Arial" w:hAnsi="Arial" w:cs="Arial"/>
                <w:b/>
                <w:bCs/>
                <w:sz w:val="18"/>
                <w:szCs w:val="18"/>
              </w:rPr>
              <w:t xml:space="preserve"> liczbach bezwzględnych w litrach</w:t>
            </w:r>
          </w:p>
        </w:tc>
        <w:tc>
          <w:tcPr>
            <w:tcW w:w="1134" w:type="dxa"/>
            <w:shd w:val="clear" w:color="auto" w:fill="auto"/>
          </w:tcPr>
          <w:p w14:paraId="747648FE"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98,5 litra</w:t>
            </w:r>
          </w:p>
        </w:tc>
        <w:tc>
          <w:tcPr>
            <w:tcW w:w="1134" w:type="dxa"/>
            <w:shd w:val="clear" w:color="auto" w:fill="auto"/>
          </w:tcPr>
          <w:p w14:paraId="78DB364D"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100,5 litra</w:t>
            </w:r>
          </w:p>
        </w:tc>
        <w:tc>
          <w:tcPr>
            <w:tcW w:w="1134" w:type="dxa"/>
            <w:shd w:val="clear" w:color="auto" w:fill="auto"/>
          </w:tcPr>
          <w:p w14:paraId="0CBF15E5"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97,1 litra</w:t>
            </w:r>
          </w:p>
        </w:tc>
        <w:tc>
          <w:tcPr>
            <w:tcW w:w="1134" w:type="dxa"/>
            <w:shd w:val="clear" w:color="auto" w:fill="auto"/>
          </w:tcPr>
          <w:p w14:paraId="19B7B7A7" w14:textId="77777777" w:rsidR="003432C4" w:rsidRPr="006218EF" w:rsidRDefault="003432C4" w:rsidP="00E036C7">
            <w:pPr>
              <w:tabs>
                <w:tab w:val="left" w:pos="426"/>
              </w:tabs>
              <w:spacing w:after="120" w:line="360" w:lineRule="auto"/>
              <w:jc w:val="center"/>
              <w:rPr>
                <w:rFonts w:ascii="Arial" w:hAnsi="Arial" w:cs="Arial"/>
                <w:b/>
                <w:bCs/>
                <w:sz w:val="18"/>
                <w:szCs w:val="18"/>
              </w:rPr>
            </w:pPr>
            <w:r w:rsidRPr="006218EF">
              <w:rPr>
                <w:rFonts w:ascii="Arial" w:hAnsi="Arial" w:cs="Arial"/>
                <w:b/>
                <w:bCs/>
                <w:sz w:val="18"/>
                <w:szCs w:val="18"/>
              </w:rPr>
              <w:t>93,6 litra</w:t>
            </w:r>
          </w:p>
        </w:tc>
      </w:tr>
    </w:tbl>
    <w:bookmarkEnd w:id="12"/>
    <w:p w14:paraId="7BEC815B" w14:textId="216D7AC3" w:rsidR="00F73068" w:rsidRPr="006218EF" w:rsidRDefault="00556AD5" w:rsidP="00897E95">
      <w:pPr>
        <w:autoSpaceDE w:val="0"/>
        <w:autoSpaceDN w:val="0"/>
        <w:adjustRightInd w:val="0"/>
        <w:spacing w:line="240" w:lineRule="auto"/>
        <w:jc w:val="both"/>
        <w:rPr>
          <w:rFonts w:ascii="Arial" w:hAnsi="Arial" w:cs="Arial"/>
          <w:sz w:val="16"/>
          <w:szCs w:val="16"/>
        </w:rPr>
      </w:pPr>
      <w:r w:rsidRPr="006218EF">
        <w:rPr>
          <w:rFonts w:ascii="Arial" w:hAnsi="Arial" w:cs="Arial"/>
          <w:sz w:val="16"/>
          <w:szCs w:val="16"/>
        </w:rPr>
        <w:t>Źródło: Opracowanie własne na podstawie danych Głównego Urzędu Statystycznego i Państwowej Agencji Rozwiązywania Problemów Alkoholowych</w:t>
      </w:r>
    </w:p>
    <w:p w14:paraId="7CA62E42" w14:textId="30488471" w:rsidR="00EF3078"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lastRenderedPageBreak/>
        <w:tab/>
        <w:t>Innym niebezpiecznym zjawiskiem wynikającym ze spożywania alkoholu przez kobiety</w:t>
      </w:r>
      <w:r w:rsidRPr="006218EF">
        <w:rPr>
          <w:rFonts w:ascii="Arial" w:hAnsi="Arial" w:cs="Arial"/>
          <w:sz w:val="22"/>
          <w:szCs w:val="22"/>
        </w:rPr>
        <w:br/>
        <w:t>w ciąży jest Spektrum Płodowych Zaburzeń Alkoholowych (FASD). To najbardziej rozpowszechnione w Europie, niegenetyczne schorzenie neurorozwojowe. Jednym</w:t>
      </w:r>
      <w:r w:rsidRPr="006218EF">
        <w:rPr>
          <w:rFonts w:ascii="Arial" w:hAnsi="Arial" w:cs="Arial"/>
          <w:sz w:val="22"/>
          <w:szCs w:val="22"/>
        </w:rPr>
        <w:br/>
        <w:t xml:space="preserve">z najbardziej powszechnych, wchodzących w jego skład zaburzeń związanych ze spożywaniem alkoholu w trakcie ciąży jest Alkoholowy Zespół Płodowy (FAS). </w:t>
      </w:r>
      <w:r w:rsidR="00EF3078" w:rsidRPr="006218EF">
        <w:rPr>
          <w:rFonts w:ascii="Arial" w:hAnsi="Arial" w:cs="Arial"/>
          <w:sz w:val="22"/>
          <w:szCs w:val="22"/>
        </w:rPr>
        <w:t>Odpowiedzią na ten problem w województwie lubelskim jest powstanie w 2021 r. R</w:t>
      </w:r>
      <w:r w:rsidR="00C712B1" w:rsidRPr="006218EF">
        <w:rPr>
          <w:rFonts w:ascii="Arial" w:hAnsi="Arial" w:cs="Arial"/>
          <w:sz w:val="22"/>
          <w:szCs w:val="22"/>
        </w:rPr>
        <w:t xml:space="preserve">egionalnego Punktu </w:t>
      </w:r>
      <w:r w:rsidR="00EF3078" w:rsidRPr="006218EF">
        <w:rPr>
          <w:rFonts w:ascii="Arial" w:hAnsi="Arial" w:cs="Arial"/>
          <w:sz w:val="22"/>
          <w:szCs w:val="22"/>
        </w:rPr>
        <w:t>D</w:t>
      </w:r>
      <w:r w:rsidR="00C712B1" w:rsidRPr="006218EF">
        <w:rPr>
          <w:rFonts w:ascii="Arial" w:hAnsi="Arial" w:cs="Arial"/>
          <w:sz w:val="22"/>
          <w:szCs w:val="22"/>
        </w:rPr>
        <w:t xml:space="preserve">iagnozy </w:t>
      </w:r>
      <w:r w:rsidR="00EF3078" w:rsidRPr="006218EF">
        <w:rPr>
          <w:rFonts w:ascii="Arial" w:hAnsi="Arial" w:cs="Arial"/>
          <w:sz w:val="22"/>
          <w:szCs w:val="22"/>
        </w:rPr>
        <w:t>i</w:t>
      </w:r>
      <w:r w:rsidR="00C712B1" w:rsidRPr="006218EF">
        <w:rPr>
          <w:rFonts w:ascii="Arial" w:hAnsi="Arial" w:cs="Arial"/>
          <w:sz w:val="22"/>
          <w:szCs w:val="22"/>
        </w:rPr>
        <w:t xml:space="preserve"> </w:t>
      </w:r>
      <w:r w:rsidR="00EF3078" w:rsidRPr="006218EF">
        <w:rPr>
          <w:rFonts w:ascii="Arial" w:hAnsi="Arial" w:cs="Arial"/>
          <w:sz w:val="22"/>
          <w:szCs w:val="22"/>
        </w:rPr>
        <w:t>T</w:t>
      </w:r>
      <w:r w:rsidR="00C712B1" w:rsidRPr="006218EF">
        <w:rPr>
          <w:rFonts w:ascii="Arial" w:hAnsi="Arial" w:cs="Arial"/>
          <w:sz w:val="22"/>
          <w:szCs w:val="22"/>
        </w:rPr>
        <w:t>erapii FAS/FASD</w:t>
      </w:r>
      <w:r w:rsidR="00EF3078" w:rsidRPr="006218EF">
        <w:rPr>
          <w:rFonts w:ascii="Arial" w:hAnsi="Arial" w:cs="Arial"/>
          <w:sz w:val="22"/>
          <w:szCs w:val="22"/>
        </w:rPr>
        <w:t>, którego działalność opisano w dalszej części dokumentu.</w:t>
      </w:r>
    </w:p>
    <w:p w14:paraId="6E719B63" w14:textId="12007B90" w:rsidR="006B262B" w:rsidRPr="006218EF" w:rsidRDefault="001109FE" w:rsidP="000B5A16">
      <w:pPr>
        <w:pStyle w:val="Nagwek3"/>
        <w:numPr>
          <w:ilvl w:val="0"/>
          <w:numId w:val="40"/>
        </w:numPr>
        <w:ind w:left="426"/>
        <w:rPr>
          <w:lang w:val="pl-PL"/>
        </w:rPr>
      </w:pPr>
      <w:bookmarkStart w:id="13" w:name="_Toc51671021"/>
      <w:bookmarkStart w:id="14" w:name="_Toc111703874"/>
      <w:r w:rsidRPr="006218EF">
        <w:rPr>
          <w:lang w:val="pl-PL"/>
        </w:rPr>
        <w:t>Gmina jako kluczowy podmiot</w:t>
      </w:r>
      <w:r w:rsidR="006B262B" w:rsidRPr="006218EF">
        <w:rPr>
          <w:lang w:val="pl-PL"/>
        </w:rPr>
        <w:t xml:space="preserve"> rozwiązywania problem</w:t>
      </w:r>
      <w:r w:rsidRPr="006218EF">
        <w:rPr>
          <w:lang w:val="pl-PL"/>
        </w:rPr>
        <w:t>u</w:t>
      </w:r>
      <w:r w:rsidR="006B262B" w:rsidRPr="006218EF">
        <w:rPr>
          <w:lang w:val="pl-PL"/>
        </w:rPr>
        <w:t xml:space="preserve"> alkoholow</w:t>
      </w:r>
      <w:bookmarkEnd w:id="13"/>
      <w:r w:rsidRPr="006218EF">
        <w:rPr>
          <w:lang w:val="pl-PL"/>
        </w:rPr>
        <w:t>ego</w:t>
      </w:r>
      <w:bookmarkEnd w:id="14"/>
    </w:p>
    <w:p w14:paraId="1A4AE9A5" w14:textId="77777777" w:rsidR="0061132B" w:rsidRPr="006218EF" w:rsidRDefault="00252102" w:rsidP="006F0B6E">
      <w:pPr>
        <w:tabs>
          <w:tab w:val="left" w:pos="426"/>
        </w:tabs>
        <w:spacing w:after="0" w:line="360" w:lineRule="auto"/>
        <w:jc w:val="both"/>
        <w:rPr>
          <w:rFonts w:ascii="Arial" w:eastAsiaTheme="minorHAnsi" w:hAnsi="Arial" w:cs="Arial"/>
          <w:b/>
          <w:bCs/>
          <w:color w:val="231F20"/>
          <w:sz w:val="22"/>
          <w:szCs w:val="22"/>
          <w:lang w:eastAsia="en-US"/>
        </w:rPr>
      </w:pPr>
      <w:r w:rsidRPr="006218EF">
        <w:rPr>
          <w:rFonts w:ascii="Arial" w:hAnsi="Arial" w:cs="Arial"/>
          <w:color w:val="000000"/>
          <w:sz w:val="22"/>
          <w:szCs w:val="22"/>
        </w:rPr>
        <w:tab/>
      </w:r>
      <w:r w:rsidR="0061132B" w:rsidRPr="006218EF">
        <w:rPr>
          <w:rFonts w:ascii="Arial" w:eastAsiaTheme="minorHAnsi" w:hAnsi="Arial" w:cs="Arial"/>
          <w:color w:val="231F20"/>
          <w:sz w:val="22"/>
          <w:szCs w:val="22"/>
          <w:lang w:eastAsia="en-US"/>
        </w:rPr>
        <w:t xml:space="preserve">Kluczową rolę w zakresie prowadzenia polityki wobec alkoholu odgrywa gmina, której zadania w tym zakresie reguluje Ustawa z dnia 26 października 1982 r. o wychowaniu </w:t>
      </w:r>
      <w:r w:rsidR="0061132B" w:rsidRPr="006218EF">
        <w:rPr>
          <w:rFonts w:ascii="Arial" w:eastAsiaTheme="minorHAnsi" w:hAnsi="Arial" w:cs="Arial"/>
          <w:color w:val="231F20"/>
          <w:sz w:val="22"/>
          <w:szCs w:val="22"/>
          <w:lang w:eastAsia="en-US"/>
        </w:rPr>
        <w:br/>
        <w:t>w trzeźwości</w:t>
      </w:r>
      <w:r w:rsidR="0061132B" w:rsidRPr="006218EF">
        <w:rPr>
          <w:rFonts w:ascii="Arial" w:eastAsiaTheme="minorHAnsi" w:hAnsi="Arial" w:cs="Arial"/>
          <w:b/>
          <w:bCs/>
          <w:color w:val="650065"/>
          <w:sz w:val="22"/>
          <w:szCs w:val="22"/>
          <w:lang w:eastAsia="en-US"/>
        </w:rPr>
        <w:t xml:space="preserve"> </w:t>
      </w:r>
      <w:r w:rsidR="0061132B" w:rsidRPr="006218EF">
        <w:rPr>
          <w:rFonts w:ascii="Arial" w:eastAsiaTheme="minorHAnsi" w:hAnsi="Arial" w:cs="Arial"/>
          <w:color w:val="231F20"/>
          <w:sz w:val="22"/>
          <w:szCs w:val="22"/>
          <w:lang w:eastAsia="en-US"/>
        </w:rPr>
        <w:t>i przeciwdziałaniu alkoholizmowi. Przepis ten nałożył na gminę obowiązek  realizacji szczególnych zadań związanych z profilaktyką i rozwiązywaniem problemów alkoholowych oraz</w:t>
      </w:r>
      <w:r w:rsidR="0061132B" w:rsidRPr="006218EF">
        <w:rPr>
          <w:rFonts w:ascii="Arial" w:eastAsiaTheme="minorHAnsi" w:hAnsi="Arial" w:cs="Arial"/>
          <w:sz w:val="22"/>
          <w:szCs w:val="22"/>
          <w:lang w:eastAsia="en-US"/>
        </w:rPr>
        <w:t xml:space="preserve"> </w:t>
      </w:r>
      <w:r w:rsidR="0061132B" w:rsidRPr="006218EF">
        <w:rPr>
          <w:rFonts w:ascii="Arial" w:eastAsiaTheme="minorHAnsi" w:hAnsi="Arial" w:cs="Arial"/>
          <w:color w:val="231F20"/>
          <w:sz w:val="22"/>
          <w:szCs w:val="22"/>
          <w:lang w:eastAsia="en-US"/>
        </w:rPr>
        <w:t>integrację społeczną osób uzależnionych od alkoholu. Nadał też wysoką rangę działaniom gminnej komisji rozwiązywania problemów alkoholowych.</w:t>
      </w:r>
      <w:r w:rsidR="0061132B" w:rsidRPr="006218EF">
        <w:rPr>
          <w:rFonts w:ascii="Arial" w:eastAsiaTheme="minorHAnsi" w:hAnsi="Arial" w:cs="Arial"/>
          <w:b/>
          <w:bCs/>
          <w:color w:val="231F20"/>
          <w:sz w:val="22"/>
          <w:szCs w:val="22"/>
          <w:lang w:eastAsia="en-US"/>
        </w:rPr>
        <w:t xml:space="preserve"> </w:t>
      </w:r>
    </w:p>
    <w:p w14:paraId="2BFCED73" w14:textId="626CC078" w:rsidR="006B262B" w:rsidRPr="006218EF" w:rsidRDefault="0061132B" w:rsidP="005B0909">
      <w:pPr>
        <w:tabs>
          <w:tab w:val="left" w:pos="426"/>
        </w:tabs>
        <w:spacing w:after="0" w:line="360" w:lineRule="auto"/>
        <w:jc w:val="both"/>
        <w:rPr>
          <w:rFonts w:ascii="Arial" w:eastAsiaTheme="minorHAnsi" w:hAnsi="Arial" w:cs="Arial"/>
          <w:b/>
          <w:bCs/>
          <w:color w:val="231F20"/>
          <w:sz w:val="22"/>
          <w:szCs w:val="22"/>
          <w:lang w:eastAsia="en-US"/>
        </w:rPr>
      </w:pPr>
      <w:r w:rsidRPr="006218EF">
        <w:rPr>
          <w:rFonts w:ascii="Arial" w:eastAsiaTheme="minorHAnsi" w:hAnsi="Arial" w:cs="Arial"/>
          <w:b/>
          <w:bCs/>
          <w:color w:val="231F20"/>
          <w:sz w:val="22"/>
          <w:szCs w:val="22"/>
          <w:lang w:eastAsia="en-US"/>
        </w:rPr>
        <w:tab/>
      </w:r>
      <w:r w:rsidRPr="006218EF">
        <w:rPr>
          <w:rFonts w:ascii="Arial" w:eastAsiaTheme="minorHAnsi" w:hAnsi="Arial" w:cs="Arial"/>
          <w:color w:val="231F20"/>
          <w:sz w:val="22"/>
          <w:szCs w:val="22"/>
          <w:lang w:eastAsia="en-US"/>
        </w:rPr>
        <w:t>Istniejący system</w:t>
      </w:r>
      <w:r w:rsidRPr="006218EF">
        <w:rPr>
          <w:rFonts w:ascii="Arial" w:eastAsiaTheme="minorHAnsi" w:hAnsi="Arial" w:cs="Arial"/>
          <w:b/>
          <w:bCs/>
          <w:color w:val="231F20"/>
          <w:sz w:val="22"/>
          <w:szCs w:val="22"/>
          <w:lang w:eastAsia="en-US"/>
        </w:rPr>
        <w:t xml:space="preserve"> </w:t>
      </w:r>
      <w:r w:rsidRPr="006218EF">
        <w:rPr>
          <w:rFonts w:ascii="Arial" w:eastAsiaTheme="minorHAnsi" w:hAnsi="Arial" w:cs="Arial"/>
          <w:color w:val="231F20"/>
          <w:sz w:val="22"/>
          <w:szCs w:val="22"/>
          <w:lang w:eastAsia="en-US"/>
        </w:rPr>
        <w:t>stworzył warunki na przemyślaną walkę z</w:t>
      </w:r>
      <w:r w:rsidRPr="006218EF">
        <w:rPr>
          <w:rFonts w:ascii="Arial" w:eastAsiaTheme="minorHAnsi" w:hAnsi="Arial" w:cs="Arial"/>
          <w:b/>
          <w:bCs/>
          <w:color w:val="231F20"/>
          <w:sz w:val="22"/>
          <w:szCs w:val="22"/>
          <w:lang w:eastAsia="en-US"/>
        </w:rPr>
        <w:t xml:space="preserve"> </w:t>
      </w:r>
      <w:r w:rsidRPr="006218EF">
        <w:rPr>
          <w:rFonts w:ascii="Arial" w:eastAsiaTheme="minorHAnsi" w:hAnsi="Arial" w:cs="Arial"/>
          <w:color w:val="231F20"/>
          <w:sz w:val="22"/>
          <w:szCs w:val="22"/>
          <w:lang w:eastAsia="en-US"/>
        </w:rPr>
        <w:t>alkoholizmem wobec osób uzależnionych i współuzależnionych, a także na zapobieganie temu zjawisku wśród młodszego pokolenia</w:t>
      </w:r>
      <w:r w:rsidRPr="006218EF">
        <w:rPr>
          <w:rFonts w:ascii="Arial" w:eastAsiaTheme="minorHAnsi" w:hAnsi="Arial" w:cs="Arial"/>
          <w:b/>
          <w:bCs/>
          <w:color w:val="231F20"/>
          <w:sz w:val="22"/>
          <w:szCs w:val="22"/>
          <w:lang w:eastAsia="en-US"/>
        </w:rPr>
        <w:t xml:space="preserve"> </w:t>
      </w:r>
      <w:r w:rsidRPr="006218EF">
        <w:rPr>
          <w:rFonts w:ascii="Arial" w:eastAsiaTheme="minorHAnsi" w:hAnsi="Arial" w:cs="Arial"/>
          <w:color w:val="231F20"/>
          <w:sz w:val="22"/>
          <w:szCs w:val="22"/>
          <w:lang w:eastAsia="en-US"/>
        </w:rPr>
        <w:t>oraz dostosowanie oferty profilaktycznej i leczniczej do lokalnych potrzeb społecznych.</w:t>
      </w:r>
    </w:p>
    <w:p w14:paraId="212E1418" w14:textId="6AA2ED09" w:rsidR="006B262B" w:rsidRPr="006218EF" w:rsidRDefault="00A52A39" w:rsidP="00245360">
      <w:pPr>
        <w:spacing w:before="240" w:after="240" w:line="360" w:lineRule="auto"/>
        <w:jc w:val="both"/>
        <w:rPr>
          <w:rFonts w:ascii="Arial" w:hAnsi="Arial" w:cs="Arial"/>
          <w:b/>
          <w:color w:val="000000"/>
          <w:sz w:val="22"/>
          <w:szCs w:val="22"/>
        </w:rPr>
      </w:pPr>
      <w:r w:rsidRPr="006218EF">
        <w:rPr>
          <w:rFonts w:ascii="Arial" w:hAnsi="Arial" w:cs="Arial"/>
          <w:b/>
          <w:color w:val="000000"/>
          <w:sz w:val="22"/>
          <w:szCs w:val="22"/>
        </w:rPr>
        <w:t xml:space="preserve">Gminna komisja rozwiązywania problemów alkoholowych </w:t>
      </w:r>
    </w:p>
    <w:p w14:paraId="7FC5A2D9" w14:textId="4256B5F6" w:rsidR="006B262B" w:rsidRPr="006218EF" w:rsidRDefault="006B262B" w:rsidP="00245360">
      <w:pPr>
        <w:tabs>
          <w:tab w:val="left" w:pos="426"/>
        </w:tabs>
        <w:spacing w:line="360" w:lineRule="auto"/>
        <w:jc w:val="both"/>
        <w:rPr>
          <w:rFonts w:ascii="Arial" w:hAnsi="Arial" w:cs="Arial"/>
          <w:color w:val="000000"/>
          <w:sz w:val="22"/>
          <w:szCs w:val="22"/>
        </w:rPr>
      </w:pPr>
      <w:r w:rsidRPr="006218EF">
        <w:rPr>
          <w:rFonts w:ascii="Arial" w:hAnsi="Arial" w:cs="Arial"/>
          <w:color w:val="000000"/>
          <w:sz w:val="22"/>
          <w:szCs w:val="22"/>
        </w:rPr>
        <w:tab/>
        <w:t>Zgodnie z art</w:t>
      </w:r>
      <w:r w:rsidRPr="006218EF">
        <w:rPr>
          <w:rFonts w:ascii="Arial" w:hAnsi="Arial" w:cs="Arial"/>
          <w:sz w:val="22"/>
          <w:szCs w:val="22"/>
        </w:rPr>
        <w:t xml:space="preserve">. 4¹. </w:t>
      </w:r>
      <w:r w:rsidRPr="006218EF">
        <w:rPr>
          <w:rFonts w:ascii="Arial" w:hAnsi="Arial" w:cs="Arial"/>
          <w:color w:val="000000"/>
          <w:sz w:val="22"/>
          <w:szCs w:val="22"/>
        </w:rPr>
        <w:t>ust. 3 ww. ustawy w każdej gminie powoływana jest gminna komisja rozwiązywania problemów alkoholowych (przez wójtów, burmistrzów lub prezydentów miast</w:t>
      </w:r>
      <w:r w:rsidRPr="006218EF">
        <w:t xml:space="preserve"> </w:t>
      </w:r>
      <w:r w:rsidRPr="006218EF">
        <w:rPr>
          <w:rFonts w:ascii="Arial" w:hAnsi="Arial" w:cs="Arial"/>
          <w:color w:val="000000"/>
          <w:sz w:val="22"/>
          <w:szCs w:val="22"/>
        </w:rPr>
        <w:t>odpowiednio do zasięgu działania). Komisje inicjują działania w zakresie określonym</w:t>
      </w:r>
      <w:r w:rsidR="004E0D59" w:rsidRPr="006218EF">
        <w:rPr>
          <w:rFonts w:ascii="Arial" w:hAnsi="Arial" w:cs="Arial"/>
          <w:color w:val="000000"/>
          <w:sz w:val="22"/>
          <w:szCs w:val="22"/>
        </w:rPr>
        <w:br/>
      </w:r>
      <w:r w:rsidRPr="006218EF">
        <w:rPr>
          <w:rFonts w:ascii="Arial" w:hAnsi="Arial" w:cs="Arial"/>
          <w:color w:val="000000"/>
          <w:sz w:val="22"/>
          <w:szCs w:val="22"/>
        </w:rPr>
        <w:t>w</w:t>
      </w:r>
      <w:r w:rsidR="004E0D59" w:rsidRPr="006218EF">
        <w:rPr>
          <w:rFonts w:ascii="Arial" w:hAnsi="Arial" w:cs="Arial"/>
          <w:color w:val="000000"/>
          <w:sz w:val="22"/>
          <w:szCs w:val="22"/>
        </w:rPr>
        <w:t xml:space="preserve"> </w:t>
      </w:r>
      <w:r w:rsidRPr="006218EF">
        <w:rPr>
          <w:rFonts w:ascii="Arial" w:hAnsi="Arial" w:cs="Arial"/>
          <w:color w:val="000000"/>
          <w:sz w:val="22"/>
          <w:szCs w:val="22"/>
        </w:rPr>
        <w:t xml:space="preserve">zadaniach </w:t>
      </w:r>
      <w:r w:rsidR="0061132B" w:rsidRPr="006218EF">
        <w:rPr>
          <w:rFonts w:ascii="Arial" w:hAnsi="Arial" w:cs="Arial"/>
          <w:color w:val="000000"/>
          <w:sz w:val="22"/>
          <w:szCs w:val="22"/>
        </w:rPr>
        <w:t xml:space="preserve">wynikających z ustawy </w:t>
      </w:r>
      <w:r w:rsidRPr="006218EF">
        <w:rPr>
          <w:rFonts w:ascii="Arial" w:hAnsi="Arial" w:cs="Arial"/>
          <w:color w:val="000000"/>
          <w:sz w:val="22"/>
          <w:szCs w:val="22"/>
        </w:rPr>
        <w:t>oraz podejmują czynności zmierzające do orzeczenia</w:t>
      </w:r>
      <w:r w:rsidRPr="006218EF">
        <w:rPr>
          <w:rFonts w:ascii="Arial" w:hAnsi="Arial" w:cs="Arial"/>
          <w:color w:val="000000"/>
          <w:sz w:val="22"/>
          <w:szCs w:val="22"/>
        </w:rPr>
        <w:br/>
        <w:t>o zastosowaniu wobec osoby uzależnionej od alkoholu obowiązku poddania się leczeniu</w:t>
      </w:r>
      <w:r w:rsidRPr="006218EF">
        <w:rPr>
          <w:rFonts w:ascii="Arial" w:hAnsi="Arial" w:cs="Arial"/>
          <w:color w:val="000000"/>
          <w:sz w:val="22"/>
          <w:szCs w:val="22"/>
        </w:rPr>
        <w:br/>
        <w:t>w zakładzie lecznictwa odwykowego.</w:t>
      </w:r>
      <w:r w:rsidR="009B6F64" w:rsidRPr="006218EF">
        <w:rPr>
          <w:rFonts w:ascii="Arial" w:hAnsi="Arial" w:cs="Arial"/>
          <w:color w:val="000000"/>
          <w:sz w:val="22"/>
          <w:szCs w:val="22"/>
        </w:rPr>
        <w:t xml:space="preserve"> </w:t>
      </w:r>
      <w:r w:rsidR="009B6F64" w:rsidRPr="006218EF">
        <w:rPr>
          <w:rFonts w:ascii="Arial" w:hAnsi="Arial" w:cs="Arial"/>
          <w:sz w:val="22"/>
          <w:szCs w:val="22"/>
        </w:rPr>
        <w:t xml:space="preserve">Zakres działania gminnych komisji rozwiązywania problemów alkoholowych jest bardzo szeroki. Ich czynności mają charakter zarówno interwencyjny, kontrolny, opiniodawczy, jak i wychowawczo-edukacyjny. Obraz rodzajów interwencji podjętych przez gminne komisje rozwiązywania problemów alkoholowych </w:t>
      </w:r>
      <w:r w:rsidR="009B6F64" w:rsidRPr="006218EF">
        <w:rPr>
          <w:rFonts w:ascii="Arial" w:hAnsi="Arial" w:cs="Arial"/>
          <w:sz w:val="22"/>
          <w:szCs w:val="22"/>
        </w:rPr>
        <w:br/>
        <w:t>w stosunku do osób z problemem alkoholowym w</w:t>
      </w:r>
      <w:r w:rsidR="005B0909" w:rsidRPr="006218EF">
        <w:rPr>
          <w:rFonts w:ascii="Arial" w:hAnsi="Arial" w:cs="Arial"/>
          <w:sz w:val="22"/>
          <w:szCs w:val="22"/>
        </w:rPr>
        <w:t xml:space="preserve"> </w:t>
      </w:r>
      <w:r w:rsidR="009B6F64" w:rsidRPr="006218EF">
        <w:rPr>
          <w:rFonts w:ascii="Arial" w:hAnsi="Arial" w:cs="Arial"/>
          <w:sz w:val="22"/>
          <w:szCs w:val="22"/>
        </w:rPr>
        <w:t xml:space="preserve">województwie lubelskim przedstawia </w:t>
      </w:r>
      <w:r w:rsidR="005B0909" w:rsidRPr="006218EF">
        <w:rPr>
          <w:rFonts w:ascii="Arial" w:hAnsi="Arial" w:cs="Arial"/>
          <w:sz w:val="22"/>
          <w:szCs w:val="22"/>
        </w:rPr>
        <w:t xml:space="preserve">poniższa </w:t>
      </w:r>
      <w:r w:rsidR="009B6F64" w:rsidRPr="006218EF">
        <w:rPr>
          <w:rFonts w:ascii="Arial" w:hAnsi="Arial" w:cs="Arial"/>
          <w:sz w:val="22"/>
          <w:szCs w:val="22"/>
        </w:rPr>
        <w:t>tabela</w:t>
      </w:r>
      <w:r w:rsidR="005B0909" w:rsidRPr="006218EF">
        <w:rPr>
          <w:rFonts w:ascii="Arial" w:hAnsi="Arial" w:cs="Arial"/>
          <w:sz w:val="22"/>
          <w:szCs w:val="22"/>
        </w:rPr>
        <w:t>.</w:t>
      </w:r>
    </w:p>
    <w:p w14:paraId="5C055FA2" w14:textId="49667C1F" w:rsidR="006B262B" w:rsidRPr="006218EF" w:rsidRDefault="006B262B" w:rsidP="00D94EBF">
      <w:pPr>
        <w:pStyle w:val="Legenda"/>
        <w:keepNext/>
        <w:spacing w:after="0" w:line="240" w:lineRule="auto"/>
        <w:jc w:val="both"/>
        <w:rPr>
          <w:rFonts w:ascii="Arial" w:hAnsi="Arial" w:cs="Arial"/>
        </w:rPr>
      </w:pPr>
      <w:bookmarkStart w:id="15" w:name="_Hlk50719450"/>
      <w:bookmarkStart w:id="16" w:name="_Toc112309855"/>
      <w:r w:rsidRPr="006218EF">
        <w:rPr>
          <w:rFonts w:ascii="Arial" w:hAnsi="Arial" w:cs="Arial"/>
        </w:rPr>
        <w:lastRenderedPageBreak/>
        <w:t xml:space="preserve">Tabela </w:t>
      </w:r>
      <w:r w:rsidRPr="006218EF">
        <w:rPr>
          <w:rFonts w:ascii="Arial" w:hAnsi="Arial" w:cs="Arial"/>
        </w:rPr>
        <w:fldChar w:fldCharType="begin"/>
      </w:r>
      <w:r w:rsidRPr="006218EF">
        <w:rPr>
          <w:rFonts w:ascii="Arial" w:hAnsi="Arial" w:cs="Arial"/>
        </w:rPr>
        <w:instrText xml:space="preserve"> SEQ Tabela \* ARABIC </w:instrText>
      </w:r>
      <w:r w:rsidRPr="006218EF">
        <w:rPr>
          <w:rFonts w:ascii="Arial" w:hAnsi="Arial" w:cs="Arial"/>
        </w:rPr>
        <w:fldChar w:fldCharType="separate"/>
      </w:r>
      <w:r w:rsidR="001C2AEC">
        <w:rPr>
          <w:rFonts w:ascii="Arial" w:hAnsi="Arial" w:cs="Arial"/>
          <w:noProof/>
        </w:rPr>
        <w:t>2</w:t>
      </w:r>
      <w:r w:rsidRPr="006218EF">
        <w:rPr>
          <w:rFonts w:ascii="Arial" w:hAnsi="Arial" w:cs="Arial"/>
        </w:rPr>
        <w:fldChar w:fldCharType="end"/>
      </w:r>
      <w:r w:rsidRPr="006218EF">
        <w:rPr>
          <w:rFonts w:ascii="Arial" w:hAnsi="Arial" w:cs="Arial"/>
        </w:rPr>
        <w:t>.</w:t>
      </w:r>
      <w:r w:rsidRPr="006218EF">
        <w:rPr>
          <w:rFonts w:ascii="Arial" w:hAnsi="Arial" w:cs="Arial"/>
          <w:b w:val="0"/>
          <w:bCs w:val="0"/>
        </w:rPr>
        <w:t xml:space="preserve"> </w:t>
      </w:r>
      <w:r w:rsidRPr="006218EF">
        <w:rPr>
          <w:rFonts w:ascii="Arial" w:hAnsi="Arial" w:cs="Arial"/>
        </w:rPr>
        <w:t xml:space="preserve">Liczba interwencji gminnych komisji rozwiązywania problemów alkoholowych </w:t>
      </w:r>
      <w:r w:rsidR="005B0909" w:rsidRPr="006218EF">
        <w:rPr>
          <w:rFonts w:ascii="Arial" w:hAnsi="Arial" w:cs="Arial"/>
        </w:rPr>
        <w:br/>
      </w:r>
      <w:r w:rsidRPr="006218EF">
        <w:rPr>
          <w:rFonts w:ascii="Arial" w:hAnsi="Arial" w:cs="Arial"/>
        </w:rPr>
        <w:t>w województwie lubelskim</w:t>
      </w:r>
      <w:bookmarkEnd w:id="15"/>
      <w:r w:rsidR="00B85299">
        <w:rPr>
          <w:rFonts w:ascii="Arial" w:hAnsi="Arial" w:cs="Arial"/>
        </w:rPr>
        <w:t xml:space="preserve"> w latach 2018-2020</w:t>
      </w:r>
      <w:bookmarkEnd w:id="16"/>
    </w:p>
    <w:tbl>
      <w:tblPr>
        <w:tblW w:w="9225" w:type="dxa"/>
        <w:tblInd w:w="-5" w:type="dxa"/>
        <w:tblCellMar>
          <w:left w:w="70" w:type="dxa"/>
          <w:right w:w="70" w:type="dxa"/>
        </w:tblCellMar>
        <w:tblLook w:val="00A0" w:firstRow="1" w:lastRow="0" w:firstColumn="1" w:lastColumn="0" w:noHBand="0" w:noVBand="0"/>
        <w:tblCaption w:val="Liczba interwencji gminnych komisji rozwiązywania problemów alkoholowych w województwie lubelskim"/>
        <w:tblDescription w:val="Tabela 2 przedstawia liczbę interwencji gminnych komisji rozwiązywania problemów alkoholowych w województwie lubelskim w latach 2018-2020. Analizę niniejszych danych zawarto w tekście pod tabelą."/>
      </w:tblPr>
      <w:tblGrid>
        <w:gridCol w:w="851"/>
        <w:gridCol w:w="2410"/>
        <w:gridCol w:w="1570"/>
        <w:gridCol w:w="2551"/>
        <w:gridCol w:w="1854"/>
      </w:tblGrid>
      <w:tr w:rsidR="00B2592B" w:rsidRPr="006218EF" w14:paraId="2B107AF5" w14:textId="77777777" w:rsidTr="00DD3EDD">
        <w:trPr>
          <w:trHeight w:val="1297"/>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2ACFB"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Lata</w:t>
            </w:r>
          </w:p>
        </w:tc>
        <w:tc>
          <w:tcPr>
            <w:tcW w:w="2410" w:type="dxa"/>
            <w:tcBorders>
              <w:top w:val="single" w:sz="4" w:space="0" w:color="auto"/>
              <w:left w:val="nil"/>
              <w:bottom w:val="single" w:sz="4" w:space="0" w:color="auto"/>
              <w:right w:val="single" w:sz="4" w:space="0" w:color="auto"/>
            </w:tcBorders>
            <w:shd w:val="clear" w:color="auto" w:fill="auto"/>
            <w:noWrap/>
          </w:tcPr>
          <w:p w14:paraId="1422FEF0" w14:textId="3C057F31" w:rsidR="00B2592B" w:rsidRPr="006218EF" w:rsidRDefault="00B2592B" w:rsidP="00B2592B">
            <w:pPr>
              <w:spacing w:after="0"/>
              <w:jc w:val="center"/>
              <w:rPr>
                <w:rFonts w:ascii="Arial" w:hAnsi="Arial" w:cs="Arial"/>
                <w:b/>
                <w:color w:val="000000"/>
                <w:sz w:val="18"/>
                <w:szCs w:val="18"/>
              </w:rPr>
            </w:pPr>
            <w:r w:rsidRPr="006218EF">
              <w:rPr>
                <w:rFonts w:ascii="Arial" w:hAnsi="Arial" w:cs="Arial"/>
                <w:b/>
                <w:color w:val="000000"/>
                <w:sz w:val="18"/>
                <w:szCs w:val="18"/>
              </w:rPr>
              <w:t>Liczba osób z problemem alkoholowym, z którymi gminna komisja rozwiązywania problemów alkoholowych przeprowadziła rozmowy</w:t>
            </w:r>
          </w:p>
        </w:tc>
        <w:tc>
          <w:tcPr>
            <w:tcW w:w="1559" w:type="dxa"/>
            <w:tcBorders>
              <w:top w:val="single" w:sz="4" w:space="0" w:color="auto"/>
              <w:left w:val="nil"/>
              <w:bottom w:val="single" w:sz="4" w:space="0" w:color="auto"/>
              <w:right w:val="single" w:sz="4" w:space="0" w:color="auto"/>
            </w:tcBorders>
            <w:shd w:val="clear" w:color="auto" w:fill="auto"/>
          </w:tcPr>
          <w:p w14:paraId="5173077F"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 xml:space="preserve">Liczba członków </w:t>
            </w:r>
          </w:p>
          <w:p w14:paraId="2C2047BA"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 xml:space="preserve">rodzin osób </w:t>
            </w:r>
            <w:r w:rsidRPr="006218EF">
              <w:rPr>
                <w:rFonts w:ascii="Arial" w:hAnsi="Arial" w:cs="Arial"/>
                <w:b/>
                <w:color w:val="000000"/>
                <w:sz w:val="18"/>
                <w:szCs w:val="18"/>
              </w:rPr>
              <w:br/>
              <w:t xml:space="preserve">z problemem </w:t>
            </w:r>
          </w:p>
          <w:p w14:paraId="13D82226"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alkoholowym,</w:t>
            </w:r>
            <w:r w:rsidRPr="006218EF">
              <w:rPr>
                <w:rFonts w:ascii="Arial" w:hAnsi="Arial" w:cs="Arial"/>
                <w:b/>
                <w:color w:val="000000"/>
                <w:sz w:val="18"/>
                <w:szCs w:val="18"/>
              </w:rPr>
              <w:br/>
              <w:t xml:space="preserve">z którymi </w:t>
            </w:r>
          </w:p>
          <w:p w14:paraId="67AD1965"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 xml:space="preserve">przeprowadzono </w:t>
            </w:r>
          </w:p>
          <w:p w14:paraId="0F0BDA76" w14:textId="04EBDDEA"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rozmowy</w:t>
            </w:r>
          </w:p>
        </w:tc>
        <w:tc>
          <w:tcPr>
            <w:tcW w:w="2551" w:type="dxa"/>
            <w:tcBorders>
              <w:top w:val="single" w:sz="4" w:space="0" w:color="auto"/>
              <w:left w:val="nil"/>
              <w:bottom w:val="single" w:sz="4" w:space="0" w:color="auto"/>
              <w:right w:val="single" w:sz="4" w:space="0" w:color="auto"/>
            </w:tcBorders>
            <w:shd w:val="clear" w:color="auto" w:fill="auto"/>
            <w:noWrap/>
          </w:tcPr>
          <w:p w14:paraId="1D9B0A4B" w14:textId="5D2928B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Liczba osób, w stosunku do których podjęto czynności zmierzające do orzeczenia o zastosowaniu wobec osoby uzależnionej od alkoholu obowiązku poddania się leczeniu odwykowemu</w:t>
            </w:r>
          </w:p>
        </w:tc>
        <w:tc>
          <w:tcPr>
            <w:tcW w:w="1854" w:type="dxa"/>
            <w:tcBorders>
              <w:top w:val="single" w:sz="4" w:space="0" w:color="auto"/>
              <w:left w:val="nil"/>
              <w:bottom w:val="single" w:sz="4" w:space="0" w:color="auto"/>
              <w:right w:val="single" w:sz="4" w:space="0" w:color="auto"/>
            </w:tcBorders>
            <w:shd w:val="clear" w:color="auto" w:fill="auto"/>
            <w:noWrap/>
          </w:tcPr>
          <w:p w14:paraId="5FE68F33" w14:textId="261DBE45"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 xml:space="preserve">Liczba osób, wobec których wystąpiono </w:t>
            </w:r>
            <w:r w:rsidRPr="006218EF">
              <w:rPr>
                <w:rFonts w:ascii="Arial" w:hAnsi="Arial" w:cs="Arial"/>
                <w:b/>
                <w:color w:val="000000"/>
                <w:sz w:val="18"/>
                <w:szCs w:val="18"/>
              </w:rPr>
              <w:br/>
              <w:t>z wnioskiem do sądu</w:t>
            </w:r>
            <w:r w:rsidRPr="006218EF">
              <w:rPr>
                <w:rFonts w:ascii="Arial" w:hAnsi="Arial" w:cs="Arial"/>
                <w:b/>
                <w:color w:val="000000"/>
                <w:sz w:val="18"/>
                <w:szCs w:val="18"/>
              </w:rPr>
              <w:br/>
              <w:t>o zobowiązanie do podjęcia leczenia odwykowego</w:t>
            </w:r>
          </w:p>
        </w:tc>
      </w:tr>
      <w:tr w:rsidR="00B2592B" w:rsidRPr="006218EF" w14:paraId="6DDB650D" w14:textId="77777777" w:rsidTr="00B2592B">
        <w:trPr>
          <w:trHeight w:val="264"/>
        </w:trPr>
        <w:tc>
          <w:tcPr>
            <w:tcW w:w="851" w:type="dxa"/>
            <w:tcBorders>
              <w:top w:val="single" w:sz="4" w:space="0" w:color="auto"/>
              <w:left w:val="single" w:sz="4" w:space="0" w:color="auto"/>
              <w:bottom w:val="single" w:sz="4" w:space="0" w:color="auto"/>
              <w:right w:val="single" w:sz="4" w:space="0" w:color="auto"/>
            </w:tcBorders>
            <w:noWrap/>
            <w:vAlign w:val="center"/>
          </w:tcPr>
          <w:p w14:paraId="3249E445"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2018</w:t>
            </w:r>
          </w:p>
        </w:tc>
        <w:tc>
          <w:tcPr>
            <w:tcW w:w="2410" w:type="dxa"/>
            <w:tcBorders>
              <w:top w:val="single" w:sz="4" w:space="0" w:color="auto"/>
              <w:left w:val="nil"/>
              <w:bottom w:val="single" w:sz="4" w:space="0" w:color="auto"/>
              <w:right w:val="single" w:sz="4" w:space="0" w:color="auto"/>
            </w:tcBorders>
            <w:noWrap/>
            <w:vAlign w:val="center"/>
          </w:tcPr>
          <w:p w14:paraId="57C6E7AF" w14:textId="218AABEA" w:rsidR="00B2592B" w:rsidRPr="006218EF" w:rsidRDefault="000D3E4F" w:rsidP="00B2592B">
            <w:pPr>
              <w:spacing w:after="0"/>
              <w:jc w:val="center"/>
              <w:rPr>
                <w:rFonts w:ascii="Arial" w:hAnsi="Arial" w:cs="Arial"/>
                <w:color w:val="000000"/>
                <w:sz w:val="18"/>
                <w:szCs w:val="18"/>
              </w:rPr>
            </w:pPr>
            <w:r w:rsidRPr="006218EF">
              <w:rPr>
                <w:rFonts w:ascii="Arial" w:hAnsi="Arial" w:cs="Arial"/>
                <w:color w:val="000000"/>
                <w:sz w:val="18"/>
                <w:szCs w:val="18"/>
              </w:rPr>
              <w:t>4 726</w:t>
            </w:r>
          </w:p>
        </w:tc>
        <w:tc>
          <w:tcPr>
            <w:tcW w:w="1559" w:type="dxa"/>
            <w:tcBorders>
              <w:top w:val="single" w:sz="4" w:space="0" w:color="auto"/>
              <w:left w:val="nil"/>
              <w:bottom w:val="single" w:sz="4" w:space="0" w:color="auto"/>
              <w:right w:val="single" w:sz="4" w:space="0" w:color="auto"/>
            </w:tcBorders>
            <w:vAlign w:val="center"/>
          </w:tcPr>
          <w:p w14:paraId="01B070A3" w14:textId="77777777"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3 875</w:t>
            </w:r>
          </w:p>
        </w:tc>
        <w:tc>
          <w:tcPr>
            <w:tcW w:w="2551" w:type="dxa"/>
            <w:tcBorders>
              <w:top w:val="single" w:sz="4" w:space="0" w:color="auto"/>
              <w:left w:val="nil"/>
              <w:bottom w:val="single" w:sz="4" w:space="0" w:color="auto"/>
              <w:right w:val="single" w:sz="4" w:space="0" w:color="auto"/>
            </w:tcBorders>
            <w:noWrap/>
            <w:vAlign w:val="center"/>
          </w:tcPr>
          <w:p w14:paraId="04B2FC65" w14:textId="50CC14CC" w:rsidR="00B2592B" w:rsidRPr="006218EF" w:rsidRDefault="000D3E4F" w:rsidP="00E036C7">
            <w:pPr>
              <w:spacing w:after="0"/>
              <w:jc w:val="center"/>
              <w:rPr>
                <w:rFonts w:ascii="Arial" w:hAnsi="Arial" w:cs="Arial"/>
                <w:color w:val="000000"/>
                <w:sz w:val="18"/>
                <w:szCs w:val="18"/>
              </w:rPr>
            </w:pPr>
            <w:r w:rsidRPr="006218EF">
              <w:rPr>
                <w:rFonts w:ascii="Arial" w:hAnsi="Arial" w:cs="Arial"/>
                <w:color w:val="000000"/>
                <w:sz w:val="18"/>
                <w:szCs w:val="18"/>
              </w:rPr>
              <w:t>2 968</w:t>
            </w:r>
          </w:p>
        </w:tc>
        <w:tc>
          <w:tcPr>
            <w:tcW w:w="1854" w:type="dxa"/>
            <w:tcBorders>
              <w:top w:val="single" w:sz="4" w:space="0" w:color="auto"/>
              <w:left w:val="nil"/>
              <w:bottom w:val="single" w:sz="4" w:space="0" w:color="auto"/>
              <w:right w:val="single" w:sz="4" w:space="0" w:color="auto"/>
            </w:tcBorders>
            <w:noWrap/>
            <w:vAlign w:val="center"/>
          </w:tcPr>
          <w:p w14:paraId="61895DAB" w14:textId="77777777"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1 786</w:t>
            </w:r>
          </w:p>
        </w:tc>
      </w:tr>
      <w:tr w:rsidR="00B2592B" w:rsidRPr="006218EF" w14:paraId="40C6D561" w14:textId="77777777" w:rsidTr="00B2592B">
        <w:trPr>
          <w:trHeight w:val="269"/>
        </w:trPr>
        <w:tc>
          <w:tcPr>
            <w:tcW w:w="851" w:type="dxa"/>
            <w:tcBorders>
              <w:top w:val="single" w:sz="4" w:space="0" w:color="auto"/>
              <w:left w:val="single" w:sz="4" w:space="0" w:color="auto"/>
              <w:bottom w:val="single" w:sz="4" w:space="0" w:color="auto"/>
              <w:right w:val="single" w:sz="4" w:space="0" w:color="auto"/>
            </w:tcBorders>
            <w:noWrap/>
            <w:vAlign w:val="center"/>
          </w:tcPr>
          <w:p w14:paraId="14C08E33"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2019</w:t>
            </w:r>
          </w:p>
        </w:tc>
        <w:tc>
          <w:tcPr>
            <w:tcW w:w="2410" w:type="dxa"/>
            <w:tcBorders>
              <w:top w:val="single" w:sz="4" w:space="0" w:color="auto"/>
              <w:left w:val="nil"/>
              <w:bottom w:val="single" w:sz="4" w:space="0" w:color="auto"/>
              <w:right w:val="single" w:sz="4" w:space="0" w:color="auto"/>
            </w:tcBorders>
            <w:noWrap/>
            <w:vAlign w:val="center"/>
          </w:tcPr>
          <w:p w14:paraId="3A1BF25A" w14:textId="1332EE7C" w:rsidR="00B2592B" w:rsidRPr="006218EF" w:rsidRDefault="000D3E4F" w:rsidP="00B2592B">
            <w:pPr>
              <w:spacing w:after="0"/>
              <w:jc w:val="center"/>
              <w:rPr>
                <w:rFonts w:ascii="Arial" w:hAnsi="Arial" w:cs="Arial"/>
                <w:color w:val="000000"/>
                <w:sz w:val="18"/>
                <w:szCs w:val="18"/>
              </w:rPr>
            </w:pPr>
            <w:r w:rsidRPr="006218EF">
              <w:rPr>
                <w:rFonts w:ascii="Arial" w:hAnsi="Arial" w:cs="Arial"/>
                <w:color w:val="000000"/>
                <w:sz w:val="18"/>
                <w:szCs w:val="18"/>
              </w:rPr>
              <w:t>4 503</w:t>
            </w:r>
          </w:p>
        </w:tc>
        <w:tc>
          <w:tcPr>
            <w:tcW w:w="1559" w:type="dxa"/>
            <w:tcBorders>
              <w:top w:val="single" w:sz="4" w:space="0" w:color="auto"/>
              <w:left w:val="nil"/>
              <w:bottom w:val="single" w:sz="4" w:space="0" w:color="auto"/>
              <w:right w:val="single" w:sz="4" w:space="0" w:color="auto"/>
            </w:tcBorders>
            <w:vAlign w:val="center"/>
          </w:tcPr>
          <w:p w14:paraId="2C7C0734" w14:textId="77777777"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3 612</w:t>
            </w:r>
          </w:p>
        </w:tc>
        <w:tc>
          <w:tcPr>
            <w:tcW w:w="2551" w:type="dxa"/>
            <w:tcBorders>
              <w:top w:val="single" w:sz="4" w:space="0" w:color="auto"/>
              <w:left w:val="nil"/>
              <w:bottom w:val="single" w:sz="4" w:space="0" w:color="auto"/>
              <w:right w:val="single" w:sz="4" w:space="0" w:color="auto"/>
            </w:tcBorders>
            <w:noWrap/>
            <w:vAlign w:val="center"/>
          </w:tcPr>
          <w:p w14:paraId="5D2D2688" w14:textId="0DAC77C9"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2 992</w:t>
            </w:r>
          </w:p>
        </w:tc>
        <w:tc>
          <w:tcPr>
            <w:tcW w:w="1854" w:type="dxa"/>
            <w:tcBorders>
              <w:top w:val="single" w:sz="4" w:space="0" w:color="auto"/>
              <w:left w:val="nil"/>
              <w:bottom w:val="single" w:sz="4" w:space="0" w:color="auto"/>
              <w:right w:val="single" w:sz="4" w:space="0" w:color="auto"/>
            </w:tcBorders>
            <w:noWrap/>
            <w:vAlign w:val="center"/>
          </w:tcPr>
          <w:p w14:paraId="282C2652" w14:textId="77777777"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1 744</w:t>
            </w:r>
          </w:p>
        </w:tc>
      </w:tr>
      <w:tr w:rsidR="00B2592B" w:rsidRPr="006218EF" w14:paraId="6CD15B53" w14:textId="77777777" w:rsidTr="00B2592B">
        <w:trPr>
          <w:trHeight w:val="286"/>
        </w:trPr>
        <w:tc>
          <w:tcPr>
            <w:tcW w:w="851" w:type="dxa"/>
            <w:tcBorders>
              <w:top w:val="single" w:sz="4" w:space="0" w:color="auto"/>
              <w:left w:val="single" w:sz="4" w:space="0" w:color="auto"/>
              <w:bottom w:val="single" w:sz="4" w:space="0" w:color="auto"/>
              <w:right w:val="single" w:sz="4" w:space="0" w:color="auto"/>
            </w:tcBorders>
            <w:noWrap/>
            <w:vAlign w:val="center"/>
          </w:tcPr>
          <w:p w14:paraId="26F4CFEB" w14:textId="77777777" w:rsidR="00B2592B" w:rsidRPr="006218EF" w:rsidRDefault="00B2592B" w:rsidP="00E036C7">
            <w:pPr>
              <w:spacing w:after="0"/>
              <w:jc w:val="center"/>
              <w:rPr>
                <w:rFonts w:ascii="Arial" w:hAnsi="Arial" w:cs="Arial"/>
                <w:b/>
                <w:color w:val="000000"/>
                <w:sz w:val="18"/>
                <w:szCs w:val="18"/>
              </w:rPr>
            </w:pPr>
            <w:r w:rsidRPr="006218EF">
              <w:rPr>
                <w:rFonts w:ascii="Arial" w:hAnsi="Arial" w:cs="Arial"/>
                <w:b/>
                <w:color w:val="000000"/>
                <w:sz w:val="18"/>
                <w:szCs w:val="18"/>
              </w:rPr>
              <w:t>2020</w:t>
            </w:r>
          </w:p>
        </w:tc>
        <w:tc>
          <w:tcPr>
            <w:tcW w:w="2410" w:type="dxa"/>
            <w:tcBorders>
              <w:top w:val="single" w:sz="4" w:space="0" w:color="auto"/>
              <w:left w:val="nil"/>
              <w:bottom w:val="single" w:sz="4" w:space="0" w:color="auto"/>
              <w:right w:val="single" w:sz="4" w:space="0" w:color="auto"/>
            </w:tcBorders>
            <w:noWrap/>
            <w:vAlign w:val="center"/>
          </w:tcPr>
          <w:p w14:paraId="18D93082" w14:textId="0A9A7C4C" w:rsidR="00B2592B" w:rsidRPr="006218EF" w:rsidRDefault="000D3E4F" w:rsidP="00B2592B">
            <w:pPr>
              <w:spacing w:after="0"/>
              <w:jc w:val="center"/>
              <w:rPr>
                <w:rFonts w:ascii="Arial" w:hAnsi="Arial" w:cs="Arial"/>
                <w:color w:val="000000"/>
                <w:sz w:val="18"/>
                <w:szCs w:val="18"/>
              </w:rPr>
            </w:pPr>
            <w:r w:rsidRPr="006218EF">
              <w:rPr>
                <w:rFonts w:ascii="Arial" w:hAnsi="Arial" w:cs="Arial"/>
                <w:color w:val="000000"/>
                <w:sz w:val="18"/>
                <w:szCs w:val="18"/>
              </w:rPr>
              <w:t>3 197</w:t>
            </w:r>
          </w:p>
        </w:tc>
        <w:tc>
          <w:tcPr>
            <w:tcW w:w="1559" w:type="dxa"/>
            <w:tcBorders>
              <w:top w:val="single" w:sz="4" w:space="0" w:color="auto"/>
              <w:left w:val="nil"/>
              <w:bottom w:val="single" w:sz="4" w:space="0" w:color="auto"/>
              <w:right w:val="single" w:sz="4" w:space="0" w:color="auto"/>
            </w:tcBorders>
            <w:vAlign w:val="center"/>
          </w:tcPr>
          <w:p w14:paraId="271E0248" w14:textId="77777777"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2 611</w:t>
            </w:r>
          </w:p>
        </w:tc>
        <w:tc>
          <w:tcPr>
            <w:tcW w:w="2551" w:type="dxa"/>
            <w:tcBorders>
              <w:top w:val="single" w:sz="4" w:space="0" w:color="auto"/>
              <w:left w:val="nil"/>
              <w:bottom w:val="single" w:sz="4" w:space="0" w:color="auto"/>
              <w:right w:val="single" w:sz="4" w:space="0" w:color="auto"/>
            </w:tcBorders>
            <w:noWrap/>
            <w:vAlign w:val="center"/>
          </w:tcPr>
          <w:p w14:paraId="5F269F4D" w14:textId="3DA2BC49"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2 343</w:t>
            </w:r>
          </w:p>
        </w:tc>
        <w:tc>
          <w:tcPr>
            <w:tcW w:w="1854" w:type="dxa"/>
            <w:tcBorders>
              <w:top w:val="single" w:sz="4" w:space="0" w:color="auto"/>
              <w:left w:val="nil"/>
              <w:bottom w:val="single" w:sz="4" w:space="0" w:color="auto"/>
              <w:right w:val="single" w:sz="4" w:space="0" w:color="auto"/>
            </w:tcBorders>
            <w:noWrap/>
            <w:vAlign w:val="center"/>
          </w:tcPr>
          <w:p w14:paraId="67BA3007" w14:textId="77777777" w:rsidR="00B2592B" w:rsidRPr="006218EF" w:rsidRDefault="00B2592B" w:rsidP="00E036C7">
            <w:pPr>
              <w:spacing w:after="0"/>
              <w:jc w:val="center"/>
              <w:rPr>
                <w:rFonts w:ascii="Arial" w:hAnsi="Arial" w:cs="Arial"/>
                <w:color w:val="000000"/>
                <w:sz w:val="18"/>
                <w:szCs w:val="18"/>
              </w:rPr>
            </w:pPr>
            <w:r w:rsidRPr="006218EF">
              <w:rPr>
                <w:rFonts w:ascii="Arial" w:hAnsi="Arial" w:cs="Arial"/>
                <w:color w:val="000000"/>
                <w:sz w:val="18"/>
                <w:szCs w:val="18"/>
              </w:rPr>
              <w:t>1 115</w:t>
            </w:r>
          </w:p>
        </w:tc>
      </w:tr>
    </w:tbl>
    <w:p w14:paraId="36A976BD" w14:textId="77777777" w:rsidR="006B262B" w:rsidRPr="006218EF" w:rsidRDefault="006B262B" w:rsidP="006B262B">
      <w:pPr>
        <w:spacing w:after="240" w:line="240" w:lineRule="auto"/>
        <w:jc w:val="both"/>
        <w:rPr>
          <w:rFonts w:ascii="Arial" w:hAnsi="Arial" w:cs="Arial"/>
          <w:color w:val="000000"/>
          <w:sz w:val="16"/>
          <w:szCs w:val="16"/>
        </w:rPr>
      </w:pPr>
      <w:r w:rsidRPr="006218EF">
        <w:rPr>
          <w:rFonts w:ascii="Arial" w:hAnsi="Arial" w:cs="Arial"/>
          <w:sz w:val="16"/>
          <w:szCs w:val="16"/>
        </w:rPr>
        <w:t xml:space="preserve">Źródło: </w:t>
      </w:r>
      <w:r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1E3D069B" w14:textId="186974DD" w:rsidR="006B262B" w:rsidRPr="006218EF" w:rsidRDefault="006B262B" w:rsidP="006B262B">
      <w:pPr>
        <w:tabs>
          <w:tab w:val="left" w:pos="426"/>
        </w:tabs>
        <w:spacing w:after="0" w:line="360" w:lineRule="auto"/>
        <w:jc w:val="both"/>
        <w:rPr>
          <w:rFonts w:ascii="Arial" w:hAnsi="Arial" w:cs="Arial"/>
          <w:color w:val="000000"/>
          <w:sz w:val="22"/>
          <w:szCs w:val="22"/>
        </w:rPr>
      </w:pPr>
      <w:r w:rsidRPr="006218EF">
        <w:rPr>
          <w:rFonts w:ascii="Arial" w:hAnsi="Arial" w:cs="Arial"/>
          <w:color w:val="000000"/>
        </w:rPr>
        <w:tab/>
      </w:r>
      <w:r w:rsidRPr="006218EF">
        <w:rPr>
          <w:rFonts w:ascii="Arial" w:hAnsi="Arial" w:cs="Arial"/>
          <w:color w:val="000000"/>
          <w:sz w:val="22"/>
          <w:szCs w:val="22"/>
        </w:rPr>
        <w:t>Z powyższej tabeli wynika, że w województwie lubelskim w 2018 r. gminne komisje przeprowadziły rozmowy z największą liczbą członków rodzin osób z problemem alkoholowym (o 1 264 większą niż w roku 2020, w którym liczba ta wyniosła 2 611). Liczba ta sukcesywnie malała na przestrzeni lat 2018-2020. Podobny trend odnotowano, jeśli chodzi</w:t>
      </w:r>
      <w:r w:rsidR="00185866" w:rsidRPr="006218EF">
        <w:rPr>
          <w:rFonts w:ascii="Arial" w:hAnsi="Arial" w:cs="Arial"/>
          <w:color w:val="000000"/>
          <w:sz w:val="22"/>
          <w:szCs w:val="22"/>
        </w:rPr>
        <w:br/>
      </w:r>
      <w:r w:rsidRPr="006218EF">
        <w:rPr>
          <w:rFonts w:ascii="Arial" w:hAnsi="Arial" w:cs="Arial"/>
          <w:color w:val="000000"/>
          <w:sz w:val="22"/>
          <w:szCs w:val="22"/>
        </w:rPr>
        <w:t>o liczbę osób uzależnionych od alkoholu, co do których podjęto czynności zmierzające do orzeczenia</w:t>
      </w:r>
      <w:r w:rsidR="00185866" w:rsidRPr="006218EF">
        <w:rPr>
          <w:rFonts w:ascii="Arial" w:hAnsi="Arial" w:cs="Arial"/>
          <w:color w:val="000000"/>
          <w:sz w:val="22"/>
          <w:szCs w:val="22"/>
        </w:rPr>
        <w:t xml:space="preserve"> </w:t>
      </w:r>
      <w:r w:rsidRPr="006218EF">
        <w:rPr>
          <w:rFonts w:ascii="Arial" w:hAnsi="Arial" w:cs="Arial"/>
          <w:color w:val="000000"/>
          <w:sz w:val="22"/>
          <w:szCs w:val="22"/>
        </w:rPr>
        <w:t>o</w:t>
      </w:r>
      <w:r w:rsidR="004E0D59" w:rsidRPr="006218EF">
        <w:rPr>
          <w:rFonts w:ascii="Arial" w:hAnsi="Arial" w:cs="Arial"/>
          <w:color w:val="000000"/>
          <w:sz w:val="22"/>
          <w:szCs w:val="22"/>
        </w:rPr>
        <w:t xml:space="preserve"> </w:t>
      </w:r>
      <w:r w:rsidRPr="006218EF">
        <w:rPr>
          <w:rFonts w:ascii="Arial" w:hAnsi="Arial" w:cs="Arial"/>
          <w:color w:val="000000"/>
          <w:sz w:val="22"/>
          <w:szCs w:val="22"/>
        </w:rPr>
        <w:t>zastosowaniu obowiązku poddania się leczeniu odwykowemu. Wartość tego wskaźnika była najwyższa w 2018 r. (wyniosła 4 726), a następnie się obniżała aż do roku 2020.</w:t>
      </w:r>
    </w:p>
    <w:p w14:paraId="263328E6" w14:textId="0A9A9EBC" w:rsidR="006B262B" w:rsidRPr="006218EF" w:rsidRDefault="006B262B" w:rsidP="00245360">
      <w:pPr>
        <w:tabs>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ab/>
        <w:t>W latach 2018-2020 na podobnym poziomie utrzymywała się liczba osób, wobec których komisje w województwie lubelskim występowały z wnioskiem do sądu o zobowiązanie do podjęcia leczenia odwykowego, jednak tak jak w przypadku ww. wskaźników, liczba ta ulegała obniżeniu (od 1</w:t>
      </w:r>
      <w:r w:rsidR="004E0D59" w:rsidRPr="006218EF">
        <w:rPr>
          <w:rFonts w:ascii="Arial" w:hAnsi="Arial" w:cs="Arial"/>
          <w:color w:val="000000"/>
          <w:sz w:val="22"/>
          <w:szCs w:val="22"/>
        </w:rPr>
        <w:t xml:space="preserve"> </w:t>
      </w:r>
      <w:r w:rsidRPr="006218EF">
        <w:rPr>
          <w:rFonts w:ascii="Arial" w:hAnsi="Arial" w:cs="Arial"/>
          <w:color w:val="000000"/>
          <w:sz w:val="22"/>
          <w:szCs w:val="22"/>
        </w:rPr>
        <w:t>786 w 2018 r. do 1</w:t>
      </w:r>
      <w:r w:rsidR="004E0D59" w:rsidRPr="006218EF">
        <w:rPr>
          <w:rFonts w:ascii="Arial" w:hAnsi="Arial" w:cs="Arial"/>
          <w:color w:val="000000"/>
          <w:sz w:val="22"/>
          <w:szCs w:val="22"/>
        </w:rPr>
        <w:t xml:space="preserve"> </w:t>
      </w:r>
      <w:r w:rsidRPr="006218EF">
        <w:rPr>
          <w:rFonts w:ascii="Arial" w:hAnsi="Arial" w:cs="Arial"/>
          <w:color w:val="000000"/>
          <w:sz w:val="22"/>
          <w:szCs w:val="22"/>
        </w:rPr>
        <w:t>115 w 2020 r.).</w:t>
      </w:r>
    </w:p>
    <w:p w14:paraId="4DAB5B1A" w14:textId="77777777" w:rsidR="0011364C" w:rsidRPr="006218EF" w:rsidRDefault="0011364C" w:rsidP="00245360">
      <w:pPr>
        <w:tabs>
          <w:tab w:val="left" w:pos="426"/>
          <w:tab w:val="left" w:pos="1134"/>
        </w:tabs>
        <w:spacing w:before="240" w:after="240" w:line="360" w:lineRule="auto"/>
        <w:jc w:val="both"/>
        <w:rPr>
          <w:rFonts w:ascii="Arial" w:hAnsi="Arial" w:cs="Arial"/>
          <w:b/>
          <w:bCs/>
          <w:color w:val="000000"/>
          <w:sz w:val="22"/>
          <w:szCs w:val="22"/>
        </w:rPr>
      </w:pPr>
      <w:r w:rsidRPr="006218EF">
        <w:rPr>
          <w:rFonts w:ascii="Arial" w:hAnsi="Arial" w:cs="Arial"/>
          <w:b/>
          <w:bCs/>
          <w:color w:val="000000"/>
          <w:sz w:val="22"/>
          <w:szCs w:val="22"/>
        </w:rPr>
        <w:t xml:space="preserve">Punkty informacyjno-konsultacyjne </w:t>
      </w:r>
    </w:p>
    <w:p w14:paraId="41D2DF38" w14:textId="30A71E5A" w:rsidR="0011364C" w:rsidRPr="006218EF" w:rsidRDefault="0011364C" w:rsidP="00245360">
      <w:pPr>
        <w:tabs>
          <w:tab w:val="left" w:pos="426"/>
          <w:tab w:val="left" w:pos="1134"/>
        </w:tabs>
        <w:spacing w:after="0" w:line="360" w:lineRule="auto"/>
        <w:jc w:val="both"/>
        <w:rPr>
          <w:rFonts w:ascii="Arial" w:hAnsi="Arial" w:cs="Arial"/>
          <w:sz w:val="22"/>
          <w:szCs w:val="22"/>
        </w:rPr>
      </w:pPr>
      <w:r w:rsidRPr="006218EF">
        <w:rPr>
          <w:rFonts w:ascii="Arial" w:hAnsi="Arial" w:cs="Arial"/>
          <w:color w:val="000000"/>
          <w:sz w:val="22"/>
          <w:szCs w:val="22"/>
        </w:rPr>
        <w:tab/>
        <w:t>Działalność punktów informacyjno-konsultacyjnych stanowi jedną z form pomocy dla osób z problemem alkoholowym i ich bliskich.</w:t>
      </w:r>
      <w:r w:rsidRPr="006218EF">
        <w:rPr>
          <w:rFonts w:ascii="Arial" w:hAnsi="Arial" w:cs="Arial"/>
          <w:sz w:val="22"/>
          <w:szCs w:val="22"/>
        </w:rPr>
        <w:t xml:space="preserve"> </w:t>
      </w:r>
      <w:r w:rsidRPr="006218EF">
        <w:rPr>
          <w:rFonts w:ascii="Arial" w:hAnsi="Arial" w:cs="Arial"/>
          <w:b/>
          <w:bCs/>
          <w:sz w:val="22"/>
          <w:szCs w:val="22"/>
        </w:rPr>
        <w:t>Zadaniem punktów jest zdiagnozowanie problemów całej rodziny i zaplanowanie pomocy dla wszystkich jej członków.</w:t>
      </w:r>
      <w:r w:rsidRPr="006218EF">
        <w:rPr>
          <w:rFonts w:ascii="Arial" w:hAnsi="Arial" w:cs="Arial"/>
          <w:sz w:val="22"/>
          <w:szCs w:val="22"/>
        </w:rPr>
        <w:t xml:space="preserve"> Punkty konsultacyjne mogą być prowadzone przez samorząd terytorialny, stowarzyszenia abstynenckie i inne podmioty pozarządowe. Powinny być one tworzone w gminach,</w:t>
      </w:r>
      <w:r w:rsidR="00185866" w:rsidRPr="006218EF">
        <w:rPr>
          <w:rFonts w:ascii="Arial" w:hAnsi="Arial" w:cs="Arial"/>
          <w:sz w:val="22"/>
          <w:szCs w:val="22"/>
        </w:rPr>
        <w:br/>
      </w:r>
      <w:r w:rsidRPr="006218EF">
        <w:rPr>
          <w:rFonts w:ascii="Arial" w:hAnsi="Arial" w:cs="Arial"/>
          <w:sz w:val="22"/>
          <w:szCs w:val="22"/>
        </w:rPr>
        <w:t>w których brakuje placówek leczenia uzależnienia od alkoholu lub dostęp do nich jest utrudniony. Punkty odgrywają istotną rolę w lokalnym systemie pomocy. Do</w:t>
      </w:r>
      <w:r w:rsidRPr="006218EF">
        <w:rPr>
          <w:rFonts w:ascii="Arial" w:hAnsi="Arial" w:cs="Arial"/>
          <w:color w:val="000000"/>
          <w:sz w:val="22"/>
          <w:szCs w:val="22"/>
        </w:rPr>
        <w:t xml:space="preserve"> głównych zadań punktu konsultacyjnego należy:</w:t>
      </w:r>
    </w:p>
    <w:p w14:paraId="51CA3AF7" w14:textId="77777777" w:rsidR="0011364C" w:rsidRPr="006218EF" w:rsidRDefault="0011364C" w:rsidP="0011364C">
      <w:pPr>
        <w:numPr>
          <w:ilvl w:val="0"/>
          <w:numId w:val="11"/>
        </w:numPr>
        <w:spacing w:after="0" w:line="360" w:lineRule="auto"/>
        <w:ind w:left="709" w:hanging="283"/>
        <w:jc w:val="both"/>
        <w:rPr>
          <w:rFonts w:ascii="Arial" w:hAnsi="Arial" w:cs="Arial"/>
          <w:sz w:val="22"/>
          <w:szCs w:val="22"/>
        </w:rPr>
      </w:pPr>
      <w:r w:rsidRPr="006218EF">
        <w:rPr>
          <w:rFonts w:ascii="Arial" w:hAnsi="Arial" w:cs="Arial"/>
          <w:sz w:val="22"/>
          <w:szCs w:val="22"/>
        </w:rPr>
        <w:t>motywowanie zarówno osób uzależnionych, jak i członków ich rodzin do podjęcia psychoterapii w placówkach leczenia uzależnienia, kierowanie do leczenia specjalistycznego oraz do skorzystania z pomocy grup samopomocowych;</w:t>
      </w:r>
    </w:p>
    <w:p w14:paraId="5644E47B" w14:textId="77777777" w:rsidR="0011364C" w:rsidRPr="006218EF" w:rsidRDefault="0011364C" w:rsidP="0011364C">
      <w:pPr>
        <w:numPr>
          <w:ilvl w:val="0"/>
          <w:numId w:val="11"/>
        </w:numPr>
        <w:spacing w:after="0" w:line="360" w:lineRule="auto"/>
        <w:ind w:left="709" w:hanging="283"/>
        <w:jc w:val="both"/>
        <w:rPr>
          <w:rFonts w:ascii="Arial" w:hAnsi="Arial" w:cs="Arial"/>
          <w:sz w:val="22"/>
          <w:szCs w:val="22"/>
        </w:rPr>
      </w:pPr>
      <w:r w:rsidRPr="006218EF">
        <w:rPr>
          <w:rFonts w:ascii="Arial" w:hAnsi="Arial" w:cs="Arial"/>
          <w:sz w:val="22"/>
          <w:szCs w:val="22"/>
        </w:rPr>
        <w:lastRenderedPageBreak/>
        <w:t>motywowanie osób pijących ryzykownie i szkodliwie, ale nieuzależnionych, do zmiany szkodliwego wzoru picia;</w:t>
      </w:r>
    </w:p>
    <w:p w14:paraId="2BFE18DA" w14:textId="77777777" w:rsidR="0011364C" w:rsidRPr="006218EF" w:rsidRDefault="0011364C" w:rsidP="0011364C">
      <w:pPr>
        <w:numPr>
          <w:ilvl w:val="0"/>
          <w:numId w:val="11"/>
        </w:numPr>
        <w:spacing w:after="0" w:line="360" w:lineRule="auto"/>
        <w:ind w:left="709" w:hanging="283"/>
        <w:jc w:val="both"/>
        <w:rPr>
          <w:rFonts w:ascii="Arial" w:hAnsi="Arial" w:cs="Arial"/>
          <w:sz w:val="22"/>
          <w:szCs w:val="22"/>
        </w:rPr>
      </w:pPr>
      <w:r w:rsidRPr="006218EF">
        <w:rPr>
          <w:rFonts w:ascii="Arial" w:hAnsi="Arial" w:cs="Arial"/>
          <w:sz w:val="22"/>
          <w:szCs w:val="22"/>
        </w:rPr>
        <w:t>udzielanie wsparcia osobom po zakończonym leczeniu odwykowym (np. przez rozmowy podtrzymujące, uruchomienie przy punkcie konsultacyjnym grupy wsparcia dla osób po zakończonym leczeniu w placówce leczenia uzależnienia od alkoholu);</w:t>
      </w:r>
    </w:p>
    <w:p w14:paraId="4E0C38B0" w14:textId="5390DCE8" w:rsidR="0011364C" w:rsidRPr="006218EF" w:rsidRDefault="0011364C" w:rsidP="0011364C">
      <w:pPr>
        <w:numPr>
          <w:ilvl w:val="0"/>
          <w:numId w:val="11"/>
        </w:numPr>
        <w:spacing w:after="0" w:line="360" w:lineRule="auto"/>
        <w:ind w:left="709" w:hanging="283"/>
        <w:jc w:val="both"/>
        <w:rPr>
          <w:rFonts w:ascii="Arial" w:hAnsi="Arial" w:cs="Arial"/>
          <w:sz w:val="22"/>
          <w:szCs w:val="22"/>
        </w:rPr>
      </w:pPr>
      <w:r w:rsidRPr="006218EF">
        <w:rPr>
          <w:rFonts w:ascii="Arial" w:hAnsi="Arial" w:cs="Arial"/>
          <w:sz w:val="22"/>
          <w:szCs w:val="22"/>
        </w:rPr>
        <w:t>rozpoznanie zjawiska przemocy domowej, udzielenie stosownego wsparcia</w:t>
      </w:r>
      <w:r w:rsidR="00185866" w:rsidRPr="006218EF">
        <w:rPr>
          <w:rFonts w:ascii="Arial" w:hAnsi="Arial" w:cs="Arial"/>
          <w:sz w:val="22"/>
          <w:szCs w:val="22"/>
        </w:rPr>
        <w:br/>
      </w:r>
      <w:r w:rsidRPr="006218EF">
        <w:rPr>
          <w:rFonts w:ascii="Arial" w:hAnsi="Arial" w:cs="Arial"/>
          <w:sz w:val="22"/>
          <w:szCs w:val="22"/>
        </w:rPr>
        <w:t>i informacji o możliwościach uzyskania pomocy i powstrzymania przemocy;</w:t>
      </w:r>
    </w:p>
    <w:p w14:paraId="45E79B71" w14:textId="77777777" w:rsidR="0011364C" w:rsidRPr="006218EF" w:rsidRDefault="0011364C" w:rsidP="0011364C">
      <w:pPr>
        <w:numPr>
          <w:ilvl w:val="0"/>
          <w:numId w:val="11"/>
        </w:numPr>
        <w:spacing w:after="0" w:line="360" w:lineRule="auto"/>
        <w:ind w:left="709" w:hanging="283"/>
        <w:jc w:val="both"/>
        <w:rPr>
          <w:rFonts w:ascii="Arial" w:hAnsi="Arial" w:cs="Arial"/>
          <w:sz w:val="22"/>
          <w:szCs w:val="22"/>
        </w:rPr>
      </w:pPr>
      <w:r w:rsidRPr="006218EF">
        <w:rPr>
          <w:rFonts w:ascii="Arial" w:hAnsi="Arial" w:cs="Arial"/>
          <w:sz w:val="22"/>
          <w:szCs w:val="22"/>
        </w:rPr>
        <w:t>inicjowanie interwencji w przypadku diagnozy przemocy domowej;</w:t>
      </w:r>
    </w:p>
    <w:p w14:paraId="61432048" w14:textId="77777777" w:rsidR="0011364C" w:rsidRPr="006218EF" w:rsidRDefault="0011364C" w:rsidP="0011364C">
      <w:pPr>
        <w:numPr>
          <w:ilvl w:val="0"/>
          <w:numId w:val="11"/>
        </w:numPr>
        <w:spacing w:after="0" w:line="360" w:lineRule="auto"/>
        <w:ind w:left="709" w:hanging="283"/>
        <w:jc w:val="both"/>
        <w:rPr>
          <w:rFonts w:ascii="Arial" w:hAnsi="Arial" w:cs="Arial"/>
          <w:sz w:val="22"/>
          <w:szCs w:val="22"/>
        </w:rPr>
      </w:pPr>
      <w:r w:rsidRPr="006218EF">
        <w:rPr>
          <w:rFonts w:ascii="Arial" w:hAnsi="Arial" w:cs="Arial"/>
          <w:sz w:val="22"/>
          <w:szCs w:val="22"/>
        </w:rPr>
        <w:t>gromadzenie aktualnych informacji na temat dostępnych miejsc pomocy i kompetencji poszczególnych służb i instytucji z terenu gminy, które powinny być włączone</w:t>
      </w:r>
      <w:r w:rsidRPr="006218EF">
        <w:rPr>
          <w:rFonts w:ascii="Arial" w:hAnsi="Arial" w:cs="Arial"/>
          <w:sz w:val="22"/>
          <w:szCs w:val="22"/>
        </w:rPr>
        <w:br/>
        <w:t>w systemową pomoc dla rodziny</w:t>
      </w:r>
      <w:r w:rsidRPr="006218EF">
        <w:rPr>
          <w:rFonts w:ascii="Arial" w:hAnsi="Arial" w:cs="Arial"/>
          <w:color w:val="000000"/>
          <w:sz w:val="22"/>
          <w:szCs w:val="22"/>
          <w:vertAlign w:val="superscript"/>
        </w:rPr>
        <w:footnoteReference w:id="8"/>
      </w:r>
      <w:r w:rsidRPr="006218EF">
        <w:rPr>
          <w:rFonts w:ascii="Arial" w:hAnsi="Arial" w:cs="Arial"/>
          <w:sz w:val="22"/>
          <w:szCs w:val="22"/>
        </w:rPr>
        <w:t>.</w:t>
      </w:r>
    </w:p>
    <w:p w14:paraId="673A4903" w14:textId="77777777" w:rsidR="0011364C" w:rsidRPr="006218EF" w:rsidRDefault="0011364C" w:rsidP="0011364C">
      <w:pPr>
        <w:tabs>
          <w:tab w:val="left" w:pos="426"/>
        </w:tabs>
        <w:spacing w:after="0" w:line="360" w:lineRule="auto"/>
        <w:jc w:val="both"/>
        <w:rPr>
          <w:rFonts w:ascii="Arial" w:hAnsi="Arial" w:cs="Arial"/>
          <w:sz w:val="22"/>
          <w:szCs w:val="22"/>
        </w:rPr>
      </w:pPr>
      <w:r w:rsidRPr="006218EF">
        <w:rPr>
          <w:rFonts w:ascii="Arial" w:hAnsi="Arial" w:cs="Arial"/>
          <w:color w:val="000000"/>
          <w:sz w:val="22"/>
          <w:szCs w:val="22"/>
        </w:rPr>
        <w:tab/>
        <w:t xml:space="preserve">Według </w:t>
      </w:r>
      <w:r w:rsidRPr="006218EF">
        <w:rPr>
          <w:rFonts w:ascii="Arial" w:hAnsi="Arial" w:cs="Arial"/>
          <w:sz w:val="22"/>
          <w:szCs w:val="22"/>
        </w:rPr>
        <w:t>danych PARPA, w 2020 r. w województwie lubelskim liczba punktów konsultacyjnych zmalała o ok. 17% i wynosiła 163, co w głównej mierze mogło wynikać</w:t>
      </w:r>
      <w:r w:rsidRPr="006218EF">
        <w:rPr>
          <w:rFonts w:ascii="Arial" w:hAnsi="Arial" w:cs="Arial"/>
          <w:sz w:val="22"/>
          <w:szCs w:val="22"/>
        </w:rPr>
        <w:br/>
        <w:t>z pandemii COVID-19 i związanych z nią obostrzeniami, które wiązały się z zamknięciem placówek. Największą liczbę punktów odnotowano w 2019 r. (196). Według danych ogólnopolskich średnia liczba punktów na przestrzeni lat 2018-2020 wynosiła ok. 140</w:t>
      </w:r>
      <w:r w:rsidRPr="006218EF">
        <w:rPr>
          <w:rStyle w:val="Odwoanieprzypisudolnego"/>
          <w:rFonts w:ascii="Arial" w:hAnsi="Arial" w:cs="Arial"/>
          <w:sz w:val="22"/>
          <w:szCs w:val="22"/>
        </w:rPr>
        <w:footnoteReference w:id="9"/>
      </w:r>
      <w:r w:rsidRPr="006218EF">
        <w:rPr>
          <w:rFonts w:ascii="Arial" w:hAnsi="Arial" w:cs="Arial"/>
          <w:sz w:val="22"/>
          <w:szCs w:val="22"/>
        </w:rPr>
        <w:t>.</w:t>
      </w:r>
    </w:p>
    <w:p w14:paraId="420FF6A5" w14:textId="77777777" w:rsidR="0011364C" w:rsidRPr="006218EF" w:rsidRDefault="0011364C" w:rsidP="0011364C">
      <w:pPr>
        <w:tabs>
          <w:tab w:val="left" w:pos="426"/>
        </w:tabs>
        <w:spacing w:line="360" w:lineRule="auto"/>
        <w:jc w:val="both"/>
        <w:rPr>
          <w:rFonts w:ascii="Arial" w:hAnsi="Arial" w:cs="Arial"/>
          <w:sz w:val="22"/>
          <w:szCs w:val="22"/>
        </w:rPr>
      </w:pPr>
      <w:r w:rsidRPr="006218EF">
        <w:rPr>
          <w:rFonts w:ascii="Arial" w:hAnsi="Arial" w:cs="Arial"/>
          <w:sz w:val="22"/>
          <w:szCs w:val="22"/>
        </w:rPr>
        <w:tab/>
        <w:t>Wraz z liczbą punktów informacyjno-konsultacyjnych zmalała zarówno liczba klientów</w:t>
      </w:r>
      <w:r w:rsidRPr="006218EF">
        <w:rPr>
          <w:rFonts w:ascii="Arial" w:hAnsi="Arial" w:cs="Arial"/>
          <w:sz w:val="22"/>
          <w:szCs w:val="22"/>
        </w:rPr>
        <w:br/>
        <w:t>z problemem alkoholowym, jak i członków rodzin tych osób (w tym współuzależnionych oraz DDA)</w:t>
      </w:r>
      <w:r w:rsidRPr="006218EF">
        <w:rPr>
          <w:rStyle w:val="Odwoanieprzypisudolnego"/>
          <w:rFonts w:ascii="Arial" w:hAnsi="Arial" w:cs="Arial"/>
          <w:sz w:val="22"/>
          <w:szCs w:val="22"/>
        </w:rPr>
        <w:footnoteReference w:id="10"/>
      </w:r>
      <w:r w:rsidRPr="006218EF">
        <w:rPr>
          <w:rFonts w:ascii="Arial" w:hAnsi="Arial" w:cs="Arial"/>
          <w:sz w:val="22"/>
          <w:szCs w:val="22"/>
        </w:rPr>
        <w:t xml:space="preserve">. </w:t>
      </w:r>
    </w:p>
    <w:p w14:paraId="7975E9C3" w14:textId="505C3494" w:rsidR="0011364C" w:rsidRPr="006218EF" w:rsidRDefault="0011364C" w:rsidP="0011364C">
      <w:pPr>
        <w:pStyle w:val="Legenda"/>
        <w:keepNext/>
        <w:spacing w:after="0" w:line="240" w:lineRule="auto"/>
        <w:ind w:right="1"/>
        <w:jc w:val="both"/>
        <w:rPr>
          <w:rFonts w:ascii="Arial" w:hAnsi="Arial" w:cs="Arial"/>
        </w:rPr>
      </w:pPr>
      <w:bookmarkStart w:id="18" w:name="_Toc112309856"/>
      <w:r w:rsidRPr="006218EF">
        <w:rPr>
          <w:rFonts w:ascii="Arial" w:hAnsi="Arial" w:cs="Arial"/>
        </w:rPr>
        <w:t xml:space="preserve">Tabela </w:t>
      </w:r>
      <w:r w:rsidRPr="006218EF">
        <w:rPr>
          <w:rFonts w:ascii="Arial" w:hAnsi="Arial" w:cs="Arial"/>
        </w:rPr>
        <w:fldChar w:fldCharType="begin"/>
      </w:r>
      <w:r w:rsidRPr="006218EF">
        <w:rPr>
          <w:rFonts w:ascii="Arial" w:hAnsi="Arial" w:cs="Arial"/>
        </w:rPr>
        <w:instrText xml:space="preserve"> SEQ Tabela \* ARABIC </w:instrText>
      </w:r>
      <w:r w:rsidRPr="006218EF">
        <w:rPr>
          <w:rFonts w:ascii="Arial" w:hAnsi="Arial" w:cs="Arial"/>
        </w:rPr>
        <w:fldChar w:fldCharType="separate"/>
      </w:r>
      <w:r w:rsidR="001C2AEC">
        <w:rPr>
          <w:rFonts w:ascii="Arial" w:hAnsi="Arial" w:cs="Arial"/>
          <w:noProof/>
        </w:rPr>
        <w:t>3</w:t>
      </w:r>
      <w:r w:rsidRPr="006218EF">
        <w:rPr>
          <w:rFonts w:ascii="Arial" w:hAnsi="Arial" w:cs="Arial"/>
        </w:rPr>
        <w:fldChar w:fldCharType="end"/>
      </w:r>
      <w:r w:rsidRPr="006218EF">
        <w:rPr>
          <w:rFonts w:ascii="Arial" w:hAnsi="Arial" w:cs="Arial"/>
        </w:rPr>
        <w:t xml:space="preserve">. Liczba klientów punktów konsultacyjnych dla osób z problemem alkoholowym </w:t>
      </w:r>
      <w:r w:rsidR="00D546A6" w:rsidRPr="006218EF">
        <w:rPr>
          <w:rFonts w:ascii="Arial" w:hAnsi="Arial" w:cs="Arial"/>
        </w:rPr>
        <w:br/>
      </w:r>
      <w:r w:rsidRPr="006218EF">
        <w:rPr>
          <w:rFonts w:ascii="Arial" w:hAnsi="Arial" w:cs="Arial"/>
        </w:rPr>
        <w:t>w latach 2018-2020</w:t>
      </w:r>
      <w:bookmarkEnd w:id="1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czba klientów punktów konsultacyjnych dla osób z problemem alkoholowym w latach 2016-2018"/>
        <w:tblDescription w:val="Tabela 3 przedstawia liczbę klientów punktów konsultacyjnych dla osób z problemem alkoholowym w latach 2016-2018 w kraju i w województwie lubelskim. Analiza danych została zawarta w tekście nad tabelą."/>
      </w:tblPr>
      <w:tblGrid>
        <w:gridCol w:w="2162"/>
        <w:gridCol w:w="1137"/>
        <w:gridCol w:w="1137"/>
        <w:gridCol w:w="1137"/>
        <w:gridCol w:w="1126"/>
        <w:gridCol w:w="1115"/>
        <w:gridCol w:w="1258"/>
      </w:tblGrid>
      <w:tr w:rsidR="0011364C" w:rsidRPr="006218EF" w14:paraId="43F2908A" w14:textId="77777777" w:rsidTr="00DD3EDD">
        <w:trPr>
          <w:tblHeader/>
        </w:trPr>
        <w:tc>
          <w:tcPr>
            <w:tcW w:w="2162" w:type="dxa"/>
            <w:vMerge w:val="restart"/>
            <w:tcBorders>
              <w:tl2br w:val="single" w:sz="4" w:space="0" w:color="auto"/>
            </w:tcBorders>
            <w:shd w:val="clear" w:color="auto" w:fill="auto"/>
            <w:vAlign w:val="center"/>
          </w:tcPr>
          <w:p w14:paraId="3B95C52B" w14:textId="77777777" w:rsidR="0011364C" w:rsidRPr="006218EF" w:rsidRDefault="0011364C" w:rsidP="00E036C7">
            <w:pPr>
              <w:spacing w:after="0" w:line="240" w:lineRule="auto"/>
              <w:jc w:val="center"/>
              <w:rPr>
                <w:rFonts w:ascii="Arial" w:hAnsi="Arial" w:cs="Arial"/>
                <w:b/>
                <w:bCs/>
              </w:rPr>
            </w:pPr>
          </w:p>
        </w:tc>
        <w:tc>
          <w:tcPr>
            <w:tcW w:w="3411" w:type="dxa"/>
            <w:gridSpan w:val="3"/>
            <w:shd w:val="clear" w:color="auto" w:fill="auto"/>
          </w:tcPr>
          <w:p w14:paraId="7BB9C8AD" w14:textId="77777777" w:rsidR="0011364C" w:rsidRPr="006218EF" w:rsidRDefault="0011364C" w:rsidP="00D546A6">
            <w:pPr>
              <w:spacing w:after="0" w:line="240" w:lineRule="auto"/>
              <w:jc w:val="center"/>
              <w:rPr>
                <w:rFonts w:ascii="Arial" w:hAnsi="Arial" w:cs="Arial"/>
                <w:b/>
                <w:bCs/>
              </w:rPr>
            </w:pPr>
            <w:r w:rsidRPr="006218EF">
              <w:rPr>
                <w:rFonts w:ascii="Arial" w:hAnsi="Arial" w:cs="Arial"/>
                <w:b/>
                <w:bCs/>
              </w:rPr>
              <w:t>Osoby z problemem alkoholowym</w:t>
            </w:r>
          </w:p>
        </w:tc>
        <w:tc>
          <w:tcPr>
            <w:tcW w:w="3499" w:type="dxa"/>
            <w:gridSpan w:val="3"/>
            <w:shd w:val="clear" w:color="auto" w:fill="auto"/>
          </w:tcPr>
          <w:p w14:paraId="21548EAF" w14:textId="77777777" w:rsidR="0011364C" w:rsidRPr="006218EF" w:rsidRDefault="0011364C" w:rsidP="00D546A6">
            <w:pPr>
              <w:spacing w:after="0" w:line="240" w:lineRule="auto"/>
              <w:jc w:val="center"/>
              <w:rPr>
                <w:rFonts w:ascii="Arial" w:hAnsi="Arial" w:cs="Arial"/>
                <w:b/>
                <w:bCs/>
              </w:rPr>
            </w:pPr>
            <w:r w:rsidRPr="006218EF">
              <w:rPr>
                <w:rFonts w:ascii="Arial" w:hAnsi="Arial" w:cs="Arial"/>
                <w:b/>
                <w:bCs/>
              </w:rPr>
              <w:t xml:space="preserve">Dorośli członkowie rodzin osoby </w:t>
            </w:r>
            <w:r w:rsidRPr="006218EF">
              <w:rPr>
                <w:rFonts w:ascii="Arial" w:hAnsi="Arial" w:cs="Arial"/>
                <w:b/>
                <w:bCs/>
              </w:rPr>
              <w:br/>
              <w:t>z problemem alkoholowym</w:t>
            </w:r>
            <w:r w:rsidRPr="006218EF">
              <w:rPr>
                <w:rFonts w:ascii="Arial" w:hAnsi="Arial" w:cs="Arial"/>
                <w:b/>
                <w:bCs/>
              </w:rPr>
              <w:br/>
              <w:t>(w tym współuzależnieni i DDA)</w:t>
            </w:r>
          </w:p>
        </w:tc>
      </w:tr>
      <w:tr w:rsidR="0011364C" w:rsidRPr="006218EF" w14:paraId="68858EFD" w14:textId="77777777" w:rsidTr="00DD3EDD">
        <w:trPr>
          <w:tblHeader/>
        </w:trPr>
        <w:tc>
          <w:tcPr>
            <w:tcW w:w="2162" w:type="dxa"/>
            <w:vMerge/>
            <w:tcBorders>
              <w:tl2br w:val="single" w:sz="4" w:space="0" w:color="auto"/>
            </w:tcBorders>
            <w:shd w:val="clear" w:color="auto" w:fill="auto"/>
            <w:vAlign w:val="center"/>
          </w:tcPr>
          <w:p w14:paraId="4B9FC41E" w14:textId="77777777" w:rsidR="0011364C" w:rsidRPr="006218EF" w:rsidRDefault="0011364C" w:rsidP="00E036C7">
            <w:pPr>
              <w:spacing w:after="0" w:line="360" w:lineRule="auto"/>
              <w:jc w:val="both"/>
              <w:rPr>
                <w:rFonts w:ascii="Arial" w:hAnsi="Arial" w:cs="Arial"/>
                <w:b/>
                <w:bCs/>
              </w:rPr>
            </w:pPr>
          </w:p>
        </w:tc>
        <w:tc>
          <w:tcPr>
            <w:tcW w:w="1137" w:type="dxa"/>
            <w:shd w:val="clear" w:color="auto" w:fill="auto"/>
          </w:tcPr>
          <w:p w14:paraId="4B337F66" w14:textId="77777777" w:rsidR="0011364C" w:rsidRPr="006218EF" w:rsidRDefault="0011364C" w:rsidP="00E036C7">
            <w:pPr>
              <w:spacing w:after="0" w:line="360" w:lineRule="auto"/>
              <w:jc w:val="center"/>
              <w:rPr>
                <w:rFonts w:ascii="Arial" w:hAnsi="Arial" w:cs="Arial"/>
                <w:b/>
                <w:bCs/>
              </w:rPr>
            </w:pPr>
            <w:r w:rsidRPr="006218EF">
              <w:rPr>
                <w:rFonts w:ascii="Arial" w:hAnsi="Arial" w:cs="Arial"/>
                <w:b/>
                <w:bCs/>
              </w:rPr>
              <w:t>2018</w:t>
            </w:r>
          </w:p>
        </w:tc>
        <w:tc>
          <w:tcPr>
            <w:tcW w:w="1137" w:type="dxa"/>
            <w:shd w:val="clear" w:color="auto" w:fill="auto"/>
          </w:tcPr>
          <w:p w14:paraId="11AB575B" w14:textId="77777777" w:rsidR="0011364C" w:rsidRPr="006218EF" w:rsidRDefault="0011364C" w:rsidP="00E036C7">
            <w:pPr>
              <w:spacing w:after="0" w:line="360" w:lineRule="auto"/>
              <w:jc w:val="center"/>
              <w:rPr>
                <w:rFonts w:ascii="Arial" w:hAnsi="Arial" w:cs="Arial"/>
                <w:b/>
                <w:bCs/>
              </w:rPr>
            </w:pPr>
            <w:r w:rsidRPr="006218EF">
              <w:rPr>
                <w:rFonts w:ascii="Arial" w:hAnsi="Arial" w:cs="Arial"/>
                <w:b/>
                <w:bCs/>
              </w:rPr>
              <w:t>2019</w:t>
            </w:r>
          </w:p>
        </w:tc>
        <w:tc>
          <w:tcPr>
            <w:tcW w:w="1137" w:type="dxa"/>
            <w:shd w:val="clear" w:color="auto" w:fill="auto"/>
          </w:tcPr>
          <w:p w14:paraId="7542F5BA" w14:textId="77777777" w:rsidR="0011364C" w:rsidRPr="006218EF" w:rsidRDefault="0011364C" w:rsidP="00E036C7">
            <w:pPr>
              <w:spacing w:after="0" w:line="360" w:lineRule="auto"/>
              <w:jc w:val="center"/>
              <w:rPr>
                <w:rFonts w:ascii="Arial" w:hAnsi="Arial" w:cs="Arial"/>
                <w:b/>
                <w:bCs/>
              </w:rPr>
            </w:pPr>
            <w:r w:rsidRPr="006218EF">
              <w:rPr>
                <w:rFonts w:ascii="Arial" w:hAnsi="Arial" w:cs="Arial"/>
                <w:b/>
                <w:bCs/>
              </w:rPr>
              <w:t>2020</w:t>
            </w:r>
          </w:p>
        </w:tc>
        <w:tc>
          <w:tcPr>
            <w:tcW w:w="1126" w:type="dxa"/>
            <w:shd w:val="clear" w:color="auto" w:fill="auto"/>
          </w:tcPr>
          <w:p w14:paraId="24D9DF33" w14:textId="77777777" w:rsidR="0011364C" w:rsidRPr="006218EF" w:rsidRDefault="0011364C" w:rsidP="00E036C7">
            <w:pPr>
              <w:spacing w:after="0" w:line="360" w:lineRule="auto"/>
              <w:jc w:val="center"/>
              <w:rPr>
                <w:rFonts w:ascii="Arial" w:hAnsi="Arial" w:cs="Arial"/>
                <w:b/>
                <w:bCs/>
              </w:rPr>
            </w:pPr>
            <w:r w:rsidRPr="006218EF">
              <w:rPr>
                <w:rFonts w:ascii="Arial" w:hAnsi="Arial" w:cs="Arial"/>
                <w:b/>
                <w:bCs/>
              </w:rPr>
              <w:t>2018</w:t>
            </w:r>
          </w:p>
        </w:tc>
        <w:tc>
          <w:tcPr>
            <w:tcW w:w="1115" w:type="dxa"/>
            <w:shd w:val="clear" w:color="auto" w:fill="auto"/>
          </w:tcPr>
          <w:p w14:paraId="55548077" w14:textId="77777777" w:rsidR="0011364C" w:rsidRPr="006218EF" w:rsidRDefault="0011364C" w:rsidP="00E036C7">
            <w:pPr>
              <w:spacing w:after="0" w:line="360" w:lineRule="auto"/>
              <w:jc w:val="center"/>
              <w:rPr>
                <w:rFonts w:ascii="Arial" w:hAnsi="Arial" w:cs="Arial"/>
                <w:b/>
                <w:bCs/>
              </w:rPr>
            </w:pPr>
            <w:r w:rsidRPr="006218EF">
              <w:rPr>
                <w:rFonts w:ascii="Arial" w:hAnsi="Arial" w:cs="Arial"/>
                <w:b/>
                <w:bCs/>
              </w:rPr>
              <w:t>2019</w:t>
            </w:r>
          </w:p>
        </w:tc>
        <w:tc>
          <w:tcPr>
            <w:tcW w:w="1258" w:type="dxa"/>
            <w:shd w:val="clear" w:color="auto" w:fill="auto"/>
          </w:tcPr>
          <w:p w14:paraId="25D14660" w14:textId="77777777" w:rsidR="0011364C" w:rsidRPr="006218EF" w:rsidRDefault="0011364C" w:rsidP="00E036C7">
            <w:pPr>
              <w:spacing w:after="0" w:line="360" w:lineRule="auto"/>
              <w:jc w:val="center"/>
              <w:rPr>
                <w:rFonts w:ascii="Arial" w:hAnsi="Arial" w:cs="Arial"/>
                <w:b/>
                <w:bCs/>
              </w:rPr>
            </w:pPr>
            <w:r w:rsidRPr="006218EF">
              <w:rPr>
                <w:rFonts w:ascii="Arial" w:hAnsi="Arial" w:cs="Arial"/>
                <w:b/>
                <w:bCs/>
              </w:rPr>
              <w:t>2020</w:t>
            </w:r>
          </w:p>
        </w:tc>
      </w:tr>
      <w:tr w:rsidR="0011364C" w:rsidRPr="006218EF" w14:paraId="41F2E09D" w14:textId="77777777" w:rsidTr="00185866">
        <w:tc>
          <w:tcPr>
            <w:tcW w:w="2162" w:type="dxa"/>
            <w:shd w:val="clear" w:color="auto" w:fill="auto"/>
            <w:vAlign w:val="center"/>
          </w:tcPr>
          <w:p w14:paraId="66CB7000" w14:textId="77777777" w:rsidR="0011364C" w:rsidRPr="006218EF" w:rsidRDefault="0011364C" w:rsidP="00D546A6">
            <w:pPr>
              <w:spacing w:after="0"/>
              <w:jc w:val="both"/>
              <w:rPr>
                <w:rFonts w:ascii="Arial" w:hAnsi="Arial" w:cs="Arial"/>
                <w:b/>
                <w:bCs/>
              </w:rPr>
            </w:pPr>
            <w:r w:rsidRPr="006218EF">
              <w:rPr>
                <w:rFonts w:ascii="Arial" w:hAnsi="Arial" w:cs="Arial"/>
                <w:b/>
                <w:bCs/>
              </w:rPr>
              <w:t>Województwo lubelskie</w:t>
            </w:r>
          </w:p>
        </w:tc>
        <w:tc>
          <w:tcPr>
            <w:tcW w:w="1137" w:type="dxa"/>
            <w:shd w:val="clear" w:color="auto" w:fill="auto"/>
            <w:vAlign w:val="center"/>
          </w:tcPr>
          <w:p w14:paraId="2594A604" w14:textId="77777777" w:rsidR="0011364C" w:rsidRPr="006218EF" w:rsidRDefault="0011364C" w:rsidP="00E036C7">
            <w:pPr>
              <w:spacing w:after="0" w:line="360" w:lineRule="auto"/>
              <w:jc w:val="center"/>
              <w:rPr>
                <w:rFonts w:ascii="Arial" w:hAnsi="Arial" w:cs="Arial"/>
              </w:rPr>
            </w:pPr>
            <w:r w:rsidRPr="006218EF">
              <w:rPr>
                <w:rFonts w:ascii="Arial" w:hAnsi="Arial" w:cs="Arial"/>
              </w:rPr>
              <w:t>4 762</w:t>
            </w:r>
          </w:p>
        </w:tc>
        <w:tc>
          <w:tcPr>
            <w:tcW w:w="1137" w:type="dxa"/>
            <w:shd w:val="clear" w:color="auto" w:fill="auto"/>
            <w:vAlign w:val="center"/>
          </w:tcPr>
          <w:p w14:paraId="52B19E26" w14:textId="77777777" w:rsidR="0011364C" w:rsidRPr="006218EF" w:rsidRDefault="0011364C" w:rsidP="00E036C7">
            <w:pPr>
              <w:spacing w:after="0" w:line="360" w:lineRule="auto"/>
              <w:jc w:val="center"/>
              <w:rPr>
                <w:rFonts w:ascii="Arial" w:hAnsi="Arial" w:cs="Arial"/>
              </w:rPr>
            </w:pPr>
            <w:r w:rsidRPr="006218EF">
              <w:rPr>
                <w:rFonts w:ascii="Arial" w:hAnsi="Arial" w:cs="Arial"/>
              </w:rPr>
              <w:t>8 138</w:t>
            </w:r>
          </w:p>
        </w:tc>
        <w:tc>
          <w:tcPr>
            <w:tcW w:w="1137" w:type="dxa"/>
            <w:shd w:val="clear" w:color="auto" w:fill="auto"/>
            <w:vAlign w:val="center"/>
          </w:tcPr>
          <w:p w14:paraId="030D0893" w14:textId="32A29B9D" w:rsidR="0011364C" w:rsidRPr="006218EF" w:rsidRDefault="0011364C" w:rsidP="00E036C7">
            <w:pPr>
              <w:spacing w:after="0" w:line="360" w:lineRule="auto"/>
              <w:jc w:val="center"/>
              <w:rPr>
                <w:rFonts w:ascii="Arial" w:hAnsi="Arial" w:cs="Arial"/>
              </w:rPr>
            </w:pPr>
            <w:r w:rsidRPr="006218EF">
              <w:rPr>
                <w:rFonts w:ascii="Arial" w:hAnsi="Arial" w:cs="Arial"/>
              </w:rPr>
              <w:t>3</w:t>
            </w:r>
            <w:r w:rsidR="001D56E0">
              <w:rPr>
                <w:rFonts w:ascii="Arial" w:hAnsi="Arial" w:cs="Arial"/>
              </w:rPr>
              <w:t xml:space="preserve"> </w:t>
            </w:r>
            <w:r w:rsidRPr="006218EF">
              <w:rPr>
                <w:rFonts w:ascii="Arial" w:hAnsi="Arial" w:cs="Arial"/>
              </w:rPr>
              <w:t xml:space="preserve">831 </w:t>
            </w:r>
          </w:p>
        </w:tc>
        <w:tc>
          <w:tcPr>
            <w:tcW w:w="1126" w:type="dxa"/>
            <w:shd w:val="clear" w:color="auto" w:fill="auto"/>
            <w:vAlign w:val="center"/>
          </w:tcPr>
          <w:p w14:paraId="260EB10B" w14:textId="77777777" w:rsidR="0011364C" w:rsidRPr="006218EF" w:rsidRDefault="0011364C" w:rsidP="00E036C7">
            <w:pPr>
              <w:spacing w:after="0" w:line="360" w:lineRule="auto"/>
              <w:jc w:val="center"/>
              <w:rPr>
                <w:rFonts w:ascii="Arial" w:hAnsi="Arial" w:cs="Arial"/>
              </w:rPr>
            </w:pPr>
            <w:r w:rsidRPr="006218EF">
              <w:rPr>
                <w:rFonts w:ascii="Arial" w:hAnsi="Arial" w:cs="Arial"/>
              </w:rPr>
              <w:t>2 835</w:t>
            </w:r>
          </w:p>
        </w:tc>
        <w:tc>
          <w:tcPr>
            <w:tcW w:w="1115" w:type="dxa"/>
            <w:shd w:val="clear" w:color="auto" w:fill="auto"/>
            <w:vAlign w:val="center"/>
          </w:tcPr>
          <w:p w14:paraId="1CAAAAF9" w14:textId="77777777" w:rsidR="0011364C" w:rsidRPr="006218EF" w:rsidRDefault="0011364C" w:rsidP="00E036C7">
            <w:pPr>
              <w:spacing w:after="0" w:line="360" w:lineRule="auto"/>
              <w:jc w:val="center"/>
              <w:rPr>
                <w:rFonts w:ascii="Arial" w:hAnsi="Arial" w:cs="Arial"/>
              </w:rPr>
            </w:pPr>
            <w:r w:rsidRPr="006218EF">
              <w:rPr>
                <w:rFonts w:ascii="Arial" w:hAnsi="Arial" w:cs="Arial"/>
              </w:rPr>
              <w:t>3 450</w:t>
            </w:r>
          </w:p>
        </w:tc>
        <w:tc>
          <w:tcPr>
            <w:tcW w:w="1258" w:type="dxa"/>
            <w:shd w:val="clear" w:color="auto" w:fill="auto"/>
            <w:vAlign w:val="center"/>
          </w:tcPr>
          <w:p w14:paraId="5A6DD0DF" w14:textId="77777777" w:rsidR="0011364C" w:rsidRPr="006218EF" w:rsidRDefault="0011364C" w:rsidP="00E036C7">
            <w:pPr>
              <w:spacing w:after="0" w:line="360" w:lineRule="auto"/>
              <w:jc w:val="center"/>
              <w:rPr>
                <w:rFonts w:ascii="Arial" w:hAnsi="Arial" w:cs="Arial"/>
              </w:rPr>
            </w:pPr>
            <w:r w:rsidRPr="006218EF">
              <w:rPr>
                <w:rFonts w:ascii="Arial" w:hAnsi="Arial" w:cs="Arial"/>
              </w:rPr>
              <w:t>2 322</w:t>
            </w:r>
          </w:p>
        </w:tc>
      </w:tr>
      <w:tr w:rsidR="0011364C" w:rsidRPr="006218EF" w14:paraId="221D7FC9" w14:textId="77777777" w:rsidTr="00185866">
        <w:tc>
          <w:tcPr>
            <w:tcW w:w="2162" w:type="dxa"/>
            <w:shd w:val="clear" w:color="auto" w:fill="auto"/>
            <w:vAlign w:val="center"/>
          </w:tcPr>
          <w:p w14:paraId="1D9FCC91" w14:textId="77777777" w:rsidR="0011364C" w:rsidRPr="006218EF" w:rsidRDefault="0011364C" w:rsidP="00E036C7">
            <w:pPr>
              <w:spacing w:after="0" w:line="360" w:lineRule="auto"/>
              <w:jc w:val="both"/>
              <w:rPr>
                <w:rFonts w:ascii="Arial" w:hAnsi="Arial" w:cs="Arial"/>
                <w:b/>
                <w:bCs/>
              </w:rPr>
            </w:pPr>
            <w:r w:rsidRPr="006218EF">
              <w:rPr>
                <w:rFonts w:ascii="Arial" w:hAnsi="Arial" w:cs="Arial"/>
                <w:b/>
                <w:bCs/>
              </w:rPr>
              <w:t>Polska</w:t>
            </w:r>
          </w:p>
        </w:tc>
        <w:tc>
          <w:tcPr>
            <w:tcW w:w="1137" w:type="dxa"/>
            <w:shd w:val="clear" w:color="auto" w:fill="auto"/>
            <w:vAlign w:val="center"/>
          </w:tcPr>
          <w:p w14:paraId="16778EE0" w14:textId="77777777" w:rsidR="0011364C" w:rsidRPr="006218EF" w:rsidRDefault="0011364C" w:rsidP="00E036C7">
            <w:pPr>
              <w:spacing w:after="0" w:line="360" w:lineRule="auto"/>
              <w:jc w:val="center"/>
              <w:rPr>
                <w:rFonts w:ascii="Arial" w:hAnsi="Arial" w:cs="Arial"/>
                <w:bCs/>
              </w:rPr>
            </w:pPr>
            <w:r w:rsidRPr="006218EF">
              <w:rPr>
                <w:rFonts w:ascii="Arial" w:hAnsi="Arial" w:cs="Arial"/>
                <w:bCs/>
              </w:rPr>
              <w:t>115 420</w:t>
            </w:r>
          </w:p>
        </w:tc>
        <w:tc>
          <w:tcPr>
            <w:tcW w:w="1137" w:type="dxa"/>
            <w:shd w:val="clear" w:color="auto" w:fill="auto"/>
            <w:vAlign w:val="center"/>
          </w:tcPr>
          <w:p w14:paraId="03B0E3B2" w14:textId="77777777" w:rsidR="0011364C" w:rsidRPr="006218EF" w:rsidRDefault="0011364C" w:rsidP="00E036C7">
            <w:pPr>
              <w:spacing w:after="0" w:line="360" w:lineRule="auto"/>
              <w:jc w:val="center"/>
              <w:rPr>
                <w:rFonts w:ascii="Arial" w:hAnsi="Arial" w:cs="Arial"/>
                <w:bCs/>
              </w:rPr>
            </w:pPr>
            <w:r w:rsidRPr="006218EF">
              <w:rPr>
                <w:rFonts w:ascii="Arial" w:hAnsi="Arial" w:cs="Arial"/>
                <w:bCs/>
              </w:rPr>
              <w:t>124 385</w:t>
            </w:r>
          </w:p>
        </w:tc>
        <w:tc>
          <w:tcPr>
            <w:tcW w:w="1137" w:type="dxa"/>
            <w:shd w:val="clear" w:color="auto" w:fill="auto"/>
            <w:vAlign w:val="center"/>
          </w:tcPr>
          <w:p w14:paraId="341BDF9C" w14:textId="77777777" w:rsidR="0011364C" w:rsidRPr="006218EF" w:rsidRDefault="0011364C" w:rsidP="00E036C7">
            <w:pPr>
              <w:spacing w:after="0" w:line="360" w:lineRule="auto"/>
              <w:jc w:val="center"/>
              <w:rPr>
                <w:rFonts w:ascii="Arial" w:hAnsi="Arial" w:cs="Arial"/>
                <w:bCs/>
              </w:rPr>
            </w:pPr>
            <w:r w:rsidRPr="006218EF">
              <w:rPr>
                <w:rFonts w:ascii="Arial" w:hAnsi="Arial" w:cs="Arial"/>
                <w:bCs/>
              </w:rPr>
              <w:t>96 884</w:t>
            </w:r>
          </w:p>
        </w:tc>
        <w:tc>
          <w:tcPr>
            <w:tcW w:w="1126" w:type="dxa"/>
            <w:shd w:val="clear" w:color="auto" w:fill="auto"/>
            <w:vAlign w:val="center"/>
          </w:tcPr>
          <w:p w14:paraId="2C5E2323" w14:textId="77777777" w:rsidR="0011364C" w:rsidRPr="006218EF" w:rsidRDefault="0011364C" w:rsidP="00E036C7">
            <w:pPr>
              <w:spacing w:after="0" w:line="360" w:lineRule="auto"/>
              <w:jc w:val="center"/>
              <w:rPr>
                <w:rFonts w:ascii="Arial" w:hAnsi="Arial" w:cs="Arial"/>
                <w:bCs/>
              </w:rPr>
            </w:pPr>
            <w:r w:rsidRPr="006218EF">
              <w:rPr>
                <w:rFonts w:ascii="Arial" w:hAnsi="Arial" w:cs="Arial"/>
                <w:bCs/>
              </w:rPr>
              <w:t>56 384</w:t>
            </w:r>
          </w:p>
        </w:tc>
        <w:tc>
          <w:tcPr>
            <w:tcW w:w="1115" w:type="dxa"/>
            <w:shd w:val="clear" w:color="auto" w:fill="auto"/>
            <w:vAlign w:val="center"/>
          </w:tcPr>
          <w:p w14:paraId="3276C9C9" w14:textId="77777777" w:rsidR="0011364C" w:rsidRPr="006218EF" w:rsidRDefault="0011364C" w:rsidP="00E036C7">
            <w:pPr>
              <w:spacing w:after="0" w:line="360" w:lineRule="auto"/>
              <w:jc w:val="center"/>
              <w:rPr>
                <w:rFonts w:ascii="Arial" w:hAnsi="Arial" w:cs="Arial"/>
                <w:bCs/>
              </w:rPr>
            </w:pPr>
            <w:r w:rsidRPr="006218EF">
              <w:rPr>
                <w:rFonts w:ascii="Arial" w:hAnsi="Arial" w:cs="Arial"/>
                <w:bCs/>
              </w:rPr>
              <w:t>55 996</w:t>
            </w:r>
          </w:p>
        </w:tc>
        <w:tc>
          <w:tcPr>
            <w:tcW w:w="1258" w:type="dxa"/>
            <w:shd w:val="clear" w:color="auto" w:fill="auto"/>
            <w:vAlign w:val="center"/>
          </w:tcPr>
          <w:p w14:paraId="1227F638" w14:textId="77777777" w:rsidR="0011364C" w:rsidRPr="006218EF" w:rsidRDefault="0011364C" w:rsidP="00E036C7">
            <w:pPr>
              <w:spacing w:after="0" w:line="360" w:lineRule="auto"/>
              <w:jc w:val="center"/>
              <w:rPr>
                <w:rFonts w:ascii="Arial" w:hAnsi="Arial" w:cs="Arial"/>
                <w:bCs/>
              </w:rPr>
            </w:pPr>
            <w:r w:rsidRPr="006218EF">
              <w:rPr>
                <w:rFonts w:ascii="Arial" w:hAnsi="Arial" w:cs="Arial"/>
                <w:bCs/>
              </w:rPr>
              <w:t>54 107</w:t>
            </w:r>
          </w:p>
        </w:tc>
      </w:tr>
    </w:tbl>
    <w:p w14:paraId="60BC19C2" w14:textId="77777777" w:rsidR="0011364C" w:rsidRPr="006218EF" w:rsidRDefault="0011364C" w:rsidP="0011364C">
      <w:pPr>
        <w:tabs>
          <w:tab w:val="left" w:pos="8789"/>
        </w:tabs>
        <w:spacing w:after="240" w:line="240" w:lineRule="auto"/>
        <w:ind w:right="1"/>
        <w:jc w:val="both"/>
        <w:rPr>
          <w:rFonts w:ascii="Arial" w:hAnsi="Arial" w:cs="Arial"/>
          <w:iCs/>
          <w:sz w:val="16"/>
          <w:szCs w:val="16"/>
        </w:rPr>
      </w:pPr>
      <w:r w:rsidRPr="006218EF">
        <w:rPr>
          <w:rFonts w:ascii="Arial" w:hAnsi="Arial" w:cs="Arial"/>
          <w:sz w:val="16"/>
          <w:szCs w:val="16"/>
        </w:rPr>
        <w:t xml:space="preserve">Źródło: Opracowanie własne na podstawie </w:t>
      </w:r>
      <w:r w:rsidRPr="006218EF">
        <w:rPr>
          <w:rFonts w:ascii="Arial" w:hAnsi="Arial" w:cs="Arial"/>
          <w:iCs/>
          <w:sz w:val="16"/>
          <w:szCs w:val="16"/>
        </w:rPr>
        <w:t>Raportu z badania społecznego „</w:t>
      </w:r>
      <w:r w:rsidRPr="006218EF">
        <w:rPr>
          <w:rFonts w:ascii="Arial" w:hAnsi="Arial" w:cs="Arial"/>
          <w:i/>
          <w:sz w:val="16"/>
          <w:szCs w:val="16"/>
        </w:rPr>
        <w:t>Diagnoza województwa lubelskiego w zakresie używania substancji psychoaktywnych wśród osób dorosłych oraz dostępności oferty pomocowej w obszarze przeciwdziałania uzależnieniu od substancji psychoaktywnych</w:t>
      </w:r>
      <w:r w:rsidRPr="006218EF">
        <w:rPr>
          <w:rFonts w:ascii="Arial" w:hAnsi="Arial" w:cs="Arial"/>
          <w:iCs/>
          <w:sz w:val="16"/>
          <w:szCs w:val="16"/>
        </w:rPr>
        <w:t>”</w:t>
      </w:r>
    </w:p>
    <w:p w14:paraId="68C846BF" w14:textId="7AB010B1" w:rsidR="0011364C" w:rsidRPr="006218EF" w:rsidRDefault="0011364C" w:rsidP="00D546A6">
      <w:pPr>
        <w:tabs>
          <w:tab w:val="left" w:pos="426"/>
        </w:tabs>
        <w:spacing w:after="0" w:line="360" w:lineRule="auto"/>
        <w:jc w:val="both"/>
        <w:rPr>
          <w:rFonts w:ascii="Arial" w:hAnsi="Arial" w:cs="Arial"/>
          <w:iCs/>
          <w:sz w:val="22"/>
          <w:szCs w:val="22"/>
        </w:rPr>
      </w:pPr>
      <w:r w:rsidRPr="006218EF">
        <w:rPr>
          <w:rFonts w:ascii="Arial" w:hAnsi="Arial" w:cs="Arial"/>
          <w:iCs/>
          <w:sz w:val="22"/>
          <w:szCs w:val="22"/>
        </w:rPr>
        <w:tab/>
        <w:t>Jeśli chodzi o działania służące zwiększeniu dostępności pomocy terapeutycznej</w:t>
      </w:r>
      <w:r w:rsidRPr="006218EF">
        <w:rPr>
          <w:rFonts w:ascii="Arial" w:hAnsi="Arial" w:cs="Arial"/>
          <w:iCs/>
          <w:sz w:val="22"/>
          <w:szCs w:val="22"/>
        </w:rPr>
        <w:br/>
        <w:t>i rehabilitacyjnej dla osób uzależnionych od alkoholu i współuzależnionych, znikoma liczba gmin województwa lubelskiego finansowała programy zdrowotne w placówkach leczenia uzależnienia od alkoholu (2018 r. – 6 gmin, 2019 r. – 3 gminy, 2020 r. – 6 gmin). W latach 2018-2020 łącznie wydatkowano na ten cel 303 973,00 zł</w:t>
      </w:r>
      <w:r w:rsidRPr="006218EF">
        <w:rPr>
          <w:rStyle w:val="Odwoanieprzypisudolnego"/>
          <w:rFonts w:ascii="Arial" w:hAnsi="Arial" w:cs="Arial"/>
          <w:iCs/>
          <w:sz w:val="22"/>
          <w:szCs w:val="22"/>
        </w:rPr>
        <w:footnoteReference w:id="11"/>
      </w:r>
      <w:r w:rsidRPr="006218EF">
        <w:rPr>
          <w:rFonts w:ascii="Arial" w:hAnsi="Arial" w:cs="Arial"/>
          <w:iCs/>
          <w:sz w:val="22"/>
          <w:szCs w:val="22"/>
        </w:rPr>
        <w:t>.</w:t>
      </w:r>
    </w:p>
    <w:p w14:paraId="13B4C910" w14:textId="1395BF37" w:rsidR="006B262B" w:rsidRPr="006218EF" w:rsidRDefault="00A52A39" w:rsidP="00D546A6">
      <w:pPr>
        <w:tabs>
          <w:tab w:val="left" w:pos="426"/>
        </w:tabs>
        <w:spacing w:before="240" w:after="240" w:line="360" w:lineRule="auto"/>
        <w:jc w:val="both"/>
        <w:rPr>
          <w:rFonts w:ascii="Arial" w:hAnsi="Arial" w:cs="Arial"/>
          <w:b/>
          <w:color w:val="000000"/>
          <w:sz w:val="22"/>
          <w:szCs w:val="22"/>
        </w:rPr>
      </w:pPr>
      <w:r w:rsidRPr="006218EF">
        <w:rPr>
          <w:rFonts w:ascii="Arial" w:hAnsi="Arial" w:cs="Arial"/>
          <w:b/>
          <w:color w:val="000000"/>
          <w:sz w:val="22"/>
          <w:szCs w:val="22"/>
        </w:rPr>
        <w:lastRenderedPageBreak/>
        <w:t>Świadczenia pomocy społecznej</w:t>
      </w:r>
    </w:p>
    <w:p w14:paraId="1992258F" w14:textId="21805BE5" w:rsidR="006B262B" w:rsidRPr="006218EF" w:rsidRDefault="006B262B" w:rsidP="00D546A6">
      <w:pPr>
        <w:tabs>
          <w:tab w:val="left" w:pos="426"/>
        </w:tabs>
        <w:spacing w:after="0" w:line="360" w:lineRule="auto"/>
        <w:ind w:firstLine="425"/>
        <w:jc w:val="both"/>
        <w:rPr>
          <w:rFonts w:ascii="Arial" w:hAnsi="Arial" w:cs="Arial"/>
          <w:sz w:val="22"/>
          <w:szCs w:val="22"/>
        </w:rPr>
      </w:pPr>
      <w:r w:rsidRPr="006218EF">
        <w:rPr>
          <w:rFonts w:ascii="Arial" w:hAnsi="Arial" w:cs="Arial"/>
          <w:sz w:val="22"/>
          <w:szCs w:val="22"/>
        </w:rPr>
        <w:t xml:space="preserve">Dokonując analizy danych w zakresie liczby rodzin, w </w:t>
      </w:r>
      <w:r w:rsidRPr="006218EF">
        <w:rPr>
          <w:rFonts w:ascii="Arial" w:hAnsi="Arial" w:cs="Arial"/>
          <w:color w:val="000000"/>
          <w:sz w:val="22"/>
          <w:szCs w:val="22"/>
        </w:rPr>
        <w:t xml:space="preserve">których </w:t>
      </w:r>
      <w:r w:rsidRPr="006218EF">
        <w:rPr>
          <w:rFonts w:ascii="Arial" w:hAnsi="Arial" w:cs="Arial"/>
          <w:sz w:val="22"/>
          <w:szCs w:val="22"/>
        </w:rPr>
        <w:t>występuje problem alkoholowy, korzystających z pomocy społecznej, zawartych w Ocenie Zasobów Pomocy Społecznej, można zauważyć, że od 2018 do 202</w:t>
      </w:r>
      <w:r w:rsidR="00675074" w:rsidRPr="006218EF">
        <w:rPr>
          <w:rFonts w:ascii="Arial" w:hAnsi="Arial" w:cs="Arial"/>
          <w:sz w:val="22"/>
          <w:szCs w:val="22"/>
        </w:rPr>
        <w:t>1</w:t>
      </w:r>
      <w:r w:rsidRPr="006218EF">
        <w:rPr>
          <w:rFonts w:ascii="Arial" w:hAnsi="Arial" w:cs="Arial"/>
          <w:sz w:val="22"/>
          <w:szCs w:val="22"/>
        </w:rPr>
        <w:t xml:space="preserve"> roku utrzymywała się tendencja spadkowa. Poniżej zaprezentowano szczegółowe dane:</w:t>
      </w:r>
    </w:p>
    <w:p w14:paraId="16B7A203" w14:textId="644D641B" w:rsidR="006B262B" w:rsidRPr="006218EF" w:rsidRDefault="006B262B" w:rsidP="006B262B">
      <w:pPr>
        <w:numPr>
          <w:ilvl w:val="0"/>
          <w:numId w:val="1"/>
        </w:numPr>
        <w:spacing w:after="0" w:line="360" w:lineRule="auto"/>
        <w:jc w:val="both"/>
        <w:rPr>
          <w:rFonts w:ascii="Arial" w:hAnsi="Arial" w:cs="Arial"/>
          <w:color w:val="000000"/>
          <w:sz w:val="22"/>
          <w:szCs w:val="22"/>
        </w:rPr>
      </w:pPr>
      <w:r w:rsidRPr="006218EF">
        <w:rPr>
          <w:rFonts w:ascii="Arial" w:hAnsi="Arial" w:cs="Arial"/>
          <w:color w:val="000000"/>
          <w:sz w:val="22"/>
          <w:szCs w:val="22"/>
        </w:rPr>
        <w:t>2018 r. – 4</w:t>
      </w:r>
      <w:r w:rsidR="004E0D59" w:rsidRPr="006218EF">
        <w:rPr>
          <w:rFonts w:ascii="Arial" w:hAnsi="Arial" w:cs="Arial"/>
          <w:color w:val="000000"/>
          <w:sz w:val="22"/>
          <w:szCs w:val="22"/>
        </w:rPr>
        <w:t xml:space="preserve"> </w:t>
      </w:r>
      <w:r w:rsidRPr="006218EF">
        <w:rPr>
          <w:rFonts w:ascii="Arial" w:hAnsi="Arial" w:cs="Arial"/>
          <w:color w:val="000000"/>
          <w:sz w:val="22"/>
          <w:szCs w:val="22"/>
        </w:rPr>
        <w:t>760 rodzin;</w:t>
      </w:r>
    </w:p>
    <w:p w14:paraId="1DCF165F" w14:textId="7537006F" w:rsidR="006B262B" w:rsidRPr="006218EF" w:rsidRDefault="006B262B" w:rsidP="006B262B">
      <w:pPr>
        <w:numPr>
          <w:ilvl w:val="0"/>
          <w:numId w:val="1"/>
        </w:numPr>
        <w:spacing w:after="0" w:line="360" w:lineRule="auto"/>
        <w:jc w:val="both"/>
        <w:rPr>
          <w:rFonts w:ascii="Arial" w:hAnsi="Arial" w:cs="Arial"/>
          <w:color w:val="000000"/>
          <w:sz w:val="22"/>
          <w:szCs w:val="22"/>
        </w:rPr>
      </w:pPr>
      <w:r w:rsidRPr="006218EF">
        <w:rPr>
          <w:rFonts w:ascii="Arial" w:hAnsi="Arial" w:cs="Arial"/>
          <w:color w:val="000000"/>
          <w:sz w:val="22"/>
          <w:szCs w:val="22"/>
        </w:rPr>
        <w:t>2019 r. – 4</w:t>
      </w:r>
      <w:r w:rsidR="004E0D59" w:rsidRPr="006218EF">
        <w:rPr>
          <w:rFonts w:ascii="Arial" w:hAnsi="Arial" w:cs="Arial"/>
          <w:color w:val="000000"/>
          <w:sz w:val="22"/>
          <w:szCs w:val="22"/>
        </w:rPr>
        <w:t xml:space="preserve"> </w:t>
      </w:r>
      <w:r w:rsidRPr="006218EF">
        <w:rPr>
          <w:rFonts w:ascii="Arial" w:hAnsi="Arial" w:cs="Arial"/>
          <w:color w:val="000000"/>
          <w:sz w:val="22"/>
          <w:szCs w:val="22"/>
        </w:rPr>
        <w:t>194 rodziny</w:t>
      </w:r>
    </w:p>
    <w:p w14:paraId="01EB15EE" w14:textId="77777777" w:rsidR="00644598" w:rsidRPr="006218EF" w:rsidRDefault="006B262B" w:rsidP="006A79CD">
      <w:pPr>
        <w:numPr>
          <w:ilvl w:val="0"/>
          <w:numId w:val="1"/>
        </w:numPr>
        <w:spacing w:after="0" w:line="360" w:lineRule="auto"/>
        <w:jc w:val="both"/>
        <w:rPr>
          <w:rFonts w:ascii="Arial" w:hAnsi="Arial" w:cs="Arial"/>
          <w:color w:val="000000"/>
          <w:sz w:val="22"/>
          <w:szCs w:val="22"/>
        </w:rPr>
      </w:pPr>
      <w:r w:rsidRPr="006218EF">
        <w:rPr>
          <w:rFonts w:ascii="Arial" w:hAnsi="Arial" w:cs="Arial"/>
          <w:color w:val="000000"/>
          <w:sz w:val="22"/>
          <w:szCs w:val="22"/>
        </w:rPr>
        <w:t>2020 r. – 3 795 rodzin</w:t>
      </w:r>
    </w:p>
    <w:p w14:paraId="26EBB170" w14:textId="4380A473" w:rsidR="006B262B" w:rsidRPr="006218EF" w:rsidRDefault="00644598" w:rsidP="00D546A6">
      <w:pPr>
        <w:numPr>
          <w:ilvl w:val="0"/>
          <w:numId w:val="1"/>
        </w:numPr>
        <w:spacing w:after="0" w:line="360" w:lineRule="auto"/>
        <w:ind w:left="1077" w:hanging="357"/>
        <w:jc w:val="both"/>
        <w:rPr>
          <w:rFonts w:ascii="Arial" w:hAnsi="Arial" w:cs="Arial"/>
          <w:color w:val="000000"/>
          <w:sz w:val="22"/>
          <w:szCs w:val="22"/>
        </w:rPr>
      </w:pPr>
      <w:r w:rsidRPr="006218EF">
        <w:rPr>
          <w:rFonts w:ascii="Arial" w:hAnsi="Arial" w:cs="Arial"/>
          <w:color w:val="000000"/>
          <w:sz w:val="22"/>
          <w:szCs w:val="22"/>
        </w:rPr>
        <w:t xml:space="preserve">2021 r. – </w:t>
      </w:r>
      <w:r w:rsidR="00A33635" w:rsidRPr="006218EF">
        <w:rPr>
          <w:rFonts w:ascii="Arial" w:hAnsi="Arial" w:cs="Arial"/>
          <w:color w:val="000000"/>
          <w:sz w:val="22"/>
          <w:szCs w:val="22"/>
        </w:rPr>
        <w:t>3</w:t>
      </w:r>
      <w:r w:rsidR="004E0D59" w:rsidRPr="006218EF">
        <w:rPr>
          <w:rFonts w:ascii="Arial" w:hAnsi="Arial" w:cs="Arial"/>
          <w:color w:val="000000"/>
          <w:sz w:val="22"/>
          <w:szCs w:val="22"/>
        </w:rPr>
        <w:t xml:space="preserve"> </w:t>
      </w:r>
      <w:r w:rsidR="00A33635" w:rsidRPr="006218EF">
        <w:rPr>
          <w:rFonts w:ascii="Arial" w:hAnsi="Arial" w:cs="Arial"/>
          <w:color w:val="000000"/>
          <w:sz w:val="22"/>
          <w:szCs w:val="22"/>
        </w:rPr>
        <w:t>576 rodzin</w:t>
      </w:r>
      <w:r w:rsidR="006B262B" w:rsidRPr="006218EF">
        <w:rPr>
          <w:rFonts w:ascii="Arial" w:hAnsi="Arial" w:cs="Arial"/>
          <w:color w:val="000000"/>
          <w:sz w:val="22"/>
          <w:szCs w:val="22"/>
          <w:vertAlign w:val="superscript"/>
        </w:rPr>
        <w:footnoteReference w:id="12"/>
      </w:r>
      <w:r w:rsidR="006B262B" w:rsidRPr="006218EF">
        <w:rPr>
          <w:rFonts w:ascii="Arial" w:hAnsi="Arial" w:cs="Arial"/>
          <w:color w:val="000000"/>
          <w:sz w:val="22"/>
          <w:szCs w:val="22"/>
        </w:rPr>
        <w:t>.</w:t>
      </w:r>
    </w:p>
    <w:p w14:paraId="3B02EC75" w14:textId="51163223" w:rsidR="006B262B" w:rsidRPr="006218EF" w:rsidRDefault="00A52A39" w:rsidP="00D546A6">
      <w:pPr>
        <w:spacing w:before="240" w:after="240" w:line="360" w:lineRule="auto"/>
        <w:jc w:val="both"/>
        <w:rPr>
          <w:rFonts w:ascii="Arial" w:hAnsi="Arial" w:cs="Arial"/>
          <w:b/>
          <w:color w:val="000000"/>
          <w:sz w:val="22"/>
          <w:szCs w:val="22"/>
        </w:rPr>
      </w:pPr>
      <w:r w:rsidRPr="006218EF">
        <w:rPr>
          <w:rFonts w:ascii="Arial" w:hAnsi="Arial" w:cs="Arial"/>
          <w:b/>
          <w:color w:val="000000"/>
          <w:sz w:val="22"/>
          <w:szCs w:val="22"/>
        </w:rPr>
        <w:t>Grupy pomocowe i samopomocowe</w:t>
      </w:r>
    </w:p>
    <w:p w14:paraId="056B535B" w14:textId="30125FD5" w:rsidR="006B262B" w:rsidRPr="006218EF" w:rsidRDefault="006B262B" w:rsidP="00D546A6">
      <w:pPr>
        <w:tabs>
          <w:tab w:val="left" w:pos="426"/>
        </w:tabs>
        <w:spacing w:after="0" w:line="360" w:lineRule="auto"/>
        <w:ind w:firstLine="425"/>
        <w:jc w:val="both"/>
        <w:rPr>
          <w:rFonts w:ascii="Arial" w:hAnsi="Arial" w:cs="Arial"/>
          <w:sz w:val="22"/>
          <w:szCs w:val="22"/>
        </w:rPr>
      </w:pPr>
      <w:r w:rsidRPr="006218EF">
        <w:rPr>
          <w:rFonts w:ascii="Arial" w:hAnsi="Arial" w:cs="Arial"/>
          <w:sz w:val="22"/>
          <w:szCs w:val="22"/>
        </w:rPr>
        <w:t xml:space="preserve">Grupy pomocowe i samopomocowe są jedną z najbardziej skutecznych form pomocy dla osób uzależnionych stanowiąc emocjonalne wsparcie, umożliwiające wymianę doświadczeń </w:t>
      </w:r>
      <w:r w:rsidR="004E0D59" w:rsidRPr="006218EF">
        <w:rPr>
          <w:rFonts w:ascii="Arial" w:hAnsi="Arial" w:cs="Arial"/>
          <w:sz w:val="22"/>
          <w:szCs w:val="22"/>
        </w:rPr>
        <w:br/>
      </w:r>
      <w:r w:rsidRPr="006218EF">
        <w:rPr>
          <w:rFonts w:ascii="Arial" w:hAnsi="Arial" w:cs="Arial"/>
          <w:sz w:val="22"/>
          <w:szCs w:val="22"/>
        </w:rPr>
        <w:t>i</w:t>
      </w:r>
      <w:r w:rsidR="004E0D59" w:rsidRPr="006218EF">
        <w:rPr>
          <w:rFonts w:ascii="Arial" w:hAnsi="Arial" w:cs="Arial"/>
          <w:sz w:val="22"/>
          <w:szCs w:val="22"/>
        </w:rPr>
        <w:t xml:space="preserve"> </w:t>
      </w:r>
      <w:r w:rsidRPr="006218EF">
        <w:rPr>
          <w:rFonts w:ascii="Arial" w:hAnsi="Arial" w:cs="Arial"/>
          <w:sz w:val="22"/>
          <w:szCs w:val="22"/>
        </w:rPr>
        <w:t>propagujące wiedzę w zakresie problematyki uzależnień. Najlepsze efekty terapeutyczne są możliwe do osiągnięcia poprzez integrację profesjonalnych oddziaływań z elementami praktycznych doświadczeń i ideą samopomocy. Wśród nich wymienić można: stowarzyszenia abstynenckie, kluby abstynenckie, grupy AA, grupy AL-ANON, grupy AL-ATEEN, grupy dla dorosłych dzieci alkoholików (DDA). W roku 2020 samorządy gminne</w:t>
      </w:r>
      <w:r w:rsidR="008814E1" w:rsidRPr="006218EF">
        <w:rPr>
          <w:rFonts w:ascii="Arial" w:hAnsi="Arial" w:cs="Arial"/>
          <w:sz w:val="22"/>
          <w:szCs w:val="22"/>
        </w:rPr>
        <w:br/>
      </w:r>
      <w:r w:rsidRPr="006218EF">
        <w:rPr>
          <w:rFonts w:ascii="Arial" w:hAnsi="Arial" w:cs="Arial"/>
          <w:sz w:val="22"/>
          <w:szCs w:val="22"/>
        </w:rPr>
        <w:t>w</w:t>
      </w:r>
      <w:r w:rsidR="004E0D59" w:rsidRPr="006218EF">
        <w:rPr>
          <w:rFonts w:ascii="Arial" w:hAnsi="Arial" w:cs="Arial"/>
          <w:sz w:val="22"/>
          <w:szCs w:val="22"/>
        </w:rPr>
        <w:t xml:space="preserve"> </w:t>
      </w:r>
      <w:r w:rsidRPr="006218EF">
        <w:rPr>
          <w:rFonts w:ascii="Arial" w:hAnsi="Arial" w:cs="Arial"/>
          <w:sz w:val="22"/>
          <w:szCs w:val="22"/>
        </w:rPr>
        <w:t xml:space="preserve">województwie lubelskim dofinansowując ww. grupy </w:t>
      </w:r>
      <w:r w:rsidRPr="006218EF">
        <w:rPr>
          <w:rFonts w:ascii="Arial" w:hAnsi="Arial" w:cs="Arial"/>
          <w:b/>
          <w:sz w:val="22"/>
          <w:szCs w:val="22"/>
        </w:rPr>
        <w:t xml:space="preserve">najwięcej środków finansowych przeznaczyły na działalność stowarzyszeń abstynenckich </w:t>
      </w:r>
      <w:r w:rsidRPr="006218EF">
        <w:rPr>
          <w:rFonts w:ascii="Arial" w:hAnsi="Arial" w:cs="Arial"/>
          <w:sz w:val="22"/>
          <w:szCs w:val="22"/>
        </w:rPr>
        <w:t>(597 194, 05 zł w 2018 r.,</w:t>
      </w:r>
      <w:r w:rsidR="008814E1" w:rsidRPr="006218EF">
        <w:rPr>
          <w:rFonts w:ascii="Arial" w:hAnsi="Arial" w:cs="Arial"/>
          <w:sz w:val="22"/>
          <w:szCs w:val="22"/>
        </w:rPr>
        <w:br/>
      </w:r>
      <w:r w:rsidRPr="006218EF">
        <w:rPr>
          <w:rFonts w:ascii="Arial" w:hAnsi="Arial" w:cs="Arial"/>
          <w:sz w:val="22"/>
          <w:szCs w:val="22"/>
        </w:rPr>
        <w:t>1 480 656, 49 zł</w:t>
      </w:r>
      <w:r w:rsidR="008814E1" w:rsidRPr="006218EF">
        <w:rPr>
          <w:rFonts w:ascii="Arial" w:hAnsi="Arial" w:cs="Arial"/>
          <w:sz w:val="22"/>
          <w:szCs w:val="22"/>
        </w:rPr>
        <w:t xml:space="preserve"> </w:t>
      </w:r>
      <w:r w:rsidRPr="006218EF">
        <w:rPr>
          <w:rFonts w:ascii="Arial" w:hAnsi="Arial" w:cs="Arial"/>
          <w:sz w:val="22"/>
          <w:szCs w:val="22"/>
        </w:rPr>
        <w:t>w 2019 r., 440 245, 45 w 2020 r</w:t>
      </w:r>
      <w:r w:rsidR="00F25FAA" w:rsidRPr="006218EF">
        <w:rPr>
          <w:rFonts w:ascii="Arial" w:hAnsi="Arial" w:cs="Arial"/>
          <w:sz w:val="22"/>
          <w:szCs w:val="22"/>
        </w:rPr>
        <w:t>.</w:t>
      </w:r>
      <w:r w:rsidRPr="006218EF">
        <w:rPr>
          <w:rFonts w:ascii="Arial" w:hAnsi="Arial" w:cs="Arial"/>
          <w:sz w:val="22"/>
          <w:szCs w:val="22"/>
        </w:rPr>
        <w:t>)</w:t>
      </w:r>
      <w:r w:rsidR="00F25FAA" w:rsidRPr="006218EF">
        <w:rPr>
          <w:rFonts w:ascii="Arial" w:hAnsi="Arial" w:cs="Arial"/>
          <w:bCs/>
          <w:sz w:val="22"/>
          <w:szCs w:val="22"/>
        </w:rPr>
        <w:t>.</w:t>
      </w:r>
      <w:r w:rsidRPr="006218EF">
        <w:rPr>
          <w:rFonts w:ascii="Arial" w:hAnsi="Arial" w:cs="Arial"/>
          <w:sz w:val="22"/>
          <w:szCs w:val="22"/>
        </w:rPr>
        <w:t xml:space="preserve"> W</w:t>
      </w:r>
      <w:r w:rsidR="004E0D59" w:rsidRPr="006218EF">
        <w:rPr>
          <w:rFonts w:ascii="Arial" w:hAnsi="Arial" w:cs="Arial"/>
          <w:sz w:val="22"/>
          <w:szCs w:val="22"/>
        </w:rPr>
        <w:t xml:space="preserve"> </w:t>
      </w:r>
      <w:r w:rsidRPr="006218EF">
        <w:rPr>
          <w:rFonts w:ascii="Arial" w:hAnsi="Arial" w:cs="Arial"/>
          <w:sz w:val="22"/>
          <w:szCs w:val="22"/>
        </w:rPr>
        <w:t>skali kraju zauważalna była podobna tendencja. Na kolejnym miejscu pod kątem wysokości dofinansowania znalazły się kluby abstynenckie, grupy AA oraz grupy AL-ANON. Grupy AL-ATEEN oraz grupy dla dorosłych dzieci alkoholików (DDA) stanowiły najmniejszą liczbę grup, które otrzymały</w:t>
      </w:r>
      <w:r w:rsidR="00FE67CF" w:rsidRPr="006218EF">
        <w:rPr>
          <w:rFonts w:ascii="Arial" w:hAnsi="Arial" w:cs="Arial"/>
          <w:sz w:val="22"/>
          <w:szCs w:val="22"/>
        </w:rPr>
        <w:t xml:space="preserve"> </w:t>
      </w:r>
      <w:r w:rsidRPr="006218EF">
        <w:rPr>
          <w:rFonts w:ascii="Arial" w:hAnsi="Arial" w:cs="Arial"/>
          <w:sz w:val="22"/>
          <w:szCs w:val="22"/>
        </w:rPr>
        <w:t>dofinansowanie</w:t>
      </w:r>
      <w:r w:rsidRPr="006218EF">
        <w:rPr>
          <w:rStyle w:val="Odwoanieprzypisudolnego"/>
          <w:rFonts w:ascii="Arial" w:hAnsi="Arial" w:cs="Arial"/>
          <w:sz w:val="22"/>
          <w:szCs w:val="22"/>
        </w:rPr>
        <w:footnoteReference w:id="13"/>
      </w:r>
      <w:r w:rsidRPr="006218EF">
        <w:rPr>
          <w:rFonts w:ascii="Arial" w:hAnsi="Arial" w:cs="Arial"/>
          <w:sz w:val="22"/>
          <w:szCs w:val="22"/>
        </w:rPr>
        <w:t>.</w:t>
      </w:r>
      <w:r w:rsidR="00FC0936" w:rsidRPr="006218EF">
        <w:rPr>
          <w:rFonts w:ascii="Arial" w:hAnsi="Arial" w:cs="Arial"/>
          <w:sz w:val="22"/>
          <w:szCs w:val="22"/>
        </w:rPr>
        <w:t xml:space="preserve"> </w:t>
      </w:r>
      <w:r w:rsidRPr="006218EF">
        <w:rPr>
          <w:rFonts w:ascii="Arial" w:hAnsi="Arial" w:cs="Arial"/>
          <w:sz w:val="22"/>
          <w:szCs w:val="22"/>
        </w:rPr>
        <w:t>Warto podkreślić potrzebę realizacji programów pomocy psychologicznej</w:t>
      </w:r>
      <w:r w:rsidR="008814E1" w:rsidRPr="006218EF">
        <w:rPr>
          <w:rFonts w:ascii="Arial" w:hAnsi="Arial" w:cs="Arial"/>
          <w:sz w:val="22"/>
          <w:szCs w:val="22"/>
        </w:rPr>
        <w:br/>
      </w:r>
      <w:r w:rsidRPr="006218EF">
        <w:rPr>
          <w:rFonts w:ascii="Arial" w:hAnsi="Arial" w:cs="Arial"/>
          <w:sz w:val="22"/>
          <w:szCs w:val="22"/>
        </w:rPr>
        <w:t>i psychoterapii dla osób z syndromem dorosłych dzieci alkoholików (DDA). Syndrom ten jest zespołem zaburzeń przystosowania</w:t>
      </w:r>
      <w:r w:rsidR="008814E1" w:rsidRPr="006218EF">
        <w:rPr>
          <w:rFonts w:ascii="Arial" w:hAnsi="Arial" w:cs="Arial"/>
          <w:sz w:val="22"/>
          <w:szCs w:val="22"/>
        </w:rPr>
        <w:t xml:space="preserve"> </w:t>
      </w:r>
      <w:r w:rsidRPr="006218EF">
        <w:rPr>
          <w:rFonts w:ascii="Arial" w:hAnsi="Arial" w:cs="Arial"/>
          <w:sz w:val="22"/>
          <w:szCs w:val="22"/>
        </w:rPr>
        <w:t>i powstaje na tle doświadczeń wyniesionych z życia</w:t>
      </w:r>
      <w:r w:rsidR="008814E1" w:rsidRPr="006218EF">
        <w:rPr>
          <w:rFonts w:ascii="Arial" w:hAnsi="Arial" w:cs="Arial"/>
          <w:sz w:val="22"/>
          <w:szCs w:val="22"/>
        </w:rPr>
        <w:br/>
      </w:r>
      <w:r w:rsidRPr="006218EF">
        <w:rPr>
          <w:rFonts w:ascii="Arial" w:hAnsi="Arial" w:cs="Arial"/>
          <w:sz w:val="22"/>
          <w:szCs w:val="22"/>
        </w:rPr>
        <w:t>w rodzinie z problemem alkoholowym, powodujących powstanie pewnych utrwalonych schematów zachowań i reakcji</w:t>
      </w:r>
      <w:r w:rsidR="002B5B9A" w:rsidRPr="006218EF">
        <w:rPr>
          <w:rFonts w:ascii="Arial" w:hAnsi="Arial" w:cs="Arial"/>
          <w:sz w:val="22"/>
          <w:szCs w:val="22"/>
        </w:rPr>
        <w:t xml:space="preserve"> </w:t>
      </w:r>
      <w:r w:rsidRPr="006218EF">
        <w:rPr>
          <w:rFonts w:ascii="Arial" w:hAnsi="Arial" w:cs="Arial"/>
          <w:sz w:val="22"/>
          <w:szCs w:val="22"/>
        </w:rPr>
        <w:t>emocjonalnych, utrudniających osiągnięcie satysfakcji życiowej oraz nawiązywanie bliskich relacji z innymi ludźmi w dorosłym życiu.</w:t>
      </w:r>
      <w:r w:rsidRPr="006218EF">
        <w:rPr>
          <w:rFonts w:ascii="Klavika-Light" w:hAnsi="Klavika-Light" w:cs="Klavika-Light"/>
          <w:color w:val="000000"/>
        </w:rPr>
        <w:t xml:space="preserve"> </w:t>
      </w:r>
      <w:r w:rsidRPr="006218EF">
        <w:rPr>
          <w:rFonts w:ascii="Arial" w:hAnsi="Arial" w:cs="Arial"/>
          <w:sz w:val="22"/>
          <w:szCs w:val="22"/>
        </w:rPr>
        <w:t>Nasilenie cech charakterystycznych dla tego syndromu może być przeszkodą w codziennym funkcjonowaniu. Profesjonalna pomoc dla takich osób może odbywać się w</w:t>
      </w:r>
      <w:r w:rsidR="004E0D59" w:rsidRPr="006218EF">
        <w:rPr>
          <w:rFonts w:ascii="Arial" w:hAnsi="Arial" w:cs="Arial"/>
          <w:sz w:val="22"/>
          <w:szCs w:val="22"/>
        </w:rPr>
        <w:t xml:space="preserve"> </w:t>
      </w:r>
      <w:r w:rsidRPr="006218EF">
        <w:rPr>
          <w:rFonts w:ascii="Arial" w:hAnsi="Arial" w:cs="Arial"/>
          <w:sz w:val="22"/>
          <w:szCs w:val="22"/>
        </w:rPr>
        <w:t>różnych formach (w</w:t>
      </w:r>
      <w:r w:rsidR="004E0D59" w:rsidRPr="006218EF">
        <w:rPr>
          <w:rFonts w:ascii="Arial" w:hAnsi="Arial" w:cs="Arial"/>
          <w:sz w:val="22"/>
          <w:szCs w:val="22"/>
        </w:rPr>
        <w:t xml:space="preserve"> </w:t>
      </w:r>
      <w:r w:rsidRPr="006218EF">
        <w:rPr>
          <w:rFonts w:ascii="Arial" w:hAnsi="Arial" w:cs="Arial"/>
          <w:sz w:val="22"/>
          <w:szCs w:val="22"/>
        </w:rPr>
        <w:t xml:space="preserve">zależności od sytuacji i indywidualnych potrzeb), np. w formie edukacji, poradnictwa, interwencji kryzysowej, </w:t>
      </w:r>
      <w:r w:rsidRPr="006218EF">
        <w:rPr>
          <w:rFonts w:ascii="Arial" w:hAnsi="Arial" w:cs="Arial"/>
          <w:sz w:val="22"/>
          <w:szCs w:val="22"/>
        </w:rPr>
        <w:lastRenderedPageBreak/>
        <w:t>pomocy psychologicznej w rozwoju osobistym, motywowania do podjęcia psychoterapii oraz psychoterapii samej</w:t>
      </w:r>
      <w:r w:rsidR="008814E1" w:rsidRPr="006218EF">
        <w:rPr>
          <w:rFonts w:ascii="Arial" w:hAnsi="Arial" w:cs="Arial"/>
          <w:sz w:val="22"/>
          <w:szCs w:val="22"/>
        </w:rPr>
        <w:t xml:space="preserve"> </w:t>
      </w:r>
      <w:r w:rsidRPr="006218EF">
        <w:rPr>
          <w:rFonts w:ascii="Arial" w:hAnsi="Arial" w:cs="Arial"/>
          <w:sz w:val="22"/>
          <w:szCs w:val="22"/>
        </w:rPr>
        <w:t>w sobie</w:t>
      </w:r>
      <w:r w:rsidRPr="006218EF">
        <w:rPr>
          <w:rStyle w:val="Odwoanieprzypisudolnego"/>
          <w:rFonts w:ascii="Arial" w:hAnsi="Arial" w:cs="Arial"/>
          <w:sz w:val="22"/>
          <w:szCs w:val="22"/>
        </w:rPr>
        <w:footnoteReference w:id="14"/>
      </w:r>
      <w:r w:rsidRPr="006218EF">
        <w:rPr>
          <w:rFonts w:ascii="Arial" w:hAnsi="Arial" w:cs="Arial"/>
          <w:sz w:val="22"/>
          <w:szCs w:val="22"/>
        </w:rPr>
        <w:t>.</w:t>
      </w:r>
    </w:p>
    <w:p w14:paraId="016988ED" w14:textId="7DC9BA2A" w:rsidR="006B262B" w:rsidRPr="006218EF" w:rsidRDefault="00A52A39" w:rsidP="00F25FAA">
      <w:pPr>
        <w:tabs>
          <w:tab w:val="left" w:pos="426"/>
        </w:tabs>
        <w:spacing w:before="240" w:after="240" w:line="360" w:lineRule="auto"/>
        <w:jc w:val="both"/>
        <w:rPr>
          <w:rFonts w:ascii="Arial" w:hAnsi="Arial" w:cs="Arial"/>
          <w:b/>
          <w:sz w:val="22"/>
          <w:szCs w:val="22"/>
        </w:rPr>
      </w:pPr>
      <w:r w:rsidRPr="006218EF">
        <w:rPr>
          <w:rFonts w:ascii="Arial" w:hAnsi="Arial" w:cs="Arial"/>
          <w:b/>
          <w:sz w:val="22"/>
          <w:szCs w:val="22"/>
        </w:rPr>
        <w:t>Centra integracji społecznej</w:t>
      </w:r>
    </w:p>
    <w:p w14:paraId="48B6AEC9" w14:textId="5958273F"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Przykładem wdrożenia koncepcji aktywnej polityki społecznej opartej na zmianie podejścia do kolejności uzyskiwania przez niektóre grupy dysfunkcyjne wsparcia i pomocy państwa jest organizowanie i finansowanie centrów integracji społecznej. Wspieranie zatrudnienia socjalnego w tej formie zapewnia kompleksowe usługi z zakresu reintegracji społecznej i</w:t>
      </w:r>
      <w:r w:rsidR="004E0D59" w:rsidRPr="006218EF">
        <w:rPr>
          <w:rFonts w:ascii="Arial" w:hAnsi="Arial" w:cs="Arial"/>
          <w:sz w:val="22"/>
          <w:szCs w:val="22"/>
        </w:rPr>
        <w:t xml:space="preserve"> </w:t>
      </w:r>
      <w:r w:rsidRPr="006218EF">
        <w:rPr>
          <w:rFonts w:ascii="Arial" w:hAnsi="Arial" w:cs="Arial"/>
          <w:sz w:val="22"/>
          <w:szCs w:val="22"/>
        </w:rPr>
        <w:t>zawodowej. Współpraca z powiatowymi urzędami pracy, ośrodkami pomocy społecznej, poradniami leczenia uzależnień i podmiotami biznesowymi umożliwia zbudowanie kompleksowego i skutecznego planu reintegracji społecznej i zawodowej osoby, która tego potrzebuje</w:t>
      </w:r>
      <w:r w:rsidRPr="006218EF">
        <w:rPr>
          <w:rStyle w:val="Odwoanieprzypisudolnego"/>
          <w:rFonts w:ascii="Arial" w:hAnsi="Arial" w:cs="Arial"/>
          <w:sz w:val="22"/>
          <w:szCs w:val="22"/>
        </w:rPr>
        <w:footnoteReference w:id="15"/>
      </w:r>
      <w:r w:rsidRPr="006218EF">
        <w:rPr>
          <w:rFonts w:ascii="Arial" w:hAnsi="Arial" w:cs="Arial"/>
          <w:sz w:val="22"/>
          <w:szCs w:val="22"/>
        </w:rPr>
        <w:t>. W 2020 r. w ramach gminnego programu przeznaczono 1 252 978, 87 zł na zajęcia reintegracji zawodowej i społecznej prowadzone w</w:t>
      </w:r>
      <w:r w:rsidR="008F3B8D" w:rsidRPr="006218EF">
        <w:rPr>
          <w:rFonts w:ascii="Arial" w:hAnsi="Arial" w:cs="Arial"/>
          <w:sz w:val="22"/>
          <w:szCs w:val="22"/>
        </w:rPr>
        <w:t xml:space="preserve"> </w:t>
      </w:r>
      <w:r w:rsidRPr="006218EF">
        <w:rPr>
          <w:rFonts w:ascii="Arial" w:hAnsi="Arial" w:cs="Arial"/>
          <w:sz w:val="22"/>
          <w:szCs w:val="22"/>
        </w:rPr>
        <w:t>CIS w</w:t>
      </w:r>
      <w:r w:rsidR="008F3B8D" w:rsidRPr="006218EF">
        <w:rPr>
          <w:rFonts w:ascii="Arial" w:hAnsi="Arial" w:cs="Arial"/>
          <w:sz w:val="22"/>
          <w:szCs w:val="22"/>
        </w:rPr>
        <w:t xml:space="preserve"> </w:t>
      </w:r>
      <w:r w:rsidRPr="006218EF">
        <w:rPr>
          <w:rFonts w:ascii="Arial" w:hAnsi="Arial" w:cs="Arial"/>
          <w:sz w:val="22"/>
          <w:szCs w:val="22"/>
        </w:rPr>
        <w:t>województwie lubelskim.</w:t>
      </w:r>
      <w:r w:rsidR="005F1781" w:rsidRPr="006218EF">
        <w:rPr>
          <w:rFonts w:ascii="Arial" w:hAnsi="Arial" w:cs="Arial"/>
          <w:sz w:val="22"/>
          <w:szCs w:val="22"/>
        </w:rPr>
        <w:t xml:space="preserve"> </w:t>
      </w:r>
      <w:r w:rsidR="005C32F1">
        <w:rPr>
          <w:rFonts w:ascii="Arial" w:hAnsi="Arial" w:cs="Arial"/>
          <w:sz w:val="22"/>
          <w:szCs w:val="22"/>
        </w:rPr>
        <w:br/>
      </w:r>
      <w:r w:rsidR="00750292" w:rsidRPr="00750292">
        <w:rPr>
          <w:rFonts w:ascii="Arial" w:hAnsi="Arial" w:cs="Arial"/>
          <w:sz w:val="22"/>
          <w:szCs w:val="22"/>
        </w:rPr>
        <w:t>W 2020 roku centra integracji społecznej funkcjonowały w następujących gminach:</w:t>
      </w:r>
      <w:r w:rsidR="00750292">
        <w:rPr>
          <w:rFonts w:ascii="Arial" w:hAnsi="Arial" w:cs="Arial"/>
          <w:sz w:val="22"/>
          <w:szCs w:val="22"/>
        </w:rPr>
        <w:t xml:space="preserve"> Lublin, Świdnik, Krasnystaw, Chełm, Zamość, Hrubieszów, Biała Podlaska, Nielisz, Komarów-Osada, Adamów</w:t>
      </w:r>
      <w:r w:rsidR="000748C4">
        <w:rPr>
          <w:rStyle w:val="Odwoanieprzypisudolnego"/>
          <w:rFonts w:ascii="Arial" w:hAnsi="Arial" w:cs="Arial"/>
          <w:sz w:val="22"/>
          <w:szCs w:val="22"/>
        </w:rPr>
        <w:footnoteReference w:id="16"/>
      </w:r>
      <w:r w:rsidR="00750292">
        <w:rPr>
          <w:rFonts w:ascii="Arial" w:hAnsi="Arial" w:cs="Arial"/>
          <w:sz w:val="22"/>
          <w:szCs w:val="22"/>
        </w:rPr>
        <w:t xml:space="preserve">. </w:t>
      </w:r>
      <w:r w:rsidRPr="006218EF">
        <w:rPr>
          <w:rFonts w:ascii="Arial" w:hAnsi="Arial" w:cs="Arial"/>
          <w:sz w:val="22"/>
          <w:szCs w:val="22"/>
        </w:rPr>
        <w:t>Wśród uczestników znajdowały się osoby uzależnione od alkoholu po zakończeniu leczenia odwykowego.</w:t>
      </w:r>
      <w:r w:rsidR="005F1781" w:rsidRPr="006218EF">
        <w:rPr>
          <w:rFonts w:ascii="Arial" w:hAnsi="Arial" w:cs="Arial"/>
          <w:sz w:val="22"/>
          <w:szCs w:val="22"/>
        </w:rPr>
        <w:t xml:space="preserve"> </w:t>
      </w:r>
      <w:r w:rsidRPr="006218EF">
        <w:rPr>
          <w:rFonts w:ascii="Arial" w:hAnsi="Arial" w:cs="Arial"/>
          <w:sz w:val="22"/>
          <w:szCs w:val="22"/>
        </w:rPr>
        <w:t>W 2020 r., w</w:t>
      </w:r>
      <w:r w:rsidR="008F3B8D" w:rsidRPr="006218EF">
        <w:rPr>
          <w:rFonts w:ascii="Arial" w:hAnsi="Arial" w:cs="Arial"/>
          <w:sz w:val="22"/>
          <w:szCs w:val="22"/>
        </w:rPr>
        <w:t xml:space="preserve"> </w:t>
      </w:r>
      <w:r w:rsidRPr="006218EF">
        <w:rPr>
          <w:rFonts w:ascii="Arial" w:hAnsi="Arial" w:cs="Arial"/>
          <w:sz w:val="22"/>
          <w:szCs w:val="22"/>
        </w:rPr>
        <w:t>województwie lubelskim było 89 takich osób, co stanowiło niespełna 20% wszystkich uczestników CIS.</w:t>
      </w:r>
      <w:r w:rsidRPr="006218EF">
        <w:rPr>
          <w:rStyle w:val="Odwoanieprzypisudolnego"/>
          <w:rFonts w:ascii="Arial" w:hAnsi="Arial" w:cs="Arial"/>
          <w:sz w:val="22"/>
          <w:szCs w:val="22"/>
        </w:rPr>
        <w:footnoteReference w:id="17"/>
      </w:r>
    </w:p>
    <w:p w14:paraId="235C21D3" w14:textId="7429B9F8" w:rsidR="006B262B" w:rsidRDefault="00A52A39" w:rsidP="00F25FAA">
      <w:pPr>
        <w:tabs>
          <w:tab w:val="left" w:pos="426"/>
        </w:tabs>
        <w:spacing w:before="240" w:after="240" w:line="360" w:lineRule="auto"/>
        <w:jc w:val="both"/>
        <w:rPr>
          <w:rFonts w:ascii="Arial" w:hAnsi="Arial" w:cs="Arial"/>
          <w:b/>
          <w:sz w:val="22"/>
          <w:szCs w:val="22"/>
        </w:rPr>
      </w:pPr>
      <w:r w:rsidRPr="006218EF">
        <w:rPr>
          <w:rFonts w:ascii="Arial" w:hAnsi="Arial" w:cs="Arial"/>
          <w:b/>
          <w:sz w:val="22"/>
          <w:szCs w:val="22"/>
        </w:rPr>
        <w:t>Działania na rzecz zapobiegania nietrzeźwości w miejscach publicznych</w:t>
      </w:r>
    </w:p>
    <w:p w14:paraId="208A6190" w14:textId="5AED56FC"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Gminy województwa lubelskiego podejmowały również działania na rzecz zapobiegania nietrzeźwości w miejscach publicznych. W latach 2018-2020 odnotowano spadek nietrzeźwych osób nieletnich zatrzymanych w policyjnych izbach dziecka lub odwiezionych do domów rodzinnych (z 150 w 2018 r. do 135 osób w 2020 r.). Największą liczbę osób zatrzymanych zanotowano w 2019 r. – 327. Tendencję malejącą zaobserwowano także</w:t>
      </w:r>
      <w:r w:rsidRPr="006218EF">
        <w:rPr>
          <w:rFonts w:ascii="Arial" w:hAnsi="Arial" w:cs="Arial"/>
          <w:sz w:val="22"/>
          <w:szCs w:val="22"/>
        </w:rPr>
        <w:br/>
        <w:t>w przypadku liczby osób nietrzeźwych przewiezionych (przez policję lub straż miejską) do izby wytrzeźwień w innej gminie (z 1</w:t>
      </w:r>
      <w:r w:rsidR="008F3B8D" w:rsidRPr="006218EF">
        <w:rPr>
          <w:rFonts w:ascii="Arial" w:hAnsi="Arial" w:cs="Arial"/>
          <w:sz w:val="22"/>
          <w:szCs w:val="22"/>
        </w:rPr>
        <w:t xml:space="preserve"> </w:t>
      </w:r>
      <w:r w:rsidRPr="006218EF">
        <w:rPr>
          <w:rFonts w:ascii="Arial" w:hAnsi="Arial" w:cs="Arial"/>
          <w:sz w:val="22"/>
          <w:szCs w:val="22"/>
        </w:rPr>
        <w:t>182 w 2018 r. do 1</w:t>
      </w:r>
      <w:r w:rsidR="008F3B8D" w:rsidRPr="006218EF">
        <w:rPr>
          <w:rFonts w:ascii="Arial" w:hAnsi="Arial" w:cs="Arial"/>
          <w:sz w:val="22"/>
          <w:szCs w:val="22"/>
        </w:rPr>
        <w:t xml:space="preserve"> </w:t>
      </w:r>
      <w:r w:rsidRPr="006218EF">
        <w:rPr>
          <w:rFonts w:ascii="Arial" w:hAnsi="Arial" w:cs="Arial"/>
          <w:sz w:val="22"/>
          <w:szCs w:val="22"/>
        </w:rPr>
        <w:t>171 w 2020 r.). Sytuacja wyglądała nieco podobnie w przypadku zatrzymań osób nietrzeźwych w celu wytrzeźwienia</w:t>
      </w:r>
      <w:r w:rsidR="008F3B8D" w:rsidRPr="006218EF">
        <w:rPr>
          <w:rFonts w:ascii="Arial" w:hAnsi="Arial" w:cs="Arial"/>
          <w:sz w:val="22"/>
          <w:szCs w:val="22"/>
        </w:rPr>
        <w:br/>
      </w:r>
      <w:r w:rsidRPr="006218EF">
        <w:rPr>
          <w:rFonts w:ascii="Arial" w:hAnsi="Arial" w:cs="Arial"/>
          <w:sz w:val="22"/>
          <w:szCs w:val="22"/>
        </w:rPr>
        <w:t>w</w:t>
      </w:r>
      <w:r w:rsidR="008F3B8D" w:rsidRPr="006218EF">
        <w:rPr>
          <w:rFonts w:ascii="Arial" w:hAnsi="Arial" w:cs="Arial"/>
          <w:sz w:val="22"/>
          <w:szCs w:val="22"/>
        </w:rPr>
        <w:t xml:space="preserve"> </w:t>
      </w:r>
      <w:r w:rsidRPr="006218EF">
        <w:rPr>
          <w:rFonts w:ascii="Arial" w:hAnsi="Arial" w:cs="Arial"/>
          <w:sz w:val="22"/>
          <w:szCs w:val="22"/>
        </w:rPr>
        <w:t>pomieszczeniach policyjnych. Liczba tych osób wzrosła w 2019 r. w porównaniu z rokiem 2018 (z 4 107 do 4</w:t>
      </w:r>
      <w:r w:rsidR="008F3B8D" w:rsidRPr="006218EF">
        <w:rPr>
          <w:rFonts w:ascii="Arial" w:hAnsi="Arial" w:cs="Arial"/>
          <w:sz w:val="22"/>
          <w:szCs w:val="22"/>
        </w:rPr>
        <w:t xml:space="preserve"> </w:t>
      </w:r>
      <w:r w:rsidRPr="006218EF">
        <w:rPr>
          <w:rFonts w:ascii="Arial" w:hAnsi="Arial" w:cs="Arial"/>
          <w:sz w:val="22"/>
          <w:szCs w:val="22"/>
        </w:rPr>
        <w:t>495), a</w:t>
      </w:r>
      <w:r w:rsidR="008F3B8D" w:rsidRPr="006218EF">
        <w:rPr>
          <w:rFonts w:ascii="Arial" w:hAnsi="Arial" w:cs="Arial"/>
          <w:sz w:val="22"/>
          <w:szCs w:val="22"/>
        </w:rPr>
        <w:t xml:space="preserve"> </w:t>
      </w:r>
      <w:r w:rsidRPr="006218EF">
        <w:rPr>
          <w:rFonts w:ascii="Arial" w:hAnsi="Arial" w:cs="Arial"/>
          <w:sz w:val="22"/>
          <w:szCs w:val="22"/>
        </w:rPr>
        <w:t>następnie znacznie obniżyła się osiągając w 2020 r. wartość</w:t>
      </w:r>
      <w:r w:rsidR="005F1781" w:rsidRPr="006218EF">
        <w:rPr>
          <w:rFonts w:ascii="Arial" w:hAnsi="Arial" w:cs="Arial"/>
          <w:sz w:val="22"/>
          <w:szCs w:val="22"/>
        </w:rPr>
        <w:br/>
      </w:r>
      <w:r w:rsidRPr="006218EF">
        <w:rPr>
          <w:rFonts w:ascii="Arial" w:hAnsi="Arial" w:cs="Arial"/>
          <w:sz w:val="22"/>
          <w:szCs w:val="22"/>
        </w:rPr>
        <w:t>3</w:t>
      </w:r>
      <w:r w:rsidR="008F3B8D" w:rsidRPr="006218EF">
        <w:rPr>
          <w:rFonts w:ascii="Arial" w:hAnsi="Arial" w:cs="Arial"/>
          <w:sz w:val="22"/>
          <w:szCs w:val="22"/>
        </w:rPr>
        <w:t xml:space="preserve"> </w:t>
      </w:r>
      <w:r w:rsidRPr="006218EF">
        <w:rPr>
          <w:rFonts w:ascii="Arial" w:hAnsi="Arial" w:cs="Arial"/>
          <w:sz w:val="22"/>
          <w:szCs w:val="22"/>
        </w:rPr>
        <w:t>213. Jak wskazują dane statystyczne PARPA, w</w:t>
      </w:r>
      <w:r w:rsidR="008F3B8D" w:rsidRPr="006218EF">
        <w:rPr>
          <w:rFonts w:ascii="Arial" w:hAnsi="Arial" w:cs="Arial"/>
          <w:sz w:val="22"/>
          <w:szCs w:val="22"/>
        </w:rPr>
        <w:t xml:space="preserve"> </w:t>
      </w:r>
      <w:r w:rsidRPr="006218EF">
        <w:rPr>
          <w:rFonts w:ascii="Arial" w:hAnsi="Arial" w:cs="Arial"/>
          <w:sz w:val="22"/>
          <w:szCs w:val="22"/>
        </w:rPr>
        <w:t>województwie lubelskim większość osób zatrzymanych do wytrzeźwienia wciąż stanowią mężczyźni (ok. 95% w roku 2020)</w:t>
      </w:r>
      <w:r w:rsidRPr="006218EF">
        <w:rPr>
          <w:rStyle w:val="Odwoanieprzypisudolnego"/>
          <w:rFonts w:ascii="Arial" w:hAnsi="Arial" w:cs="Arial"/>
          <w:sz w:val="22"/>
          <w:szCs w:val="22"/>
        </w:rPr>
        <w:footnoteReference w:id="18"/>
      </w:r>
      <w:r w:rsidRPr="006218EF">
        <w:rPr>
          <w:rFonts w:ascii="Arial" w:hAnsi="Arial" w:cs="Arial"/>
          <w:sz w:val="22"/>
          <w:szCs w:val="22"/>
        </w:rPr>
        <w:t>.</w:t>
      </w:r>
      <w:r w:rsidRPr="006218EF">
        <w:rPr>
          <w:rFonts w:ascii="Klavika-Light" w:hAnsi="Klavika-Light" w:cs="Klavika-Light"/>
        </w:rPr>
        <w:t xml:space="preserve"> </w:t>
      </w:r>
    </w:p>
    <w:p w14:paraId="77CD96D8" w14:textId="77777777" w:rsidR="006B262B" w:rsidRPr="006218EF" w:rsidRDefault="006B262B" w:rsidP="00F25FAA">
      <w:pPr>
        <w:tabs>
          <w:tab w:val="left" w:pos="426"/>
        </w:tabs>
        <w:spacing w:after="0" w:line="360" w:lineRule="auto"/>
        <w:ind w:firstLine="357"/>
        <w:jc w:val="both"/>
        <w:rPr>
          <w:rFonts w:ascii="Arial" w:hAnsi="Arial" w:cs="Arial"/>
          <w:sz w:val="22"/>
          <w:szCs w:val="22"/>
        </w:rPr>
      </w:pPr>
      <w:r w:rsidRPr="006218EF">
        <w:rPr>
          <w:rFonts w:ascii="Arial" w:hAnsi="Arial" w:cs="Arial"/>
          <w:sz w:val="22"/>
          <w:szCs w:val="22"/>
        </w:rPr>
        <w:lastRenderedPageBreak/>
        <w:tab/>
        <w:t xml:space="preserve">W ramach podnoszenia świadomości uczestników ruchu drogowego w zakresie wpływu alkoholu na bezpieczeństwo na drodze, rekomenduje się </w:t>
      </w:r>
      <w:bookmarkStart w:id="20" w:name="_Hlk49773519"/>
      <w:r w:rsidRPr="006218EF">
        <w:rPr>
          <w:rFonts w:ascii="Arial" w:hAnsi="Arial" w:cs="Arial"/>
          <w:b/>
          <w:sz w:val="22"/>
          <w:szCs w:val="22"/>
        </w:rPr>
        <w:t xml:space="preserve">nawiązanie kontaktu ze szkołami średnimi w celu prowadzenia cyklicznych zajęć profilaktycznych </w:t>
      </w:r>
      <w:r w:rsidRPr="006218EF">
        <w:rPr>
          <w:rFonts w:ascii="Arial" w:hAnsi="Arial" w:cs="Arial"/>
          <w:sz w:val="22"/>
          <w:szCs w:val="22"/>
        </w:rPr>
        <w:t xml:space="preserve">poświęconych bezpieczeństwu komunikacyjnemu (ze zwróceniem uwagi na wypracowanie właściwych zachowań i postaw wobec sytuacji z udziałem nietrzeźwych uczestników ruchu drogowego). Zaleca się też </w:t>
      </w:r>
      <w:r w:rsidRPr="006218EF">
        <w:rPr>
          <w:rFonts w:ascii="Arial" w:hAnsi="Arial" w:cs="Arial"/>
          <w:b/>
          <w:sz w:val="22"/>
          <w:szCs w:val="22"/>
        </w:rPr>
        <w:t>współpracę z Wojewódzkimi Ośrodkami Ruchu Drogowego w zakresie rozszerzenia programów szkoleniowych dla kandydatów na kierowców</w:t>
      </w:r>
      <w:r w:rsidRPr="006218EF">
        <w:rPr>
          <w:rFonts w:ascii="Arial" w:hAnsi="Arial" w:cs="Arial"/>
          <w:sz w:val="22"/>
          <w:szCs w:val="22"/>
        </w:rPr>
        <w:t xml:space="preserve"> o tematykę dotyczącą wpływu alkoholu na organizm i zdolności poznawcze kierowcy, a także prowadzenie </w:t>
      </w:r>
      <w:r w:rsidRPr="006218EF">
        <w:rPr>
          <w:rFonts w:ascii="Arial" w:hAnsi="Arial" w:cs="Arial"/>
          <w:b/>
          <w:sz w:val="22"/>
          <w:szCs w:val="22"/>
        </w:rPr>
        <w:t>specjalistycznych szkoleń skierowanych do kierowców zawodowych</w:t>
      </w:r>
      <w:bookmarkEnd w:id="20"/>
      <w:r w:rsidRPr="006218EF">
        <w:rPr>
          <w:rFonts w:ascii="Arial" w:hAnsi="Arial" w:cs="Arial"/>
          <w:sz w:val="22"/>
          <w:szCs w:val="22"/>
        </w:rPr>
        <w:t>. Innym rekomendowanym działaniem samorządu jest inicjowanie współpracy międzysektorowej jednostek podległych (np.</w:t>
      </w:r>
      <w:r w:rsidRPr="006218EF">
        <w:rPr>
          <w:rFonts w:ascii="Klavika-Light" w:hAnsi="Klavika-Light" w:cs="Klavika-Light"/>
        </w:rPr>
        <w:t xml:space="preserve"> </w:t>
      </w:r>
      <w:r w:rsidRPr="006218EF">
        <w:rPr>
          <w:rFonts w:ascii="Arial" w:hAnsi="Arial" w:cs="Arial"/>
          <w:sz w:val="22"/>
          <w:szCs w:val="22"/>
        </w:rPr>
        <w:t>przekazywanie przez policję podczas kontroli drogowych kierowcom materiałów informacyjnych na temat wpływu alkoholu na organizm)</w:t>
      </w:r>
      <w:r w:rsidRPr="006218EF">
        <w:rPr>
          <w:rStyle w:val="Odwoanieprzypisudolnego"/>
          <w:rFonts w:ascii="Arial" w:hAnsi="Arial" w:cs="Arial"/>
          <w:sz w:val="22"/>
          <w:szCs w:val="22"/>
        </w:rPr>
        <w:footnoteReference w:id="19"/>
      </w:r>
      <w:r w:rsidRPr="006218EF">
        <w:rPr>
          <w:rFonts w:ascii="Arial" w:hAnsi="Arial" w:cs="Arial"/>
          <w:sz w:val="22"/>
          <w:szCs w:val="22"/>
        </w:rPr>
        <w:t>.</w:t>
      </w:r>
    </w:p>
    <w:p w14:paraId="2520CBE4" w14:textId="6D21D914" w:rsidR="006B262B" w:rsidRPr="006218EF" w:rsidRDefault="00E4482B" w:rsidP="00F25FAA">
      <w:pPr>
        <w:tabs>
          <w:tab w:val="left" w:pos="426"/>
        </w:tabs>
        <w:spacing w:before="240" w:after="240" w:line="360" w:lineRule="auto"/>
        <w:jc w:val="both"/>
        <w:rPr>
          <w:rFonts w:ascii="Arial" w:hAnsi="Arial" w:cs="Arial"/>
          <w:b/>
          <w:sz w:val="22"/>
          <w:szCs w:val="22"/>
        </w:rPr>
      </w:pPr>
      <w:r w:rsidRPr="006218EF">
        <w:rPr>
          <w:rFonts w:ascii="Arial" w:hAnsi="Arial" w:cs="Arial"/>
          <w:b/>
          <w:sz w:val="22"/>
          <w:szCs w:val="22"/>
        </w:rPr>
        <w:t>Działania gmin na rzecz przeciwdziałania nietrzeźwości kierowców</w:t>
      </w:r>
    </w:p>
    <w:p w14:paraId="763AA132" w14:textId="6F3509D1" w:rsidR="006B262B" w:rsidRPr="006218EF" w:rsidRDefault="006B262B" w:rsidP="00F25FAA">
      <w:pPr>
        <w:tabs>
          <w:tab w:val="left" w:pos="426"/>
        </w:tabs>
        <w:autoSpaceDE w:val="0"/>
        <w:autoSpaceDN w:val="0"/>
        <w:adjustRightInd w:val="0"/>
        <w:spacing w:after="0" w:line="360" w:lineRule="auto"/>
        <w:ind w:firstLine="357"/>
        <w:jc w:val="both"/>
        <w:rPr>
          <w:rFonts w:ascii="Arial" w:hAnsi="Arial" w:cs="Arial"/>
          <w:sz w:val="22"/>
          <w:szCs w:val="22"/>
        </w:rPr>
      </w:pPr>
      <w:r w:rsidRPr="006218EF">
        <w:rPr>
          <w:rFonts w:ascii="Arial" w:hAnsi="Arial" w:cs="Arial"/>
          <w:sz w:val="22"/>
          <w:szCs w:val="22"/>
        </w:rPr>
        <w:tab/>
        <w:t>W województwie lubelskim, w 2020 r. prowadziło je 69 gmin. Liczba ta od 2018 r. maleje. Szczegółowe dane prezentuje poniższy wykres</w:t>
      </w:r>
      <w:r w:rsidRPr="006218EF">
        <w:rPr>
          <w:rStyle w:val="Odwoanieprzypisudolnego"/>
          <w:rFonts w:ascii="Arial" w:hAnsi="Arial" w:cs="Arial"/>
          <w:sz w:val="22"/>
          <w:szCs w:val="22"/>
        </w:rPr>
        <w:footnoteReference w:id="20"/>
      </w:r>
      <w:r w:rsidRPr="006218EF">
        <w:rPr>
          <w:rFonts w:ascii="Arial" w:hAnsi="Arial" w:cs="Arial"/>
          <w:sz w:val="22"/>
          <w:szCs w:val="22"/>
        </w:rPr>
        <w:t xml:space="preserve">. Oprócz wprowadzania zmian w prawie (zaostrzających kary dla nietrzeźwych kierowców), rekomenduje się podejmowanie działań nakierowanych na zmianę przekonań oraz postaw uczestników ruchu drogowego. Warto kierować </w:t>
      </w:r>
      <w:bookmarkStart w:id="22" w:name="_Hlk49774382"/>
      <w:r w:rsidRPr="006218EF">
        <w:rPr>
          <w:rFonts w:ascii="Arial" w:hAnsi="Arial" w:cs="Arial"/>
          <w:sz w:val="22"/>
          <w:szCs w:val="22"/>
        </w:rPr>
        <w:t>działania edukacyjne do osób będących świadkami spożywania alkoholu przez osobę kierującą pojazdem</w:t>
      </w:r>
      <w:bookmarkEnd w:id="22"/>
      <w:r w:rsidRPr="006218EF">
        <w:rPr>
          <w:rFonts w:ascii="Arial" w:hAnsi="Arial" w:cs="Arial"/>
          <w:sz w:val="22"/>
          <w:szCs w:val="22"/>
        </w:rPr>
        <w:t>. Należy promować asertywną postawę świadków, w</w:t>
      </w:r>
      <w:r w:rsidR="008F3B8D" w:rsidRPr="006218EF">
        <w:rPr>
          <w:rFonts w:ascii="Arial" w:hAnsi="Arial" w:cs="Arial"/>
          <w:sz w:val="22"/>
          <w:szCs w:val="22"/>
        </w:rPr>
        <w:t xml:space="preserve"> </w:t>
      </w:r>
      <w:r w:rsidRPr="006218EF">
        <w:rPr>
          <w:rFonts w:ascii="Arial" w:hAnsi="Arial" w:cs="Arial"/>
          <w:sz w:val="22"/>
          <w:szCs w:val="22"/>
        </w:rPr>
        <w:t>efekcie której osoby nietrzeźwe rezygnują z prowadzenia pojazdu. Działania należy adresować do różnych grup społecznych, które w sposób pośredni mogą wpływać na poprawę bezpieczeństwa</w:t>
      </w:r>
      <w:r w:rsidRPr="006218EF">
        <w:rPr>
          <w:rFonts w:ascii="Arial" w:hAnsi="Arial" w:cs="Arial"/>
          <w:sz w:val="22"/>
          <w:szCs w:val="22"/>
        </w:rPr>
        <w:br/>
        <w:t>w ruchu drogowym (rodzina, znajomi, sprzedawcy napojów alkoholowych, barmani, właściciele sklepów)</w:t>
      </w:r>
      <w:r w:rsidRPr="006218EF">
        <w:rPr>
          <w:rStyle w:val="Odwoanieprzypisudolnego"/>
          <w:rFonts w:ascii="Arial" w:hAnsi="Arial" w:cs="Arial"/>
          <w:sz w:val="22"/>
          <w:szCs w:val="22"/>
        </w:rPr>
        <w:footnoteReference w:id="21"/>
      </w:r>
      <w:r w:rsidRPr="006218EF">
        <w:rPr>
          <w:rFonts w:ascii="Arial" w:hAnsi="Arial" w:cs="Arial"/>
          <w:sz w:val="22"/>
          <w:szCs w:val="22"/>
        </w:rPr>
        <w:t>.</w:t>
      </w:r>
    </w:p>
    <w:p w14:paraId="42470448" w14:textId="10DBA595" w:rsidR="006B262B" w:rsidRPr="006218EF" w:rsidRDefault="006B262B" w:rsidP="006B262B">
      <w:pPr>
        <w:pStyle w:val="Legenda"/>
        <w:keepNext/>
        <w:jc w:val="both"/>
        <w:rPr>
          <w:rFonts w:ascii="Arial" w:hAnsi="Arial" w:cs="Arial"/>
        </w:rPr>
      </w:pPr>
      <w:bookmarkStart w:id="23" w:name="_Toc112309931"/>
      <w:r w:rsidRPr="006218EF">
        <w:rPr>
          <w:rFonts w:ascii="Arial" w:hAnsi="Arial" w:cs="Arial"/>
        </w:rPr>
        <w:lastRenderedPageBreak/>
        <w:t xml:space="preserve">Wykres </w:t>
      </w:r>
      <w:r w:rsidRPr="006218EF">
        <w:rPr>
          <w:rFonts w:ascii="Arial" w:hAnsi="Arial" w:cs="Arial"/>
        </w:rPr>
        <w:fldChar w:fldCharType="begin"/>
      </w:r>
      <w:r w:rsidRPr="006218EF">
        <w:rPr>
          <w:rFonts w:ascii="Arial" w:hAnsi="Arial" w:cs="Arial"/>
        </w:rPr>
        <w:instrText xml:space="preserve"> SEQ Wykres \* ARABIC </w:instrText>
      </w:r>
      <w:r w:rsidRPr="006218EF">
        <w:rPr>
          <w:rFonts w:ascii="Arial" w:hAnsi="Arial" w:cs="Arial"/>
        </w:rPr>
        <w:fldChar w:fldCharType="separate"/>
      </w:r>
      <w:r w:rsidR="001C2AEC">
        <w:rPr>
          <w:rFonts w:ascii="Arial" w:hAnsi="Arial" w:cs="Arial"/>
          <w:noProof/>
        </w:rPr>
        <w:t>1</w:t>
      </w:r>
      <w:r w:rsidRPr="006218EF">
        <w:rPr>
          <w:rFonts w:ascii="Arial" w:hAnsi="Arial" w:cs="Arial"/>
        </w:rPr>
        <w:fldChar w:fldCharType="end"/>
      </w:r>
      <w:r w:rsidRPr="006218EF">
        <w:rPr>
          <w:rFonts w:ascii="Arial" w:hAnsi="Arial" w:cs="Arial"/>
        </w:rPr>
        <w:t>.</w:t>
      </w:r>
      <w:r w:rsidRPr="006218EF">
        <w:rPr>
          <w:rFonts w:ascii="Arial" w:hAnsi="Arial" w:cs="Arial"/>
          <w:b w:val="0"/>
          <w:bCs w:val="0"/>
        </w:rPr>
        <w:t xml:space="preserve"> </w:t>
      </w:r>
      <w:r w:rsidRPr="006218EF">
        <w:rPr>
          <w:rFonts w:ascii="Arial" w:hAnsi="Arial" w:cs="Arial"/>
        </w:rPr>
        <w:t>Liczba gmin, które prowadziły działania na rzecz przeciwdziałania nietrzeźwości kierowców w latach 2018-2020</w:t>
      </w:r>
      <w:bookmarkEnd w:id="23"/>
    </w:p>
    <w:p w14:paraId="397C2795" w14:textId="7FAFC0D1" w:rsidR="006B262B" w:rsidRPr="006218EF" w:rsidRDefault="006B262B" w:rsidP="006B262B">
      <w:pPr>
        <w:jc w:val="center"/>
      </w:pPr>
      <w:r w:rsidRPr="006218EF">
        <w:rPr>
          <w:noProof/>
          <w:lang w:eastAsia="en-US"/>
        </w:rPr>
        <w:drawing>
          <wp:inline distT="0" distB="0" distL="0" distR="0" wp14:anchorId="5DEADDB2" wp14:editId="5510DD4B">
            <wp:extent cx="5236234" cy="2380615"/>
            <wp:effectExtent l="0" t="0" r="2540" b="635"/>
            <wp:docPr id="2" name="Wykres 2" descr="Wykres nr 1 prezentuje liczbę gmin, które prowadziły działania na rzecz przeciwdziałania nietrzeźwości kierowców w latach 2018-2020 w województwie lubelskim oraz średnią ze wszystkich województw">
              <a:extLst xmlns:a="http://schemas.openxmlformats.org/drawingml/2006/main">
                <a:ext uri="{FF2B5EF4-FFF2-40B4-BE49-F238E27FC236}">
                  <a16:creationId xmlns:a16="http://schemas.microsoft.com/office/drawing/2014/main" id="{4190600A-61F8-4032-84E3-78DAC4B4C6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8715D5" w14:textId="03D33438" w:rsidR="006B262B" w:rsidRPr="006218EF" w:rsidRDefault="006B262B" w:rsidP="00580F18">
      <w:pPr>
        <w:spacing w:after="0" w:line="240" w:lineRule="auto"/>
        <w:jc w:val="both"/>
        <w:rPr>
          <w:rFonts w:ascii="Arial" w:hAnsi="Arial" w:cs="Arial"/>
          <w:color w:val="000000"/>
          <w:sz w:val="16"/>
          <w:szCs w:val="16"/>
        </w:rPr>
      </w:pPr>
      <w:bookmarkStart w:id="24" w:name="_Hlk48908794"/>
      <w:r w:rsidRPr="006218EF">
        <w:rPr>
          <w:rFonts w:ascii="Arial" w:hAnsi="Arial" w:cs="Arial"/>
          <w:sz w:val="16"/>
          <w:szCs w:val="16"/>
        </w:rPr>
        <w:t xml:space="preserve">Źródło: </w:t>
      </w:r>
      <w:r w:rsidRPr="006218EF">
        <w:rPr>
          <w:rFonts w:ascii="Arial" w:hAnsi="Arial" w:cs="Arial"/>
          <w:color w:val="000000"/>
          <w:sz w:val="16"/>
          <w:szCs w:val="16"/>
        </w:rPr>
        <w:t>Sprawozdania z działalności samorządów gminnych w zakresie profilaktyki i rozwiązywania problemów alkoholowych (Ankieta G1) za 2018-2020 r., PARPA</w:t>
      </w:r>
      <w:bookmarkEnd w:id="24"/>
    </w:p>
    <w:p w14:paraId="465D5B81" w14:textId="616BC9F7" w:rsidR="006B262B" w:rsidRPr="006218EF" w:rsidRDefault="00E4482B" w:rsidP="00580F18">
      <w:pPr>
        <w:spacing w:before="240" w:after="240" w:line="240" w:lineRule="auto"/>
        <w:jc w:val="both"/>
        <w:rPr>
          <w:rFonts w:ascii="Arial" w:hAnsi="Arial" w:cs="Arial"/>
          <w:b/>
          <w:color w:val="000000"/>
          <w:sz w:val="22"/>
          <w:szCs w:val="22"/>
        </w:rPr>
      </w:pPr>
      <w:r w:rsidRPr="006218EF">
        <w:rPr>
          <w:rFonts w:ascii="Arial" w:hAnsi="Arial" w:cs="Arial"/>
          <w:b/>
          <w:color w:val="000000"/>
          <w:sz w:val="22"/>
          <w:szCs w:val="22"/>
        </w:rPr>
        <w:t>Profilaktyka dzieci i młodzieży</w:t>
      </w:r>
    </w:p>
    <w:p w14:paraId="068C3683" w14:textId="3C3B662F" w:rsidR="006B262B" w:rsidRPr="006218EF" w:rsidRDefault="006B262B" w:rsidP="006B262B">
      <w:pPr>
        <w:tabs>
          <w:tab w:val="left" w:pos="426"/>
        </w:tabs>
        <w:spacing w:after="0" w:line="360" w:lineRule="auto"/>
        <w:ind w:firstLine="360"/>
        <w:jc w:val="both"/>
        <w:rPr>
          <w:rFonts w:ascii="Arial" w:hAnsi="Arial" w:cs="Arial"/>
          <w:bCs/>
          <w:sz w:val="22"/>
          <w:szCs w:val="22"/>
        </w:rPr>
      </w:pPr>
      <w:r w:rsidRPr="006218EF">
        <w:rPr>
          <w:rFonts w:ascii="Arial" w:hAnsi="Arial" w:cs="Arial"/>
          <w:bCs/>
          <w:sz w:val="22"/>
          <w:szCs w:val="22"/>
        </w:rPr>
        <w:tab/>
        <w:t>Istnieją dowody naukowe wskazujące na konieczność wdrożenia profilaktyki w</w:t>
      </w:r>
      <w:r w:rsidR="008F3B8D" w:rsidRPr="006218EF">
        <w:rPr>
          <w:rFonts w:ascii="Arial" w:hAnsi="Arial" w:cs="Arial"/>
          <w:bCs/>
          <w:sz w:val="22"/>
          <w:szCs w:val="22"/>
        </w:rPr>
        <w:t xml:space="preserve"> </w:t>
      </w:r>
      <w:r w:rsidRPr="006218EF">
        <w:rPr>
          <w:rFonts w:ascii="Arial" w:hAnsi="Arial" w:cs="Arial"/>
          <w:bCs/>
          <w:sz w:val="22"/>
          <w:szCs w:val="22"/>
        </w:rPr>
        <w:t>jak najmłodszym wieku. Praca z rodzinami małych dzieci i wspieranie rozwoju dzieci w wieku przedszkolnym z grup podwyższonego ryzyka znacznie ogranicza możliwość rozwoju problemów wynikających z używania substancji psychoaktywnych, w tym alkoholu oraz</w:t>
      </w:r>
      <w:r w:rsidR="008F3B8D" w:rsidRPr="006218EF">
        <w:rPr>
          <w:rFonts w:ascii="Arial" w:hAnsi="Arial" w:cs="Arial"/>
          <w:bCs/>
          <w:sz w:val="22"/>
          <w:szCs w:val="22"/>
        </w:rPr>
        <w:t xml:space="preserve"> </w:t>
      </w:r>
      <w:r w:rsidRPr="006218EF">
        <w:rPr>
          <w:rFonts w:ascii="Arial" w:hAnsi="Arial" w:cs="Arial"/>
          <w:bCs/>
          <w:sz w:val="22"/>
          <w:szCs w:val="22"/>
        </w:rPr>
        <w:t xml:space="preserve">pozytywnie wpływa na dalszy prawidłowy rozwój dziecka. Wobec tego </w:t>
      </w:r>
      <w:r w:rsidRPr="006218EF">
        <w:rPr>
          <w:rFonts w:ascii="Arial" w:hAnsi="Arial" w:cs="Arial"/>
          <w:b/>
          <w:bCs/>
          <w:sz w:val="22"/>
          <w:szCs w:val="22"/>
        </w:rPr>
        <w:t>należy budować system lokalnych strategii i programów w sposób systemowy.</w:t>
      </w:r>
      <w:r w:rsidRPr="006218EF">
        <w:rPr>
          <w:rFonts w:ascii="Arial" w:hAnsi="Arial" w:cs="Arial"/>
          <w:bCs/>
          <w:sz w:val="22"/>
          <w:szCs w:val="22"/>
        </w:rPr>
        <w:t xml:space="preserve"> Pod uwagę należy wziąć również takie czynniki, jak: dostępność alkoholu (liczba punktów), przestrzeganie zakazu sprzedaży alkoholu nieletnim, szukanie sposobów rozwiązywania problemów dla różnych grup wiekowych ze zwróceniem uwagi na budowanie normy na abstynencję czy też naukę kontroli nad piciem w</w:t>
      </w:r>
      <w:r w:rsidR="008F3B8D" w:rsidRPr="006218EF">
        <w:rPr>
          <w:rFonts w:ascii="Arial" w:hAnsi="Arial" w:cs="Arial"/>
          <w:bCs/>
          <w:sz w:val="22"/>
          <w:szCs w:val="22"/>
        </w:rPr>
        <w:t xml:space="preserve"> </w:t>
      </w:r>
      <w:r w:rsidRPr="006218EF">
        <w:rPr>
          <w:rFonts w:ascii="Arial" w:hAnsi="Arial" w:cs="Arial"/>
          <w:bCs/>
          <w:sz w:val="22"/>
          <w:szCs w:val="22"/>
        </w:rPr>
        <w:t>przypadku dorosłych</w:t>
      </w:r>
      <w:r w:rsidRPr="006218EF">
        <w:rPr>
          <w:rStyle w:val="Odwoanieprzypisudolnego"/>
          <w:rFonts w:ascii="Arial" w:hAnsi="Arial" w:cs="Arial"/>
          <w:bCs/>
          <w:sz w:val="22"/>
          <w:szCs w:val="22"/>
        </w:rPr>
        <w:footnoteReference w:id="22"/>
      </w:r>
      <w:r w:rsidRPr="006218EF">
        <w:rPr>
          <w:rFonts w:ascii="Arial" w:hAnsi="Arial" w:cs="Arial"/>
          <w:bCs/>
          <w:sz w:val="22"/>
          <w:szCs w:val="22"/>
        </w:rPr>
        <w:t>.</w:t>
      </w:r>
    </w:p>
    <w:p w14:paraId="4C14007A" w14:textId="62533B93" w:rsidR="006B262B" w:rsidRPr="006218EF" w:rsidRDefault="006B262B" w:rsidP="006B262B">
      <w:pPr>
        <w:tabs>
          <w:tab w:val="left" w:pos="426"/>
        </w:tabs>
        <w:spacing w:after="0" w:line="360" w:lineRule="auto"/>
        <w:ind w:firstLine="360"/>
        <w:jc w:val="both"/>
        <w:rPr>
          <w:rFonts w:ascii="Arial" w:hAnsi="Arial" w:cs="Arial"/>
          <w:bCs/>
          <w:sz w:val="22"/>
          <w:szCs w:val="22"/>
        </w:rPr>
      </w:pPr>
      <w:r w:rsidRPr="006218EF">
        <w:rPr>
          <w:rFonts w:ascii="Arial" w:hAnsi="Arial" w:cs="Arial"/>
          <w:bCs/>
          <w:sz w:val="22"/>
          <w:szCs w:val="22"/>
        </w:rPr>
        <w:tab/>
        <w:t>Niestety, działania profilaktyczne realizowane w gminach nie zawsze charakteryzują się wysoką jakością, nie są poparte diagnozą, a przy ich realizacji nie wykorzystuje się wiedzy naukowej dotyczącej skutecznych strategii profilaktycznych. Krajowe Biuro</w:t>
      </w:r>
      <w:r w:rsidR="005F1781" w:rsidRPr="006218EF">
        <w:rPr>
          <w:rFonts w:ascii="Arial" w:hAnsi="Arial" w:cs="Arial"/>
          <w:bCs/>
          <w:sz w:val="22"/>
          <w:szCs w:val="22"/>
        </w:rPr>
        <w:t xml:space="preserve"> </w:t>
      </w:r>
      <w:r w:rsidRPr="006218EF">
        <w:rPr>
          <w:rFonts w:ascii="Arial" w:hAnsi="Arial" w:cs="Arial"/>
          <w:bCs/>
          <w:sz w:val="22"/>
          <w:szCs w:val="22"/>
        </w:rPr>
        <w:t xml:space="preserve">ds. Przeciwdziałania Narkomanii, Państwowa Agencja Rozwiązywania Problemów Alkoholowych, Ośrodek Rozwoju Edukacji oraz Instytut Psychiatrii i Neurologii wdrożyły </w:t>
      </w:r>
      <w:r w:rsidRPr="006218EF">
        <w:rPr>
          <w:rFonts w:ascii="Arial" w:hAnsi="Arial" w:cs="Arial"/>
          <w:b/>
          <w:bCs/>
          <w:sz w:val="22"/>
          <w:szCs w:val="22"/>
        </w:rPr>
        <w:t>System Rekomendacji Programów Profilaktycznych Promocji Zdrowia Psychicznego</w:t>
      </w:r>
      <w:r w:rsidR="005F1781" w:rsidRPr="006218EF">
        <w:rPr>
          <w:rFonts w:ascii="Arial" w:hAnsi="Arial" w:cs="Arial"/>
          <w:bCs/>
          <w:sz w:val="22"/>
          <w:szCs w:val="22"/>
        </w:rPr>
        <w:br/>
      </w:r>
      <w:r w:rsidRPr="006218EF">
        <w:rPr>
          <w:rFonts w:ascii="Arial" w:hAnsi="Arial" w:cs="Arial"/>
          <w:bCs/>
          <w:sz w:val="22"/>
          <w:szCs w:val="22"/>
        </w:rPr>
        <w:t xml:space="preserve">w celu poszerzenia oferty programów posiadających pozytywną ewaluację, opartych na naukowych podstawach i skutecznych strategiach profilaktycznych. Wybierając program warto wziąć pod uwagę jego adekwatność do problemów określonych w diagnozie lokalnej oraz do grupy docelowej, zaś szkolna oferta profilaktyczna adresowana do ogółu populacji powinna </w:t>
      </w:r>
      <w:r w:rsidRPr="006218EF">
        <w:rPr>
          <w:rFonts w:ascii="Arial" w:hAnsi="Arial" w:cs="Arial"/>
          <w:bCs/>
          <w:sz w:val="22"/>
          <w:szCs w:val="22"/>
        </w:rPr>
        <w:lastRenderedPageBreak/>
        <w:t xml:space="preserve">być poszerzona o działania adresowane do grup podwyższonego ryzyka (dzieci nieśmiałych, odrzucanych przez rówieśników, mających problemy z nauką czy sprawiających problemy wychowawcze). Według specjalistów zajmujących się profilaktyką, </w:t>
      </w:r>
      <w:r w:rsidRPr="006218EF">
        <w:rPr>
          <w:rFonts w:ascii="Arial" w:hAnsi="Arial" w:cs="Arial"/>
          <w:b/>
          <w:bCs/>
          <w:sz w:val="22"/>
          <w:szCs w:val="22"/>
        </w:rPr>
        <w:t>najwyższą skutecznością charakteryzują się programy oparte na równoległych oddziaływaniach na rodziców oraz dzieci</w:t>
      </w:r>
      <w:r w:rsidRPr="006218EF">
        <w:rPr>
          <w:rStyle w:val="Odwoanieprzypisudolnego"/>
          <w:rFonts w:ascii="Arial" w:hAnsi="Arial" w:cs="Arial"/>
          <w:bCs/>
          <w:sz w:val="22"/>
          <w:szCs w:val="22"/>
        </w:rPr>
        <w:footnoteReference w:id="23"/>
      </w:r>
      <w:r w:rsidR="00236A2A" w:rsidRPr="006218EF">
        <w:rPr>
          <w:rFonts w:ascii="Arial" w:hAnsi="Arial" w:cs="Arial"/>
          <w:sz w:val="22"/>
          <w:szCs w:val="22"/>
        </w:rPr>
        <w:t>.</w:t>
      </w:r>
      <w:r w:rsidRPr="006218EF">
        <w:rPr>
          <w:rFonts w:ascii="Arial" w:hAnsi="Arial" w:cs="Arial"/>
          <w:bCs/>
          <w:sz w:val="22"/>
          <w:szCs w:val="22"/>
        </w:rPr>
        <w:t xml:space="preserve"> Obecnie w bazie danych </w:t>
      </w:r>
      <w:r w:rsidRPr="006218EF">
        <w:rPr>
          <w:rFonts w:ascii="Arial" w:hAnsi="Arial" w:cs="Arial"/>
          <w:b/>
          <w:bCs/>
          <w:sz w:val="22"/>
          <w:szCs w:val="22"/>
        </w:rPr>
        <w:t>programów rekomendowanych znajduje się</w:t>
      </w:r>
      <w:r w:rsidR="00653623">
        <w:rPr>
          <w:rFonts w:ascii="Arial" w:hAnsi="Arial" w:cs="Arial"/>
          <w:b/>
          <w:bCs/>
          <w:sz w:val="22"/>
          <w:szCs w:val="22"/>
        </w:rPr>
        <w:br/>
      </w:r>
      <w:r w:rsidRPr="006218EF">
        <w:rPr>
          <w:rFonts w:ascii="Arial" w:hAnsi="Arial" w:cs="Arial"/>
          <w:b/>
          <w:bCs/>
          <w:sz w:val="22"/>
          <w:szCs w:val="22"/>
        </w:rPr>
        <w:t>27 programów</w:t>
      </w:r>
      <w:r w:rsidRPr="006218EF">
        <w:rPr>
          <w:rFonts w:ascii="Arial" w:hAnsi="Arial" w:cs="Arial"/>
          <w:bCs/>
          <w:sz w:val="22"/>
          <w:szCs w:val="22"/>
          <w:vertAlign w:val="superscript"/>
        </w:rPr>
        <w:footnoteReference w:id="24"/>
      </w:r>
      <w:r w:rsidRPr="006218EF">
        <w:rPr>
          <w:rFonts w:ascii="Arial" w:hAnsi="Arial" w:cs="Arial"/>
          <w:bCs/>
          <w:sz w:val="22"/>
          <w:szCs w:val="22"/>
        </w:rPr>
        <w:t xml:space="preserve"> obejmujących promocję zdrowia, profilaktykę uniwersalną, wskazującą oraz selektywną. Programy z </w:t>
      </w:r>
      <w:r w:rsidRPr="006218EF">
        <w:rPr>
          <w:rFonts w:ascii="Arial" w:hAnsi="Arial" w:cs="Arial"/>
          <w:b/>
          <w:sz w:val="22"/>
          <w:szCs w:val="22"/>
        </w:rPr>
        <w:t>zakresu promocji zdrowia psychicznego</w:t>
      </w:r>
      <w:r w:rsidRPr="006218EF">
        <w:rPr>
          <w:rFonts w:ascii="Arial" w:hAnsi="Arial" w:cs="Arial"/>
          <w:bCs/>
          <w:sz w:val="22"/>
          <w:szCs w:val="22"/>
        </w:rPr>
        <w:t xml:space="preserve"> to wszelkie działania, które mają na celu polepszenie jakości życia i dobrostanu psychicznego całej populacji, w tym osób z problemami zdrowia psychicznego i ich opiekunów. Programy</w:t>
      </w:r>
      <w:r w:rsidR="00653623">
        <w:rPr>
          <w:rFonts w:ascii="Arial" w:hAnsi="Arial" w:cs="Arial"/>
          <w:bCs/>
          <w:sz w:val="22"/>
          <w:szCs w:val="22"/>
        </w:rPr>
        <w:t xml:space="preserve"> </w:t>
      </w:r>
      <w:r w:rsidRPr="006218EF">
        <w:rPr>
          <w:rFonts w:ascii="Arial" w:hAnsi="Arial" w:cs="Arial"/>
          <w:bCs/>
          <w:sz w:val="22"/>
          <w:szCs w:val="22"/>
        </w:rPr>
        <w:t xml:space="preserve">z </w:t>
      </w:r>
      <w:r w:rsidRPr="006218EF">
        <w:rPr>
          <w:rFonts w:ascii="Arial" w:hAnsi="Arial" w:cs="Arial"/>
          <w:b/>
          <w:sz w:val="22"/>
          <w:szCs w:val="22"/>
        </w:rPr>
        <w:t>zakresu</w:t>
      </w:r>
      <w:r w:rsidRPr="006218EF">
        <w:rPr>
          <w:rFonts w:ascii="Arial" w:hAnsi="Arial" w:cs="Arial"/>
          <w:bCs/>
          <w:sz w:val="22"/>
          <w:szCs w:val="22"/>
        </w:rPr>
        <w:t xml:space="preserve"> </w:t>
      </w:r>
      <w:r w:rsidRPr="006218EF">
        <w:rPr>
          <w:rFonts w:ascii="Arial" w:hAnsi="Arial" w:cs="Arial"/>
          <w:b/>
          <w:sz w:val="22"/>
          <w:szCs w:val="22"/>
        </w:rPr>
        <w:t>profilaktyki uniwersalnej</w:t>
      </w:r>
      <w:r w:rsidRPr="006218EF">
        <w:rPr>
          <w:rFonts w:ascii="Arial" w:hAnsi="Arial" w:cs="Arial"/>
          <w:bCs/>
          <w:sz w:val="22"/>
          <w:szCs w:val="22"/>
        </w:rPr>
        <w:t xml:space="preserve"> są skierowane do całej populacji, bez względu na stopień ryzyka wystąpienia zachowań problemowych lub zaburzeń psychicznych. Ich celem jest zapobieganie pierwszym próbom podejmowania zachowań ryzykownych, wzmacnianie czynników chroniących, redukcja czynników ryzyka. </w:t>
      </w:r>
      <w:r w:rsidRPr="006218EF">
        <w:rPr>
          <w:rFonts w:ascii="Arial" w:hAnsi="Arial" w:cs="Arial"/>
          <w:b/>
          <w:sz w:val="22"/>
          <w:szCs w:val="22"/>
        </w:rPr>
        <w:t xml:space="preserve">Programy z zakresu profilaktyki selektywnej </w:t>
      </w:r>
      <w:r w:rsidRPr="006218EF">
        <w:rPr>
          <w:rFonts w:ascii="Arial" w:hAnsi="Arial" w:cs="Arial"/>
          <w:bCs/>
          <w:sz w:val="22"/>
          <w:szCs w:val="22"/>
        </w:rPr>
        <w:t xml:space="preserve">to działania kierowane do grup zwiększonego ryzyka (osób narażonych na działanie poważnych czynników ryzyka), tj. dzieci osób uzależnionych od substancji psychoaktywnych, dzieci przysposobionych, uczniów z problemami szkolnymi, itp. Ich celem jest dostarczenie informacji i uczenie najważniejszych umiejętności życiowych. </w:t>
      </w:r>
      <w:r w:rsidRPr="006218EF">
        <w:rPr>
          <w:rFonts w:ascii="Arial" w:hAnsi="Arial" w:cs="Arial"/>
          <w:b/>
          <w:sz w:val="22"/>
          <w:szCs w:val="22"/>
        </w:rPr>
        <w:t>Programy</w:t>
      </w:r>
      <w:r w:rsidR="00653623">
        <w:rPr>
          <w:rFonts w:ascii="Arial" w:hAnsi="Arial" w:cs="Arial"/>
          <w:b/>
          <w:sz w:val="22"/>
          <w:szCs w:val="22"/>
        </w:rPr>
        <w:t xml:space="preserve"> </w:t>
      </w:r>
      <w:r w:rsidRPr="006218EF">
        <w:rPr>
          <w:rFonts w:ascii="Arial" w:hAnsi="Arial" w:cs="Arial"/>
          <w:b/>
          <w:sz w:val="22"/>
          <w:szCs w:val="22"/>
        </w:rPr>
        <w:t xml:space="preserve">z zakresu profilaktyki wskazującej </w:t>
      </w:r>
      <w:r w:rsidRPr="006218EF">
        <w:rPr>
          <w:rFonts w:ascii="Arial" w:hAnsi="Arial" w:cs="Arial"/>
          <w:bCs/>
          <w:sz w:val="22"/>
          <w:szCs w:val="22"/>
        </w:rPr>
        <w:t>to działania kierowane do osób, których zachowania zaczynają być wysoce ryzykowne (np. młodzież upijająca się w weekendy) i pojawiają się sygnały świadczące</w:t>
      </w:r>
      <w:r w:rsidR="005F1781" w:rsidRPr="006218EF">
        <w:rPr>
          <w:rFonts w:ascii="Arial" w:hAnsi="Arial" w:cs="Arial"/>
          <w:bCs/>
          <w:sz w:val="22"/>
          <w:szCs w:val="22"/>
        </w:rPr>
        <w:t xml:space="preserve"> </w:t>
      </w:r>
      <w:r w:rsidRPr="006218EF">
        <w:rPr>
          <w:rFonts w:ascii="Arial" w:hAnsi="Arial" w:cs="Arial"/>
          <w:bCs/>
          <w:sz w:val="22"/>
          <w:szCs w:val="22"/>
        </w:rPr>
        <w:t>o poważnych problemach związanych z ich zachowaniem (np. kłopoty</w:t>
      </w:r>
      <w:r w:rsidR="005F1781" w:rsidRPr="006218EF">
        <w:rPr>
          <w:rFonts w:ascii="Arial" w:hAnsi="Arial" w:cs="Arial"/>
          <w:bCs/>
          <w:sz w:val="22"/>
          <w:szCs w:val="22"/>
        </w:rPr>
        <w:br/>
      </w:r>
      <w:r w:rsidRPr="006218EF">
        <w:rPr>
          <w:rFonts w:ascii="Arial" w:hAnsi="Arial" w:cs="Arial"/>
          <w:bCs/>
          <w:sz w:val="22"/>
          <w:szCs w:val="22"/>
        </w:rPr>
        <w:t>z policją,</w:t>
      </w:r>
      <w:r w:rsidR="005F1781" w:rsidRPr="006218EF">
        <w:rPr>
          <w:rFonts w:ascii="Arial" w:hAnsi="Arial" w:cs="Arial"/>
          <w:bCs/>
          <w:sz w:val="22"/>
          <w:szCs w:val="22"/>
        </w:rPr>
        <w:t xml:space="preserve"> </w:t>
      </w:r>
      <w:r w:rsidRPr="006218EF">
        <w:rPr>
          <w:rFonts w:ascii="Arial" w:hAnsi="Arial" w:cs="Arial"/>
          <w:bCs/>
          <w:sz w:val="22"/>
          <w:szCs w:val="22"/>
        </w:rPr>
        <w:t>w domu, itp.). Działania te wymagają specjalistycznego przygotowania do prowadzenia pomocy psychologicznej lub medycznej</w:t>
      </w:r>
      <w:r w:rsidRPr="006218EF">
        <w:rPr>
          <w:rStyle w:val="Odwoanieprzypisudolnego"/>
          <w:rFonts w:ascii="Arial" w:hAnsi="Arial" w:cs="Arial"/>
          <w:bCs/>
          <w:sz w:val="22"/>
          <w:szCs w:val="22"/>
        </w:rPr>
        <w:footnoteReference w:id="25"/>
      </w:r>
      <w:r w:rsidR="00236A2A" w:rsidRPr="006218EF">
        <w:rPr>
          <w:rFonts w:ascii="Arial" w:hAnsi="Arial" w:cs="Arial"/>
          <w:bCs/>
          <w:sz w:val="22"/>
          <w:szCs w:val="22"/>
        </w:rPr>
        <w:t>.</w:t>
      </w:r>
    </w:p>
    <w:p w14:paraId="36632DB3" w14:textId="5431D118" w:rsidR="006B262B" w:rsidRPr="006218EF" w:rsidRDefault="006B262B" w:rsidP="0026419E">
      <w:pPr>
        <w:tabs>
          <w:tab w:val="left" w:pos="426"/>
        </w:tabs>
        <w:spacing w:line="360" w:lineRule="auto"/>
        <w:ind w:firstLine="360"/>
        <w:jc w:val="both"/>
        <w:rPr>
          <w:rFonts w:ascii="Arial" w:hAnsi="Arial" w:cs="Arial"/>
          <w:bCs/>
          <w:sz w:val="22"/>
          <w:szCs w:val="22"/>
        </w:rPr>
      </w:pPr>
      <w:r w:rsidRPr="006218EF">
        <w:rPr>
          <w:rFonts w:ascii="Arial" w:hAnsi="Arial" w:cs="Arial"/>
          <w:bCs/>
          <w:sz w:val="22"/>
          <w:szCs w:val="22"/>
        </w:rPr>
        <w:t>W 2020 r. jedynie w 37 gminach województwa lubelskiego realizowano programy profilaktyczne rekomendowane, dotyczące profilaktyki uniwersalnej. W 5 gminach realizowano programy rekomendowane z obszaru profilaktyki selektywnej dla młodzieży</w:t>
      </w:r>
      <w:r w:rsidR="005E68CC">
        <w:rPr>
          <w:rFonts w:ascii="Arial" w:hAnsi="Arial" w:cs="Arial"/>
          <w:bCs/>
          <w:sz w:val="22"/>
          <w:szCs w:val="22"/>
        </w:rPr>
        <w:t xml:space="preserve"> </w:t>
      </w:r>
      <w:r w:rsidRPr="006218EF">
        <w:rPr>
          <w:rFonts w:ascii="Arial" w:hAnsi="Arial" w:cs="Arial"/>
          <w:bCs/>
          <w:sz w:val="22"/>
          <w:szCs w:val="22"/>
        </w:rPr>
        <w:t>z grup ryzyka, zaś tylko w 1 gminie programy rekomendowane z</w:t>
      </w:r>
      <w:r w:rsidR="008F3B8D" w:rsidRPr="006218EF">
        <w:rPr>
          <w:rFonts w:ascii="Arial" w:hAnsi="Arial" w:cs="Arial"/>
          <w:bCs/>
          <w:sz w:val="22"/>
          <w:szCs w:val="22"/>
        </w:rPr>
        <w:t xml:space="preserve"> </w:t>
      </w:r>
      <w:r w:rsidRPr="006218EF">
        <w:rPr>
          <w:rFonts w:ascii="Arial" w:hAnsi="Arial" w:cs="Arial"/>
          <w:bCs/>
          <w:sz w:val="22"/>
          <w:szCs w:val="22"/>
        </w:rPr>
        <w:t>obszaru profilaktyki wskazującej. W</w:t>
      </w:r>
      <w:r w:rsidR="008F3B8D" w:rsidRPr="006218EF">
        <w:rPr>
          <w:rFonts w:ascii="Arial" w:hAnsi="Arial" w:cs="Arial"/>
          <w:bCs/>
          <w:sz w:val="22"/>
          <w:szCs w:val="22"/>
        </w:rPr>
        <w:t xml:space="preserve"> </w:t>
      </w:r>
      <w:r w:rsidRPr="006218EF">
        <w:rPr>
          <w:rFonts w:ascii="Arial" w:hAnsi="Arial" w:cs="Arial"/>
          <w:bCs/>
          <w:sz w:val="22"/>
          <w:szCs w:val="22"/>
        </w:rPr>
        <w:t>2020 r.</w:t>
      </w:r>
      <w:r w:rsidR="005F1781" w:rsidRPr="006218EF">
        <w:rPr>
          <w:rFonts w:ascii="Arial" w:hAnsi="Arial" w:cs="Arial"/>
          <w:bCs/>
          <w:sz w:val="22"/>
          <w:szCs w:val="22"/>
        </w:rPr>
        <w:t xml:space="preserve"> </w:t>
      </w:r>
      <w:r w:rsidR="005E68CC">
        <w:rPr>
          <w:rFonts w:ascii="Arial" w:hAnsi="Arial" w:cs="Arial"/>
          <w:bCs/>
          <w:sz w:val="22"/>
          <w:szCs w:val="22"/>
        </w:rPr>
        <w:br/>
      </w:r>
      <w:r w:rsidRPr="006218EF">
        <w:rPr>
          <w:rFonts w:ascii="Arial" w:hAnsi="Arial" w:cs="Arial"/>
          <w:bCs/>
          <w:sz w:val="22"/>
          <w:szCs w:val="22"/>
        </w:rPr>
        <w:t>w programach rekomendowanych z zakresu profilaktyki uniwersalnej uczestniczyło wówczas</w:t>
      </w:r>
      <w:r w:rsidR="00653623">
        <w:rPr>
          <w:rFonts w:ascii="Arial" w:hAnsi="Arial" w:cs="Arial"/>
          <w:bCs/>
          <w:sz w:val="22"/>
          <w:szCs w:val="22"/>
        </w:rPr>
        <w:br/>
      </w:r>
      <w:r w:rsidRPr="006218EF">
        <w:rPr>
          <w:rFonts w:ascii="Arial" w:hAnsi="Arial" w:cs="Arial"/>
          <w:bCs/>
          <w:sz w:val="22"/>
          <w:szCs w:val="22"/>
        </w:rPr>
        <w:t>6 102 dzieci i</w:t>
      </w:r>
      <w:r w:rsidR="008F3B8D" w:rsidRPr="006218EF">
        <w:rPr>
          <w:rFonts w:ascii="Arial" w:hAnsi="Arial" w:cs="Arial"/>
          <w:bCs/>
          <w:sz w:val="22"/>
          <w:szCs w:val="22"/>
        </w:rPr>
        <w:t xml:space="preserve"> </w:t>
      </w:r>
      <w:r w:rsidRPr="006218EF">
        <w:rPr>
          <w:rFonts w:ascii="Arial" w:hAnsi="Arial" w:cs="Arial"/>
          <w:bCs/>
          <w:sz w:val="22"/>
          <w:szCs w:val="22"/>
        </w:rPr>
        <w:t>młodzieży, z zakresu profilaktyki selektywnej 149 uczniów, a z obszaru profilaktyki wskazującej 20 uczniów</w:t>
      </w:r>
      <w:r w:rsidRPr="006218EF">
        <w:rPr>
          <w:rStyle w:val="Odwoanieprzypisudolnego"/>
          <w:rFonts w:ascii="Arial" w:hAnsi="Arial" w:cs="Arial"/>
          <w:bCs/>
          <w:sz w:val="22"/>
          <w:szCs w:val="22"/>
        </w:rPr>
        <w:footnoteReference w:id="26"/>
      </w:r>
      <w:r w:rsidRPr="006218EF">
        <w:rPr>
          <w:rFonts w:ascii="Arial" w:hAnsi="Arial" w:cs="Arial"/>
          <w:bCs/>
          <w:sz w:val="22"/>
          <w:szCs w:val="22"/>
        </w:rPr>
        <w:t>. W poprzednich latach wskaźnik ten był wyższy. Przyczyną tego mogą być wysokie koszty zakupu programów, konieczność posiadania odpowiednich kwalifikacji do prowadzenia programów czy niewystarczająca liczba szkoleń.</w:t>
      </w:r>
      <w:r w:rsidRPr="006218EF">
        <w:rPr>
          <w:rStyle w:val="Odwoanieprzypisudolnego"/>
          <w:rFonts w:ascii="Arial" w:hAnsi="Arial" w:cs="Arial"/>
          <w:bCs/>
          <w:sz w:val="22"/>
          <w:szCs w:val="22"/>
        </w:rPr>
        <w:footnoteReference w:id="27"/>
      </w:r>
      <w:r w:rsidRPr="006218EF">
        <w:rPr>
          <w:rFonts w:ascii="Arial" w:hAnsi="Arial" w:cs="Arial"/>
          <w:bCs/>
          <w:sz w:val="22"/>
          <w:szCs w:val="22"/>
        </w:rPr>
        <w:t xml:space="preserve"> </w:t>
      </w:r>
    </w:p>
    <w:p w14:paraId="36C3E320" w14:textId="60907851" w:rsidR="006218EF" w:rsidRPr="008506BD" w:rsidRDefault="006218EF" w:rsidP="008506BD">
      <w:pPr>
        <w:tabs>
          <w:tab w:val="left" w:pos="426"/>
        </w:tabs>
        <w:spacing w:after="0"/>
        <w:jc w:val="both"/>
        <w:rPr>
          <w:rFonts w:ascii="Arial" w:hAnsi="Arial" w:cs="Arial"/>
          <w:b/>
        </w:rPr>
      </w:pPr>
      <w:bookmarkStart w:id="26" w:name="_Toc112309857"/>
      <w:bookmarkStart w:id="27" w:name="_Hlk104805378"/>
      <w:r w:rsidRPr="008506BD">
        <w:rPr>
          <w:rFonts w:ascii="Arial" w:hAnsi="Arial" w:cs="Arial"/>
          <w:b/>
          <w:bCs/>
        </w:rPr>
        <w:lastRenderedPageBreak/>
        <w:t xml:space="preserve">Tabela </w:t>
      </w:r>
      <w:r w:rsidRPr="008506BD">
        <w:rPr>
          <w:rFonts w:ascii="Arial" w:hAnsi="Arial" w:cs="Arial"/>
          <w:b/>
          <w:bCs/>
        </w:rPr>
        <w:fldChar w:fldCharType="begin"/>
      </w:r>
      <w:r w:rsidRPr="008506BD">
        <w:rPr>
          <w:rFonts w:ascii="Arial" w:hAnsi="Arial" w:cs="Arial"/>
          <w:b/>
          <w:bCs/>
        </w:rPr>
        <w:instrText xml:space="preserve"> SEQ Tabela \* ARABIC </w:instrText>
      </w:r>
      <w:r w:rsidRPr="008506BD">
        <w:rPr>
          <w:rFonts w:ascii="Arial" w:hAnsi="Arial" w:cs="Arial"/>
          <w:b/>
          <w:bCs/>
        </w:rPr>
        <w:fldChar w:fldCharType="separate"/>
      </w:r>
      <w:r w:rsidR="001C2AEC">
        <w:rPr>
          <w:rFonts w:ascii="Arial" w:hAnsi="Arial" w:cs="Arial"/>
          <w:b/>
          <w:bCs/>
          <w:noProof/>
        </w:rPr>
        <w:t>4</w:t>
      </w:r>
      <w:r w:rsidRPr="008506BD">
        <w:rPr>
          <w:rFonts w:ascii="Arial" w:hAnsi="Arial" w:cs="Arial"/>
          <w:b/>
          <w:bCs/>
        </w:rPr>
        <w:fldChar w:fldCharType="end"/>
      </w:r>
      <w:r w:rsidRPr="008506BD">
        <w:rPr>
          <w:rFonts w:ascii="Arial" w:hAnsi="Arial" w:cs="Arial"/>
        </w:rPr>
        <w:t xml:space="preserve"> </w:t>
      </w:r>
      <w:r w:rsidRPr="008506BD">
        <w:rPr>
          <w:rFonts w:ascii="Arial" w:hAnsi="Arial" w:cs="Arial"/>
          <w:b/>
        </w:rPr>
        <w:t xml:space="preserve">Rekomendowane programy profilaktyczne </w:t>
      </w:r>
      <w:r w:rsidR="00EE405E" w:rsidRPr="00EE405E">
        <w:rPr>
          <w:rFonts w:ascii="Arial" w:hAnsi="Arial" w:cs="Arial"/>
          <w:b/>
          <w:bCs/>
        </w:rPr>
        <w:t xml:space="preserve">z obszaru </w:t>
      </w:r>
      <w:r w:rsidR="00EE405E" w:rsidRPr="00EE405E">
        <w:rPr>
          <w:rFonts w:ascii="Arial" w:hAnsi="Arial" w:cs="Arial"/>
          <w:b/>
        </w:rPr>
        <w:t xml:space="preserve">profilaktyki uniwersalnej </w:t>
      </w:r>
      <w:r w:rsidR="00EE405E">
        <w:rPr>
          <w:rFonts w:ascii="Arial" w:hAnsi="Arial" w:cs="Arial"/>
          <w:b/>
        </w:rPr>
        <w:br/>
      </w:r>
      <w:r w:rsidRPr="008506BD">
        <w:rPr>
          <w:rFonts w:ascii="Arial" w:hAnsi="Arial" w:cs="Arial"/>
          <w:b/>
        </w:rPr>
        <w:t>w województwie lubelskim realizowane na terenie gmin w latach 2018-2020</w:t>
      </w:r>
      <w:bookmarkEnd w:id="26"/>
    </w:p>
    <w:tbl>
      <w:tblPr>
        <w:tblStyle w:val="Tabela-Siatka"/>
        <w:tblW w:w="9072" w:type="dxa"/>
        <w:tblInd w:w="108" w:type="dxa"/>
        <w:tblLayout w:type="fixed"/>
        <w:tblLook w:val="04A0" w:firstRow="1" w:lastRow="0" w:firstColumn="1" w:lastColumn="0" w:noHBand="0" w:noVBand="1"/>
        <w:tblCaption w:val="Rekomendowane programy profilaktyki uniwersalnej w województwie lubelskim realizowane na terenie gmin w latach 2018-2020"/>
        <w:tblDescription w:val="Tabela prezentuje rekomendowane programy profilaktyczne z obszaru profilaktyki uniwersalnej w województwie lubelskim realizowane na terenie gmin w latach 2018-2020"/>
      </w:tblPr>
      <w:tblGrid>
        <w:gridCol w:w="723"/>
        <w:gridCol w:w="865"/>
        <w:gridCol w:w="1701"/>
        <w:gridCol w:w="1701"/>
        <w:gridCol w:w="1701"/>
        <w:gridCol w:w="2381"/>
      </w:tblGrid>
      <w:tr w:rsidR="00CD0E59" w:rsidRPr="006218EF" w14:paraId="2C0EA7F6" w14:textId="77777777" w:rsidTr="005A6896">
        <w:trPr>
          <w:tblHeader/>
        </w:trPr>
        <w:tc>
          <w:tcPr>
            <w:tcW w:w="723" w:type="dxa"/>
            <w:shd w:val="clear" w:color="auto" w:fill="auto"/>
          </w:tcPr>
          <w:p w14:paraId="73B999CA" w14:textId="77777777" w:rsidR="00CD0E59" w:rsidRPr="006218EF" w:rsidRDefault="00CD0E59" w:rsidP="00E036C7">
            <w:pPr>
              <w:tabs>
                <w:tab w:val="left" w:pos="426"/>
              </w:tabs>
              <w:spacing w:after="120"/>
              <w:jc w:val="both"/>
              <w:rPr>
                <w:rFonts w:ascii="Arial" w:hAnsi="Arial" w:cs="Arial"/>
                <w:b/>
                <w:sz w:val="18"/>
                <w:szCs w:val="18"/>
              </w:rPr>
            </w:pPr>
            <w:bookmarkStart w:id="28" w:name="_Hlk109727763"/>
            <w:bookmarkStart w:id="29" w:name="_Hlk104805352"/>
            <w:bookmarkEnd w:id="27"/>
            <w:r w:rsidRPr="006218EF">
              <w:rPr>
                <w:rFonts w:ascii="Arial" w:hAnsi="Arial" w:cs="Arial"/>
                <w:b/>
                <w:sz w:val="18"/>
                <w:szCs w:val="18"/>
              </w:rPr>
              <w:t>Rok</w:t>
            </w:r>
          </w:p>
        </w:tc>
        <w:tc>
          <w:tcPr>
            <w:tcW w:w="865" w:type="dxa"/>
            <w:shd w:val="clear" w:color="auto" w:fill="auto"/>
          </w:tcPr>
          <w:p w14:paraId="324DDB43" w14:textId="77777777" w:rsidR="00CD0E59" w:rsidRPr="006218EF" w:rsidRDefault="00CD0E59" w:rsidP="008506BD">
            <w:pPr>
              <w:tabs>
                <w:tab w:val="left" w:pos="426"/>
              </w:tabs>
              <w:spacing w:after="120"/>
              <w:jc w:val="center"/>
              <w:rPr>
                <w:rFonts w:ascii="Arial" w:hAnsi="Arial" w:cs="Arial"/>
                <w:b/>
                <w:sz w:val="18"/>
                <w:szCs w:val="18"/>
              </w:rPr>
            </w:pPr>
            <w:r w:rsidRPr="006218EF">
              <w:rPr>
                <w:rFonts w:ascii="Arial" w:hAnsi="Arial" w:cs="Arial"/>
                <w:b/>
                <w:sz w:val="18"/>
                <w:szCs w:val="18"/>
              </w:rPr>
              <w:t>Liczba gmin</w:t>
            </w:r>
          </w:p>
        </w:tc>
        <w:tc>
          <w:tcPr>
            <w:tcW w:w="1701" w:type="dxa"/>
            <w:shd w:val="clear" w:color="auto" w:fill="auto"/>
          </w:tcPr>
          <w:p w14:paraId="6FE15CFF" w14:textId="77777777" w:rsidR="00CD0E59" w:rsidRPr="006218EF" w:rsidRDefault="00CD0E59" w:rsidP="008506BD">
            <w:pPr>
              <w:tabs>
                <w:tab w:val="left" w:pos="426"/>
              </w:tabs>
              <w:spacing w:after="120"/>
              <w:jc w:val="center"/>
              <w:rPr>
                <w:rFonts w:ascii="Arial" w:hAnsi="Arial" w:cs="Arial"/>
                <w:b/>
                <w:sz w:val="18"/>
                <w:szCs w:val="18"/>
              </w:rPr>
            </w:pPr>
            <w:r w:rsidRPr="006218EF">
              <w:rPr>
                <w:rFonts w:ascii="Arial" w:hAnsi="Arial" w:cs="Arial"/>
                <w:b/>
                <w:sz w:val="18"/>
                <w:szCs w:val="18"/>
              </w:rPr>
              <w:t>Liczba uczniów uczestniczących w tych programach</w:t>
            </w:r>
          </w:p>
        </w:tc>
        <w:tc>
          <w:tcPr>
            <w:tcW w:w="1701" w:type="dxa"/>
            <w:shd w:val="clear" w:color="auto" w:fill="auto"/>
          </w:tcPr>
          <w:p w14:paraId="33B9A3AA" w14:textId="77777777" w:rsidR="00CD0E59" w:rsidRPr="006218EF" w:rsidRDefault="00CD0E59" w:rsidP="008506BD">
            <w:pPr>
              <w:tabs>
                <w:tab w:val="left" w:pos="426"/>
              </w:tabs>
              <w:spacing w:after="120"/>
              <w:jc w:val="center"/>
              <w:rPr>
                <w:rFonts w:ascii="Arial" w:hAnsi="Arial" w:cs="Arial"/>
                <w:b/>
                <w:sz w:val="18"/>
                <w:szCs w:val="18"/>
              </w:rPr>
            </w:pPr>
            <w:r w:rsidRPr="006218EF">
              <w:rPr>
                <w:rFonts w:ascii="Arial" w:hAnsi="Arial" w:cs="Arial"/>
                <w:b/>
                <w:sz w:val="18"/>
                <w:szCs w:val="18"/>
              </w:rPr>
              <w:t>Liczba nauczycieli lub wychowawców uczestniczących w tych programach</w:t>
            </w:r>
          </w:p>
        </w:tc>
        <w:tc>
          <w:tcPr>
            <w:tcW w:w="1701" w:type="dxa"/>
            <w:shd w:val="clear" w:color="auto" w:fill="auto"/>
          </w:tcPr>
          <w:p w14:paraId="73C88280" w14:textId="77777777" w:rsidR="00CD0E59" w:rsidRPr="006218EF" w:rsidRDefault="00CD0E59" w:rsidP="008506BD">
            <w:pPr>
              <w:tabs>
                <w:tab w:val="left" w:pos="426"/>
              </w:tabs>
              <w:spacing w:after="120"/>
              <w:jc w:val="center"/>
              <w:rPr>
                <w:rFonts w:ascii="Arial" w:hAnsi="Arial" w:cs="Arial"/>
                <w:b/>
                <w:sz w:val="18"/>
                <w:szCs w:val="18"/>
              </w:rPr>
            </w:pPr>
            <w:r w:rsidRPr="006218EF">
              <w:rPr>
                <w:rFonts w:ascii="Arial" w:hAnsi="Arial" w:cs="Arial"/>
                <w:b/>
                <w:sz w:val="18"/>
                <w:szCs w:val="18"/>
              </w:rPr>
              <w:t>Liczba rodziców uczestniczących w tych programach</w:t>
            </w:r>
          </w:p>
        </w:tc>
        <w:tc>
          <w:tcPr>
            <w:tcW w:w="2381" w:type="dxa"/>
            <w:shd w:val="clear" w:color="auto" w:fill="auto"/>
          </w:tcPr>
          <w:p w14:paraId="6E436F38" w14:textId="15D657B2" w:rsidR="00CD0E59" w:rsidRPr="006218EF" w:rsidRDefault="00CD0E59" w:rsidP="008506BD">
            <w:pPr>
              <w:tabs>
                <w:tab w:val="left" w:pos="426"/>
              </w:tabs>
              <w:spacing w:after="120"/>
              <w:jc w:val="center"/>
              <w:rPr>
                <w:rFonts w:ascii="Arial" w:hAnsi="Arial" w:cs="Arial"/>
                <w:b/>
                <w:sz w:val="18"/>
                <w:szCs w:val="18"/>
              </w:rPr>
            </w:pPr>
            <w:r w:rsidRPr="006218EF">
              <w:rPr>
                <w:rFonts w:ascii="Arial" w:hAnsi="Arial" w:cs="Arial"/>
                <w:b/>
                <w:sz w:val="18"/>
                <w:szCs w:val="18"/>
              </w:rPr>
              <w:t>Wysokość środków finansowych przeznaczonych</w:t>
            </w:r>
            <w:r w:rsidR="008506BD">
              <w:rPr>
                <w:rFonts w:ascii="Arial" w:hAnsi="Arial" w:cs="Arial"/>
                <w:b/>
                <w:sz w:val="18"/>
                <w:szCs w:val="18"/>
              </w:rPr>
              <w:t xml:space="preserve"> </w:t>
            </w:r>
            <w:r w:rsidRPr="006218EF">
              <w:rPr>
                <w:rFonts w:ascii="Arial" w:hAnsi="Arial" w:cs="Arial"/>
                <w:b/>
                <w:sz w:val="18"/>
                <w:szCs w:val="18"/>
              </w:rPr>
              <w:t xml:space="preserve">na realizację programów rekomendowanych </w:t>
            </w:r>
            <w:r w:rsidR="00EE405E" w:rsidRPr="00EE405E">
              <w:rPr>
                <w:rFonts w:ascii="Arial" w:hAnsi="Arial" w:cs="Arial"/>
                <w:b/>
                <w:bCs/>
                <w:sz w:val="18"/>
                <w:szCs w:val="18"/>
              </w:rPr>
              <w:t xml:space="preserve">z obszaru </w:t>
            </w:r>
            <w:r w:rsidR="00EE405E" w:rsidRPr="00EE405E">
              <w:rPr>
                <w:rFonts w:ascii="Arial" w:hAnsi="Arial" w:cs="Arial"/>
                <w:b/>
                <w:sz w:val="18"/>
                <w:szCs w:val="18"/>
              </w:rPr>
              <w:t xml:space="preserve">profilaktyki uniwersalnej </w:t>
            </w:r>
            <w:r w:rsidR="00AA7D23">
              <w:rPr>
                <w:rFonts w:ascii="Arial" w:hAnsi="Arial" w:cs="Arial"/>
                <w:b/>
                <w:sz w:val="18"/>
                <w:szCs w:val="18"/>
              </w:rPr>
              <w:t>(</w:t>
            </w:r>
            <w:r w:rsidRPr="006218EF">
              <w:rPr>
                <w:rFonts w:ascii="Arial" w:hAnsi="Arial" w:cs="Arial"/>
                <w:b/>
                <w:sz w:val="18"/>
                <w:szCs w:val="18"/>
              </w:rPr>
              <w:t>w zł</w:t>
            </w:r>
            <w:r w:rsidR="00AA7D23">
              <w:rPr>
                <w:rFonts w:ascii="Arial" w:hAnsi="Arial" w:cs="Arial"/>
                <w:b/>
                <w:sz w:val="18"/>
                <w:szCs w:val="18"/>
              </w:rPr>
              <w:t>)</w:t>
            </w:r>
          </w:p>
        </w:tc>
      </w:tr>
      <w:tr w:rsidR="00CD0E59" w:rsidRPr="006218EF" w14:paraId="0DA6910B" w14:textId="77777777" w:rsidTr="005F1781">
        <w:tc>
          <w:tcPr>
            <w:tcW w:w="723" w:type="dxa"/>
            <w:shd w:val="clear" w:color="auto" w:fill="auto"/>
          </w:tcPr>
          <w:p w14:paraId="4A85710D"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2018</w:t>
            </w:r>
          </w:p>
        </w:tc>
        <w:tc>
          <w:tcPr>
            <w:tcW w:w="865" w:type="dxa"/>
            <w:shd w:val="clear" w:color="auto" w:fill="auto"/>
          </w:tcPr>
          <w:p w14:paraId="7C4ECF71"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62</w:t>
            </w:r>
          </w:p>
        </w:tc>
        <w:tc>
          <w:tcPr>
            <w:tcW w:w="1701" w:type="dxa"/>
            <w:shd w:val="clear" w:color="auto" w:fill="auto"/>
          </w:tcPr>
          <w:p w14:paraId="76792C71"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15 557</w:t>
            </w:r>
          </w:p>
        </w:tc>
        <w:tc>
          <w:tcPr>
            <w:tcW w:w="1701" w:type="dxa"/>
            <w:shd w:val="clear" w:color="auto" w:fill="auto"/>
          </w:tcPr>
          <w:p w14:paraId="21AAD7C6"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948</w:t>
            </w:r>
          </w:p>
        </w:tc>
        <w:tc>
          <w:tcPr>
            <w:tcW w:w="1701" w:type="dxa"/>
            <w:shd w:val="clear" w:color="auto" w:fill="auto"/>
          </w:tcPr>
          <w:p w14:paraId="32248FFC"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3 392</w:t>
            </w:r>
          </w:p>
        </w:tc>
        <w:tc>
          <w:tcPr>
            <w:tcW w:w="2381" w:type="dxa"/>
            <w:shd w:val="clear" w:color="auto" w:fill="auto"/>
          </w:tcPr>
          <w:p w14:paraId="3FB49435" w14:textId="16432CE1"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441</w:t>
            </w:r>
            <w:r w:rsidR="00055E78">
              <w:rPr>
                <w:rFonts w:ascii="Arial" w:hAnsi="Arial" w:cs="Arial"/>
                <w:b/>
                <w:sz w:val="18"/>
                <w:szCs w:val="18"/>
              </w:rPr>
              <w:t xml:space="preserve"> </w:t>
            </w:r>
            <w:r w:rsidRPr="006218EF">
              <w:rPr>
                <w:rFonts w:ascii="Arial" w:hAnsi="Arial" w:cs="Arial"/>
                <w:b/>
                <w:sz w:val="18"/>
                <w:szCs w:val="18"/>
              </w:rPr>
              <w:t>547,19</w:t>
            </w:r>
          </w:p>
        </w:tc>
      </w:tr>
      <w:tr w:rsidR="00CD0E59" w:rsidRPr="006218EF" w14:paraId="68F282C7" w14:textId="77777777" w:rsidTr="005F1781">
        <w:tc>
          <w:tcPr>
            <w:tcW w:w="723" w:type="dxa"/>
            <w:shd w:val="clear" w:color="auto" w:fill="auto"/>
          </w:tcPr>
          <w:p w14:paraId="4A171A07"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2019</w:t>
            </w:r>
          </w:p>
        </w:tc>
        <w:tc>
          <w:tcPr>
            <w:tcW w:w="865" w:type="dxa"/>
            <w:shd w:val="clear" w:color="auto" w:fill="auto"/>
          </w:tcPr>
          <w:p w14:paraId="734E5FDF"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44</w:t>
            </w:r>
          </w:p>
        </w:tc>
        <w:tc>
          <w:tcPr>
            <w:tcW w:w="1701" w:type="dxa"/>
            <w:shd w:val="clear" w:color="auto" w:fill="auto"/>
          </w:tcPr>
          <w:p w14:paraId="20C0EC58"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13 413</w:t>
            </w:r>
          </w:p>
        </w:tc>
        <w:tc>
          <w:tcPr>
            <w:tcW w:w="1701" w:type="dxa"/>
            <w:shd w:val="clear" w:color="auto" w:fill="auto"/>
          </w:tcPr>
          <w:p w14:paraId="2437A90A"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714</w:t>
            </w:r>
          </w:p>
        </w:tc>
        <w:tc>
          <w:tcPr>
            <w:tcW w:w="1701" w:type="dxa"/>
            <w:shd w:val="clear" w:color="auto" w:fill="auto"/>
          </w:tcPr>
          <w:p w14:paraId="065C9989"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4315</w:t>
            </w:r>
          </w:p>
        </w:tc>
        <w:tc>
          <w:tcPr>
            <w:tcW w:w="2381" w:type="dxa"/>
            <w:shd w:val="clear" w:color="auto" w:fill="auto"/>
          </w:tcPr>
          <w:p w14:paraId="297AD963" w14:textId="48325671"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208</w:t>
            </w:r>
            <w:r w:rsidR="00055E78">
              <w:rPr>
                <w:rFonts w:ascii="Arial" w:hAnsi="Arial" w:cs="Arial"/>
                <w:b/>
                <w:sz w:val="18"/>
                <w:szCs w:val="18"/>
              </w:rPr>
              <w:t xml:space="preserve"> </w:t>
            </w:r>
            <w:r w:rsidRPr="006218EF">
              <w:rPr>
                <w:rFonts w:ascii="Arial" w:hAnsi="Arial" w:cs="Arial"/>
                <w:b/>
                <w:sz w:val="18"/>
                <w:szCs w:val="18"/>
              </w:rPr>
              <w:t>768,09</w:t>
            </w:r>
          </w:p>
        </w:tc>
      </w:tr>
      <w:tr w:rsidR="00CD0E59" w:rsidRPr="006218EF" w14:paraId="472C4740" w14:textId="77777777" w:rsidTr="005F1781">
        <w:tc>
          <w:tcPr>
            <w:tcW w:w="723" w:type="dxa"/>
            <w:shd w:val="clear" w:color="auto" w:fill="auto"/>
          </w:tcPr>
          <w:p w14:paraId="3A900800"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2020</w:t>
            </w:r>
          </w:p>
        </w:tc>
        <w:tc>
          <w:tcPr>
            <w:tcW w:w="865" w:type="dxa"/>
            <w:shd w:val="clear" w:color="auto" w:fill="auto"/>
          </w:tcPr>
          <w:p w14:paraId="428FBD91"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37</w:t>
            </w:r>
          </w:p>
        </w:tc>
        <w:tc>
          <w:tcPr>
            <w:tcW w:w="1701" w:type="dxa"/>
            <w:shd w:val="clear" w:color="auto" w:fill="auto"/>
          </w:tcPr>
          <w:p w14:paraId="1F684E27"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6 102</w:t>
            </w:r>
          </w:p>
        </w:tc>
        <w:tc>
          <w:tcPr>
            <w:tcW w:w="1701" w:type="dxa"/>
            <w:shd w:val="clear" w:color="auto" w:fill="auto"/>
          </w:tcPr>
          <w:p w14:paraId="7F8AE5E9"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495</w:t>
            </w:r>
          </w:p>
        </w:tc>
        <w:tc>
          <w:tcPr>
            <w:tcW w:w="1701" w:type="dxa"/>
            <w:shd w:val="clear" w:color="auto" w:fill="auto"/>
          </w:tcPr>
          <w:p w14:paraId="0EA3213F" w14:textId="77777777"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1 688</w:t>
            </w:r>
          </w:p>
        </w:tc>
        <w:tc>
          <w:tcPr>
            <w:tcW w:w="2381" w:type="dxa"/>
            <w:shd w:val="clear" w:color="auto" w:fill="auto"/>
          </w:tcPr>
          <w:p w14:paraId="233F1C45" w14:textId="632FF072" w:rsidR="00CD0E59" w:rsidRPr="006218EF" w:rsidRDefault="00CD0E59"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235</w:t>
            </w:r>
            <w:r w:rsidR="00055E78">
              <w:rPr>
                <w:rFonts w:ascii="Arial" w:hAnsi="Arial" w:cs="Arial"/>
                <w:b/>
                <w:sz w:val="18"/>
                <w:szCs w:val="18"/>
              </w:rPr>
              <w:t xml:space="preserve"> </w:t>
            </w:r>
            <w:r w:rsidRPr="006218EF">
              <w:rPr>
                <w:rFonts w:ascii="Arial" w:hAnsi="Arial" w:cs="Arial"/>
                <w:b/>
                <w:sz w:val="18"/>
                <w:szCs w:val="18"/>
              </w:rPr>
              <w:t>139,05</w:t>
            </w:r>
          </w:p>
        </w:tc>
      </w:tr>
    </w:tbl>
    <w:bookmarkEnd w:id="28"/>
    <w:p w14:paraId="4023071C" w14:textId="64BD8829" w:rsidR="00CD0E59" w:rsidRDefault="00CD0E59" w:rsidP="0054522D">
      <w:pPr>
        <w:spacing w:after="240" w:line="240" w:lineRule="auto"/>
        <w:jc w:val="both"/>
        <w:rPr>
          <w:rFonts w:ascii="Arial" w:hAnsi="Arial" w:cs="Arial"/>
          <w:color w:val="000000"/>
          <w:sz w:val="16"/>
          <w:szCs w:val="16"/>
        </w:rPr>
      </w:pPr>
      <w:r w:rsidRPr="006218EF">
        <w:rPr>
          <w:rFonts w:ascii="Arial" w:hAnsi="Arial" w:cs="Arial"/>
          <w:bCs/>
          <w:sz w:val="16"/>
          <w:szCs w:val="16"/>
        </w:rPr>
        <w:t xml:space="preserve">Źródło: </w:t>
      </w:r>
      <w:bookmarkEnd w:id="29"/>
      <w:r w:rsidR="0054522D"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5BD12093" w14:textId="27A6386C" w:rsidR="00EE405E" w:rsidRPr="008506BD" w:rsidRDefault="00EE405E" w:rsidP="00EE405E">
      <w:pPr>
        <w:tabs>
          <w:tab w:val="left" w:pos="426"/>
        </w:tabs>
        <w:spacing w:after="0"/>
        <w:jc w:val="both"/>
        <w:rPr>
          <w:rFonts w:ascii="Arial" w:hAnsi="Arial" w:cs="Arial"/>
          <w:b/>
        </w:rPr>
      </w:pPr>
      <w:bookmarkStart w:id="30" w:name="_Toc112309858"/>
      <w:r w:rsidRPr="008506BD">
        <w:rPr>
          <w:rFonts w:ascii="Arial" w:hAnsi="Arial" w:cs="Arial"/>
          <w:b/>
          <w:bCs/>
        </w:rPr>
        <w:t xml:space="preserve">Tabela </w:t>
      </w:r>
      <w:r w:rsidRPr="008506BD">
        <w:rPr>
          <w:rFonts w:ascii="Arial" w:hAnsi="Arial" w:cs="Arial"/>
          <w:b/>
          <w:bCs/>
        </w:rPr>
        <w:fldChar w:fldCharType="begin"/>
      </w:r>
      <w:r w:rsidRPr="008506BD">
        <w:rPr>
          <w:rFonts w:ascii="Arial" w:hAnsi="Arial" w:cs="Arial"/>
          <w:b/>
          <w:bCs/>
        </w:rPr>
        <w:instrText xml:space="preserve"> SEQ Tabela \* ARABIC </w:instrText>
      </w:r>
      <w:r w:rsidRPr="008506BD">
        <w:rPr>
          <w:rFonts w:ascii="Arial" w:hAnsi="Arial" w:cs="Arial"/>
          <w:b/>
          <w:bCs/>
        </w:rPr>
        <w:fldChar w:fldCharType="separate"/>
      </w:r>
      <w:r w:rsidR="001C2AEC">
        <w:rPr>
          <w:rFonts w:ascii="Arial" w:hAnsi="Arial" w:cs="Arial"/>
          <w:b/>
          <w:bCs/>
          <w:noProof/>
        </w:rPr>
        <w:t>5</w:t>
      </w:r>
      <w:r w:rsidRPr="008506BD">
        <w:rPr>
          <w:rFonts w:ascii="Arial" w:hAnsi="Arial" w:cs="Arial"/>
          <w:b/>
          <w:bCs/>
        </w:rPr>
        <w:fldChar w:fldCharType="end"/>
      </w:r>
      <w:r w:rsidRPr="008506BD">
        <w:rPr>
          <w:rFonts w:ascii="Arial" w:hAnsi="Arial" w:cs="Arial"/>
        </w:rPr>
        <w:t xml:space="preserve"> </w:t>
      </w:r>
      <w:r w:rsidRPr="008506BD">
        <w:rPr>
          <w:rFonts w:ascii="Arial" w:hAnsi="Arial" w:cs="Arial"/>
          <w:b/>
        </w:rPr>
        <w:t xml:space="preserve">Rekomendowane programy profilaktyczne </w:t>
      </w:r>
      <w:r w:rsidRPr="00EE405E">
        <w:rPr>
          <w:rFonts w:ascii="Arial" w:hAnsi="Arial" w:cs="Arial"/>
          <w:b/>
          <w:bCs/>
        </w:rPr>
        <w:t xml:space="preserve">z obszaru </w:t>
      </w:r>
      <w:r w:rsidRPr="00EE405E">
        <w:rPr>
          <w:rFonts w:ascii="Arial" w:hAnsi="Arial" w:cs="Arial"/>
          <w:b/>
        </w:rPr>
        <w:t xml:space="preserve">profilaktyki selektywnej dla młodzieży z grup ryzyka </w:t>
      </w:r>
      <w:r w:rsidRPr="008506BD">
        <w:rPr>
          <w:rFonts w:ascii="Arial" w:hAnsi="Arial" w:cs="Arial"/>
          <w:b/>
        </w:rPr>
        <w:t>w województwie lubelskim realizowane na terenie gmin w latach 2018-2020</w:t>
      </w:r>
      <w:bookmarkEnd w:id="30"/>
    </w:p>
    <w:tbl>
      <w:tblPr>
        <w:tblStyle w:val="Tabela-Siatka"/>
        <w:tblW w:w="9072" w:type="dxa"/>
        <w:tblInd w:w="108" w:type="dxa"/>
        <w:tblLayout w:type="fixed"/>
        <w:tblLook w:val="04A0" w:firstRow="1" w:lastRow="0" w:firstColumn="1" w:lastColumn="0" w:noHBand="0" w:noVBand="1"/>
        <w:tblCaption w:val="Rekomendowane programy profilaktycki selektywnej  w województwie lubelskim realizowane na terenie gmin w latach 2018-2020"/>
        <w:tblDescription w:val="Tabela prezentuje rekomendowane programy profilaktyczne z obszaru , selektywnej w województwie lubelskim realizowane na terenie gmin w latach 2018-2020"/>
      </w:tblPr>
      <w:tblGrid>
        <w:gridCol w:w="723"/>
        <w:gridCol w:w="865"/>
        <w:gridCol w:w="1701"/>
        <w:gridCol w:w="1701"/>
        <w:gridCol w:w="1701"/>
        <w:gridCol w:w="2381"/>
      </w:tblGrid>
      <w:tr w:rsidR="00EE405E" w:rsidRPr="006218EF" w14:paraId="3DBAC6DE" w14:textId="77777777" w:rsidTr="005A6896">
        <w:trPr>
          <w:tblHeader/>
        </w:trPr>
        <w:tc>
          <w:tcPr>
            <w:tcW w:w="723" w:type="dxa"/>
            <w:shd w:val="clear" w:color="auto" w:fill="auto"/>
          </w:tcPr>
          <w:p w14:paraId="00DB7CAD" w14:textId="77777777" w:rsidR="00EE405E" w:rsidRPr="006218EF" w:rsidRDefault="00EE405E" w:rsidP="006D3FC6">
            <w:pPr>
              <w:tabs>
                <w:tab w:val="left" w:pos="426"/>
              </w:tabs>
              <w:spacing w:after="120"/>
              <w:jc w:val="both"/>
              <w:rPr>
                <w:rFonts w:ascii="Arial" w:hAnsi="Arial" w:cs="Arial"/>
                <w:b/>
                <w:sz w:val="18"/>
                <w:szCs w:val="18"/>
              </w:rPr>
            </w:pPr>
            <w:r w:rsidRPr="006218EF">
              <w:rPr>
                <w:rFonts w:ascii="Arial" w:hAnsi="Arial" w:cs="Arial"/>
                <w:b/>
                <w:sz w:val="18"/>
                <w:szCs w:val="18"/>
              </w:rPr>
              <w:t>Rok</w:t>
            </w:r>
          </w:p>
        </w:tc>
        <w:tc>
          <w:tcPr>
            <w:tcW w:w="865" w:type="dxa"/>
            <w:shd w:val="clear" w:color="auto" w:fill="auto"/>
          </w:tcPr>
          <w:p w14:paraId="7F4AA115"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gmin</w:t>
            </w:r>
          </w:p>
        </w:tc>
        <w:tc>
          <w:tcPr>
            <w:tcW w:w="1701" w:type="dxa"/>
            <w:shd w:val="clear" w:color="auto" w:fill="auto"/>
          </w:tcPr>
          <w:p w14:paraId="6D129139"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uczniów uczestniczących w tych programach</w:t>
            </w:r>
          </w:p>
        </w:tc>
        <w:tc>
          <w:tcPr>
            <w:tcW w:w="1701" w:type="dxa"/>
            <w:shd w:val="clear" w:color="auto" w:fill="auto"/>
          </w:tcPr>
          <w:p w14:paraId="7C5A20FA"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nauczycieli lub wychowawców uczestniczących w tych programach</w:t>
            </w:r>
          </w:p>
        </w:tc>
        <w:tc>
          <w:tcPr>
            <w:tcW w:w="1701" w:type="dxa"/>
            <w:shd w:val="clear" w:color="auto" w:fill="auto"/>
          </w:tcPr>
          <w:p w14:paraId="28B01EF7"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rodziców uczestniczących w tych programach</w:t>
            </w:r>
          </w:p>
        </w:tc>
        <w:tc>
          <w:tcPr>
            <w:tcW w:w="2381" w:type="dxa"/>
            <w:shd w:val="clear" w:color="auto" w:fill="auto"/>
          </w:tcPr>
          <w:p w14:paraId="07A0C539" w14:textId="1BDDB47F"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Wysokość środków finansowych przeznaczonych</w:t>
            </w:r>
            <w:r>
              <w:rPr>
                <w:rFonts w:ascii="Arial" w:hAnsi="Arial" w:cs="Arial"/>
                <w:b/>
                <w:sz w:val="18"/>
                <w:szCs w:val="18"/>
              </w:rPr>
              <w:t xml:space="preserve"> </w:t>
            </w:r>
            <w:r w:rsidRPr="006218EF">
              <w:rPr>
                <w:rFonts w:ascii="Arial" w:hAnsi="Arial" w:cs="Arial"/>
                <w:b/>
                <w:sz w:val="18"/>
                <w:szCs w:val="18"/>
              </w:rPr>
              <w:t xml:space="preserve">na realizację programów rekomendowanych </w:t>
            </w:r>
            <w:r w:rsidRPr="00EE405E">
              <w:rPr>
                <w:rFonts w:ascii="Arial" w:hAnsi="Arial" w:cs="Arial"/>
                <w:b/>
                <w:bCs/>
                <w:sz w:val="18"/>
                <w:szCs w:val="18"/>
              </w:rPr>
              <w:t xml:space="preserve">z obszaru </w:t>
            </w:r>
            <w:r w:rsidRPr="00EE405E">
              <w:rPr>
                <w:rFonts w:ascii="Arial" w:hAnsi="Arial" w:cs="Arial"/>
                <w:b/>
                <w:sz w:val="18"/>
                <w:szCs w:val="18"/>
              </w:rPr>
              <w:t xml:space="preserve">profilaktyki selektywnej </w:t>
            </w:r>
            <w:r w:rsidR="00AA7D23">
              <w:rPr>
                <w:rFonts w:ascii="Arial" w:hAnsi="Arial" w:cs="Arial"/>
                <w:b/>
                <w:sz w:val="18"/>
                <w:szCs w:val="18"/>
              </w:rPr>
              <w:t>(</w:t>
            </w:r>
            <w:r w:rsidRPr="006218EF">
              <w:rPr>
                <w:rFonts w:ascii="Arial" w:hAnsi="Arial" w:cs="Arial"/>
                <w:b/>
                <w:sz w:val="18"/>
                <w:szCs w:val="18"/>
              </w:rPr>
              <w:t>w zł</w:t>
            </w:r>
            <w:r w:rsidR="00AA7D23">
              <w:rPr>
                <w:rFonts w:ascii="Arial" w:hAnsi="Arial" w:cs="Arial"/>
                <w:b/>
                <w:sz w:val="18"/>
                <w:szCs w:val="18"/>
              </w:rPr>
              <w:t>)</w:t>
            </w:r>
          </w:p>
        </w:tc>
      </w:tr>
      <w:tr w:rsidR="00EE405E" w:rsidRPr="006218EF" w14:paraId="6A9A84CD" w14:textId="77777777" w:rsidTr="006D3FC6">
        <w:tc>
          <w:tcPr>
            <w:tcW w:w="723" w:type="dxa"/>
            <w:shd w:val="clear" w:color="auto" w:fill="auto"/>
          </w:tcPr>
          <w:p w14:paraId="342748DE"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2018</w:t>
            </w:r>
          </w:p>
        </w:tc>
        <w:tc>
          <w:tcPr>
            <w:tcW w:w="865" w:type="dxa"/>
            <w:shd w:val="clear" w:color="auto" w:fill="auto"/>
          </w:tcPr>
          <w:p w14:paraId="62232CB6"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6</w:t>
            </w:r>
          </w:p>
        </w:tc>
        <w:tc>
          <w:tcPr>
            <w:tcW w:w="1701" w:type="dxa"/>
            <w:shd w:val="clear" w:color="auto" w:fill="auto"/>
          </w:tcPr>
          <w:p w14:paraId="7A772791"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578</w:t>
            </w:r>
          </w:p>
        </w:tc>
        <w:tc>
          <w:tcPr>
            <w:tcW w:w="1701" w:type="dxa"/>
            <w:shd w:val="clear" w:color="auto" w:fill="auto"/>
          </w:tcPr>
          <w:p w14:paraId="4835E3A1"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99</w:t>
            </w:r>
          </w:p>
        </w:tc>
        <w:tc>
          <w:tcPr>
            <w:tcW w:w="1701" w:type="dxa"/>
            <w:shd w:val="clear" w:color="auto" w:fill="auto"/>
          </w:tcPr>
          <w:p w14:paraId="566A7E5D"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96</w:t>
            </w:r>
          </w:p>
        </w:tc>
        <w:tc>
          <w:tcPr>
            <w:tcW w:w="2381" w:type="dxa"/>
            <w:shd w:val="clear" w:color="auto" w:fill="auto"/>
          </w:tcPr>
          <w:p w14:paraId="4E7E9EAF"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20 520</w:t>
            </w:r>
          </w:p>
        </w:tc>
      </w:tr>
      <w:tr w:rsidR="00EE405E" w:rsidRPr="006218EF" w14:paraId="0462857E" w14:textId="77777777" w:rsidTr="006D3FC6">
        <w:tc>
          <w:tcPr>
            <w:tcW w:w="723" w:type="dxa"/>
            <w:shd w:val="clear" w:color="auto" w:fill="auto"/>
          </w:tcPr>
          <w:p w14:paraId="44E59586"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2019</w:t>
            </w:r>
          </w:p>
        </w:tc>
        <w:tc>
          <w:tcPr>
            <w:tcW w:w="865" w:type="dxa"/>
            <w:shd w:val="clear" w:color="auto" w:fill="auto"/>
          </w:tcPr>
          <w:p w14:paraId="36A6027B"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6</w:t>
            </w:r>
          </w:p>
        </w:tc>
        <w:tc>
          <w:tcPr>
            <w:tcW w:w="1701" w:type="dxa"/>
            <w:shd w:val="clear" w:color="auto" w:fill="auto"/>
          </w:tcPr>
          <w:p w14:paraId="19BA097E"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485</w:t>
            </w:r>
          </w:p>
        </w:tc>
        <w:tc>
          <w:tcPr>
            <w:tcW w:w="1701" w:type="dxa"/>
            <w:shd w:val="clear" w:color="auto" w:fill="auto"/>
          </w:tcPr>
          <w:p w14:paraId="110AF454"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28</w:t>
            </w:r>
          </w:p>
        </w:tc>
        <w:tc>
          <w:tcPr>
            <w:tcW w:w="1701" w:type="dxa"/>
            <w:shd w:val="clear" w:color="auto" w:fill="auto"/>
          </w:tcPr>
          <w:p w14:paraId="6C4BEDEA"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80</w:t>
            </w:r>
          </w:p>
        </w:tc>
        <w:tc>
          <w:tcPr>
            <w:tcW w:w="2381" w:type="dxa"/>
            <w:shd w:val="clear" w:color="auto" w:fill="auto"/>
          </w:tcPr>
          <w:p w14:paraId="37F31B13" w14:textId="058757E0"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42</w:t>
            </w:r>
            <w:r w:rsidR="00055E78">
              <w:rPr>
                <w:rFonts w:ascii="Arial" w:hAnsi="Arial" w:cs="Arial"/>
                <w:b/>
                <w:sz w:val="18"/>
                <w:szCs w:val="18"/>
              </w:rPr>
              <w:t xml:space="preserve"> </w:t>
            </w:r>
            <w:r w:rsidRPr="006218EF">
              <w:rPr>
                <w:rFonts w:ascii="Arial" w:hAnsi="Arial" w:cs="Arial"/>
                <w:b/>
                <w:sz w:val="18"/>
                <w:szCs w:val="18"/>
              </w:rPr>
              <w:t>425,21</w:t>
            </w:r>
          </w:p>
        </w:tc>
      </w:tr>
      <w:tr w:rsidR="00EE405E" w:rsidRPr="006218EF" w14:paraId="121E3A26" w14:textId="77777777" w:rsidTr="006D3FC6">
        <w:tc>
          <w:tcPr>
            <w:tcW w:w="723" w:type="dxa"/>
            <w:shd w:val="clear" w:color="auto" w:fill="auto"/>
          </w:tcPr>
          <w:p w14:paraId="52A7E13A"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2020</w:t>
            </w:r>
          </w:p>
        </w:tc>
        <w:tc>
          <w:tcPr>
            <w:tcW w:w="865" w:type="dxa"/>
            <w:shd w:val="clear" w:color="auto" w:fill="auto"/>
          </w:tcPr>
          <w:p w14:paraId="0D785F97"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5</w:t>
            </w:r>
          </w:p>
        </w:tc>
        <w:tc>
          <w:tcPr>
            <w:tcW w:w="1701" w:type="dxa"/>
            <w:shd w:val="clear" w:color="auto" w:fill="auto"/>
          </w:tcPr>
          <w:p w14:paraId="5DF7DE73"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149</w:t>
            </w:r>
          </w:p>
        </w:tc>
        <w:tc>
          <w:tcPr>
            <w:tcW w:w="1701" w:type="dxa"/>
            <w:shd w:val="clear" w:color="auto" w:fill="auto"/>
          </w:tcPr>
          <w:p w14:paraId="091DBD45"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24</w:t>
            </w:r>
          </w:p>
        </w:tc>
        <w:tc>
          <w:tcPr>
            <w:tcW w:w="1701" w:type="dxa"/>
            <w:shd w:val="clear" w:color="auto" w:fill="auto"/>
          </w:tcPr>
          <w:p w14:paraId="54F2AB39"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40</w:t>
            </w:r>
          </w:p>
        </w:tc>
        <w:tc>
          <w:tcPr>
            <w:tcW w:w="2381" w:type="dxa"/>
            <w:shd w:val="clear" w:color="auto" w:fill="auto"/>
          </w:tcPr>
          <w:p w14:paraId="7C9F9B85" w14:textId="54D1D62C"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46</w:t>
            </w:r>
            <w:r w:rsidR="00055E78">
              <w:rPr>
                <w:rFonts w:ascii="Arial" w:hAnsi="Arial" w:cs="Arial"/>
                <w:b/>
                <w:sz w:val="18"/>
                <w:szCs w:val="18"/>
              </w:rPr>
              <w:t xml:space="preserve"> </w:t>
            </w:r>
            <w:r w:rsidRPr="006218EF">
              <w:rPr>
                <w:rFonts w:ascii="Arial" w:hAnsi="Arial" w:cs="Arial"/>
                <w:b/>
                <w:sz w:val="18"/>
                <w:szCs w:val="18"/>
              </w:rPr>
              <w:t>000,00</w:t>
            </w:r>
          </w:p>
        </w:tc>
      </w:tr>
    </w:tbl>
    <w:p w14:paraId="55E92219" w14:textId="77777777" w:rsidR="00EE405E" w:rsidRPr="006218EF" w:rsidRDefault="00EE405E" w:rsidP="00EE405E">
      <w:pPr>
        <w:spacing w:after="240" w:line="240" w:lineRule="auto"/>
        <w:jc w:val="both"/>
        <w:rPr>
          <w:rFonts w:ascii="Arial" w:hAnsi="Arial" w:cs="Arial"/>
          <w:color w:val="000000"/>
          <w:sz w:val="16"/>
          <w:szCs w:val="16"/>
        </w:rPr>
      </w:pPr>
      <w:r w:rsidRPr="006218EF">
        <w:rPr>
          <w:rFonts w:ascii="Arial" w:hAnsi="Arial" w:cs="Arial"/>
          <w:bCs/>
          <w:sz w:val="16"/>
          <w:szCs w:val="16"/>
        </w:rPr>
        <w:t xml:space="preserve">Źródło: </w:t>
      </w:r>
      <w:r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00A53D04" w14:textId="29290538" w:rsidR="00EE405E" w:rsidRPr="008506BD" w:rsidRDefault="00EE405E" w:rsidP="00EE405E">
      <w:pPr>
        <w:tabs>
          <w:tab w:val="left" w:pos="426"/>
        </w:tabs>
        <w:spacing w:after="0"/>
        <w:jc w:val="both"/>
        <w:rPr>
          <w:rFonts w:ascii="Arial" w:hAnsi="Arial" w:cs="Arial"/>
          <w:b/>
        </w:rPr>
      </w:pPr>
      <w:bookmarkStart w:id="31" w:name="_Toc112309859"/>
      <w:r w:rsidRPr="008506BD">
        <w:rPr>
          <w:rFonts w:ascii="Arial" w:hAnsi="Arial" w:cs="Arial"/>
          <w:b/>
          <w:bCs/>
        </w:rPr>
        <w:t xml:space="preserve">Tabela </w:t>
      </w:r>
      <w:r w:rsidRPr="008506BD">
        <w:rPr>
          <w:rFonts w:ascii="Arial" w:hAnsi="Arial" w:cs="Arial"/>
          <w:b/>
          <w:bCs/>
        </w:rPr>
        <w:fldChar w:fldCharType="begin"/>
      </w:r>
      <w:r w:rsidRPr="008506BD">
        <w:rPr>
          <w:rFonts w:ascii="Arial" w:hAnsi="Arial" w:cs="Arial"/>
          <w:b/>
          <w:bCs/>
        </w:rPr>
        <w:instrText xml:space="preserve"> SEQ Tabela \* ARABIC </w:instrText>
      </w:r>
      <w:r w:rsidRPr="008506BD">
        <w:rPr>
          <w:rFonts w:ascii="Arial" w:hAnsi="Arial" w:cs="Arial"/>
          <w:b/>
          <w:bCs/>
        </w:rPr>
        <w:fldChar w:fldCharType="separate"/>
      </w:r>
      <w:r w:rsidR="001C2AEC">
        <w:rPr>
          <w:rFonts w:ascii="Arial" w:hAnsi="Arial" w:cs="Arial"/>
          <w:b/>
          <w:bCs/>
          <w:noProof/>
        </w:rPr>
        <w:t>6</w:t>
      </w:r>
      <w:r w:rsidRPr="008506BD">
        <w:rPr>
          <w:rFonts w:ascii="Arial" w:hAnsi="Arial" w:cs="Arial"/>
          <w:b/>
          <w:bCs/>
        </w:rPr>
        <w:fldChar w:fldCharType="end"/>
      </w:r>
      <w:r w:rsidRPr="008506BD">
        <w:rPr>
          <w:rFonts w:ascii="Arial" w:hAnsi="Arial" w:cs="Arial"/>
        </w:rPr>
        <w:t xml:space="preserve"> </w:t>
      </w:r>
      <w:r w:rsidRPr="008506BD">
        <w:rPr>
          <w:rFonts w:ascii="Arial" w:hAnsi="Arial" w:cs="Arial"/>
          <w:b/>
        </w:rPr>
        <w:t xml:space="preserve">Rekomendowane programy profilaktyczne </w:t>
      </w:r>
      <w:r w:rsidRPr="00EE405E">
        <w:rPr>
          <w:rFonts w:ascii="Arial" w:hAnsi="Arial" w:cs="Arial"/>
          <w:b/>
          <w:bCs/>
        </w:rPr>
        <w:t xml:space="preserve">z obszaru </w:t>
      </w:r>
      <w:r w:rsidRPr="00EE405E">
        <w:rPr>
          <w:rFonts w:ascii="Arial" w:hAnsi="Arial" w:cs="Arial"/>
          <w:b/>
        </w:rPr>
        <w:t xml:space="preserve">profilaktyki wskazującej (w tym programy dla młodzieży eksperymentującej z substancjami psychoaktywnymi, w tym </w:t>
      </w:r>
      <w:r w:rsidR="005A6896">
        <w:rPr>
          <w:rFonts w:ascii="Arial" w:hAnsi="Arial" w:cs="Arial"/>
          <w:b/>
        </w:rPr>
        <w:br/>
      </w:r>
      <w:r w:rsidRPr="00EE405E">
        <w:rPr>
          <w:rFonts w:ascii="Arial" w:hAnsi="Arial" w:cs="Arial"/>
          <w:b/>
        </w:rPr>
        <w:t>z alkoholem)</w:t>
      </w:r>
      <w:r>
        <w:rPr>
          <w:rFonts w:ascii="Arial" w:hAnsi="Arial" w:cs="Arial"/>
          <w:b/>
        </w:rPr>
        <w:t xml:space="preserve"> </w:t>
      </w:r>
      <w:r w:rsidRPr="008506BD">
        <w:rPr>
          <w:rFonts w:ascii="Arial" w:hAnsi="Arial" w:cs="Arial"/>
          <w:b/>
        </w:rPr>
        <w:t>w województwie lubelskim realizowane na terenie gmin w latach 2018-2020</w:t>
      </w:r>
      <w:bookmarkEnd w:id="31"/>
    </w:p>
    <w:tbl>
      <w:tblPr>
        <w:tblStyle w:val="Tabela-Siatka"/>
        <w:tblW w:w="9072" w:type="dxa"/>
        <w:tblInd w:w="108" w:type="dxa"/>
        <w:tblLayout w:type="fixed"/>
        <w:tblLook w:val="04A0" w:firstRow="1" w:lastRow="0" w:firstColumn="1" w:lastColumn="0" w:noHBand="0" w:noVBand="1"/>
        <w:tblCaption w:val="Rekomendowane programy profilaktyki wskazującej w województwie lubelskim realizowane na terenie gmin w latach 2018-2020"/>
        <w:tblDescription w:val="Tabela prezentuje rekomendowane programy profilaktyczne z obszaru profilaktyki wskazującej w województwie lubelskim realizowane na terenie gmin w latach 2018-2020"/>
      </w:tblPr>
      <w:tblGrid>
        <w:gridCol w:w="723"/>
        <w:gridCol w:w="865"/>
        <w:gridCol w:w="1701"/>
        <w:gridCol w:w="1701"/>
        <w:gridCol w:w="1701"/>
        <w:gridCol w:w="2381"/>
      </w:tblGrid>
      <w:tr w:rsidR="00EE405E" w:rsidRPr="006218EF" w14:paraId="3EB34862" w14:textId="77777777" w:rsidTr="005A6896">
        <w:trPr>
          <w:tblHeader/>
        </w:trPr>
        <w:tc>
          <w:tcPr>
            <w:tcW w:w="723" w:type="dxa"/>
            <w:shd w:val="clear" w:color="auto" w:fill="auto"/>
          </w:tcPr>
          <w:p w14:paraId="5E227FBE" w14:textId="77777777" w:rsidR="00EE405E" w:rsidRPr="006218EF" w:rsidRDefault="00EE405E" w:rsidP="006D3FC6">
            <w:pPr>
              <w:tabs>
                <w:tab w:val="left" w:pos="426"/>
              </w:tabs>
              <w:spacing w:after="120"/>
              <w:jc w:val="both"/>
              <w:rPr>
                <w:rFonts w:ascii="Arial" w:hAnsi="Arial" w:cs="Arial"/>
                <w:b/>
                <w:sz w:val="18"/>
                <w:szCs w:val="18"/>
              </w:rPr>
            </w:pPr>
            <w:r w:rsidRPr="006218EF">
              <w:rPr>
                <w:rFonts w:ascii="Arial" w:hAnsi="Arial" w:cs="Arial"/>
                <w:b/>
                <w:sz w:val="18"/>
                <w:szCs w:val="18"/>
              </w:rPr>
              <w:t>Rok</w:t>
            </w:r>
          </w:p>
        </w:tc>
        <w:tc>
          <w:tcPr>
            <w:tcW w:w="865" w:type="dxa"/>
            <w:shd w:val="clear" w:color="auto" w:fill="auto"/>
          </w:tcPr>
          <w:p w14:paraId="6C8B8C31"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gmin</w:t>
            </w:r>
          </w:p>
        </w:tc>
        <w:tc>
          <w:tcPr>
            <w:tcW w:w="1701" w:type="dxa"/>
            <w:shd w:val="clear" w:color="auto" w:fill="auto"/>
          </w:tcPr>
          <w:p w14:paraId="408E15E2"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uczniów uczestniczących w tych programach</w:t>
            </w:r>
          </w:p>
        </w:tc>
        <w:tc>
          <w:tcPr>
            <w:tcW w:w="1701" w:type="dxa"/>
            <w:shd w:val="clear" w:color="auto" w:fill="auto"/>
          </w:tcPr>
          <w:p w14:paraId="25EA501A"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nauczycieli lub wychowawców uczestniczących w tych programach</w:t>
            </w:r>
          </w:p>
        </w:tc>
        <w:tc>
          <w:tcPr>
            <w:tcW w:w="1701" w:type="dxa"/>
            <w:shd w:val="clear" w:color="auto" w:fill="auto"/>
          </w:tcPr>
          <w:p w14:paraId="290FB67C" w14:textId="77777777"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Liczba rodziców uczestniczących w tych programach</w:t>
            </w:r>
          </w:p>
        </w:tc>
        <w:tc>
          <w:tcPr>
            <w:tcW w:w="2381" w:type="dxa"/>
            <w:shd w:val="clear" w:color="auto" w:fill="auto"/>
          </w:tcPr>
          <w:p w14:paraId="5AD87FFF" w14:textId="5AD567E4" w:rsidR="00EE405E" w:rsidRPr="006218EF" w:rsidRDefault="00EE405E" w:rsidP="006D3FC6">
            <w:pPr>
              <w:tabs>
                <w:tab w:val="left" w:pos="426"/>
              </w:tabs>
              <w:spacing w:after="120"/>
              <w:jc w:val="center"/>
              <w:rPr>
                <w:rFonts w:ascii="Arial" w:hAnsi="Arial" w:cs="Arial"/>
                <w:b/>
                <w:sz w:val="18"/>
                <w:szCs w:val="18"/>
              </w:rPr>
            </w:pPr>
            <w:r w:rsidRPr="006218EF">
              <w:rPr>
                <w:rFonts w:ascii="Arial" w:hAnsi="Arial" w:cs="Arial"/>
                <w:b/>
                <w:sz w:val="18"/>
                <w:szCs w:val="18"/>
              </w:rPr>
              <w:t>Wysokość środków finansowych przeznaczonych</w:t>
            </w:r>
            <w:r>
              <w:rPr>
                <w:rFonts w:ascii="Arial" w:hAnsi="Arial" w:cs="Arial"/>
                <w:b/>
                <w:sz w:val="18"/>
                <w:szCs w:val="18"/>
              </w:rPr>
              <w:t xml:space="preserve"> </w:t>
            </w:r>
            <w:r w:rsidRPr="006218EF">
              <w:rPr>
                <w:rFonts w:ascii="Arial" w:hAnsi="Arial" w:cs="Arial"/>
                <w:b/>
                <w:sz w:val="18"/>
                <w:szCs w:val="18"/>
              </w:rPr>
              <w:t xml:space="preserve">na realizację programów rekomendowanych </w:t>
            </w:r>
            <w:r w:rsidRPr="00EE405E">
              <w:rPr>
                <w:rFonts w:ascii="Arial" w:hAnsi="Arial" w:cs="Arial"/>
                <w:b/>
                <w:bCs/>
                <w:sz w:val="18"/>
                <w:szCs w:val="18"/>
              </w:rPr>
              <w:t xml:space="preserve">z obszaru </w:t>
            </w:r>
            <w:r w:rsidRPr="00EE405E">
              <w:rPr>
                <w:rFonts w:ascii="Arial" w:hAnsi="Arial" w:cs="Arial"/>
                <w:b/>
                <w:sz w:val="18"/>
                <w:szCs w:val="18"/>
              </w:rPr>
              <w:t>profilaktyki wskazującej</w:t>
            </w:r>
            <w:r w:rsidRPr="006218EF">
              <w:rPr>
                <w:rFonts w:ascii="Arial" w:hAnsi="Arial" w:cs="Arial"/>
                <w:b/>
                <w:sz w:val="18"/>
                <w:szCs w:val="18"/>
              </w:rPr>
              <w:t xml:space="preserve"> </w:t>
            </w:r>
            <w:r w:rsidR="00AA7D23">
              <w:rPr>
                <w:rFonts w:ascii="Arial" w:hAnsi="Arial" w:cs="Arial"/>
                <w:b/>
                <w:sz w:val="18"/>
                <w:szCs w:val="18"/>
              </w:rPr>
              <w:t>(</w:t>
            </w:r>
            <w:r w:rsidR="003569C4">
              <w:rPr>
                <w:rFonts w:ascii="Arial" w:hAnsi="Arial" w:cs="Arial"/>
                <w:b/>
                <w:sz w:val="18"/>
                <w:szCs w:val="18"/>
              </w:rPr>
              <w:t xml:space="preserve">w </w:t>
            </w:r>
            <w:r w:rsidRPr="006218EF">
              <w:rPr>
                <w:rFonts w:ascii="Arial" w:hAnsi="Arial" w:cs="Arial"/>
                <w:b/>
                <w:sz w:val="18"/>
                <w:szCs w:val="18"/>
              </w:rPr>
              <w:t>zł</w:t>
            </w:r>
            <w:r w:rsidR="00AA7D23">
              <w:rPr>
                <w:rFonts w:ascii="Arial" w:hAnsi="Arial" w:cs="Arial"/>
                <w:b/>
                <w:sz w:val="18"/>
                <w:szCs w:val="18"/>
              </w:rPr>
              <w:t>)</w:t>
            </w:r>
          </w:p>
        </w:tc>
      </w:tr>
      <w:tr w:rsidR="00EE405E" w:rsidRPr="006218EF" w14:paraId="7CB9F24E" w14:textId="77777777" w:rsidTr="006D3FC6">
        <w:tc>
          <w:tcPr>
            <w:tcW w:w="723" w:type="dxa"/>
            <w:shd w:val="clear" w:color="auto" w:fill="auto"/>
          </w:tcPr>
          <w:p w14:paraId="7E7CD118"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2018</w:t>
            </w:r>
          </w:p>
        </w:tc>
        <w:tc>
          <w:tcPr>
            <w:tcW w:w="865" w:type="dxa"/>
            <w:shd w:val="clear" w:color="auto" w:fill="auto"/>
          </w:tcPr>
          <w:p w14:paraId="156E810E"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8</w:t>
            </w:r>
          </w:p>
        </w:tc>
        <w:tc>
          <w:tcPr>
            <w:tcW w:w="1701" w:type="dxa"/>
            <w:shd w:val="clear" w:color="auto" w:fill="auto"/>
          </w:tcPr>
          <w:p w14:paraId="4B59A8F6"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6 560</w:t>
            </w:r>
          </w:p>
        </w:tc>
        <w:tc>
          <w:tcPr>
            <w:tcW w:w="1701" w:type="dxa"/>
            <w:shd w:val="clear" w:color="auto" w:fill="auto"/>
          </w:tcPr>
          <w:p w14:paraId="49B3CC05"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157</w:t>
            </w:r>
          </w:p>
        </w:tc>
        <w:tc>
          <w:tcPr>
            <w:tcW w:w="1701" w:type="dxa"/>
            <w:shd w:val="clear" w:color="auto" w:fill="auto"/>
          </w:tcPr>
          <w:p w14:paraId="11A6AFD0"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844</w:t>
            </w:r>
          </w:p>
        </w:tc>
        <w:tc>
          <w:tcPr>
            <w:tcW w:w="2381" w:type="dxa"/>
            <w:shd w:val="clear" w:color="auto" w:fill="auto"/>
          </w:tcPr>
          <w:p w14:paraId="42B389CA" w14:textId="24D71748"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74</w:t>
            </w:r>
            <w:r w:rsidR="00055E78">
              <w:rPr>
                <w:rFonts w:ascii="Arial" w:hAnsi="Arial" w:cs="Arial"/>
                <w:b/>
                <w:sz w:val="18"/>
                <w:szCs w:val="18"/>
              </w:rPr>
              <w:t xml:space="preserve"> </w:t>
            </w:r>
            <w:r w:rsidRPr="006218EF">
              <w:rPr>
                <w:rFonts w:ascii="Arial" w:hAnsi="Arial" w:cs="Arial"/>
                <w:b/>
                <w:sz w:val="18"/>
                <w:szCs w:val="18"/>
              </w:rPr>
              <w:t>384,40</w:t>
            </w:r>
          </w:p>
        </w:tc>
      </w:tr>
      <w:tr w:rsidR="00EE405E" w:rsidRPr="006218EF" w14:paraId="606D0070" w14:textId="77777777" w:rsidTr="006D3FC6">
        <w:tc>
          <w:tcPr>
            <w:tcW w:w="723" w:type="dxa"/>
            <w:shd w:val="clear" w:color="auto" w:fill="auto"/>
          </w:tcPr>
          <w:p w14:paraId="04919812"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2019</w:t>
            </w:r>
          </w:p>
        </w:tc>
        <w:tc>
          <w:tcPr>
            <w:tcW w:w="865" w:type="dxa"/>
            <w:shd w:val="clear" w:color="auto" w:fill="auto"/>
          </w:tcPr>
          <w:p w14:paraId="60839638"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5</w:t>
            </w:r>
          </w:p>
        </w:tc>
        <w:tc>
          <w:tcPr>
            <w:tcW w:w="1701" w:type="dxa"/>
            <w:shd w:val="clear" w:color="auto" w:fill="auto"/>
          </w:tcPr>
          <w:p w14:paraId="3326DE93"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77</w:t>
            </w:r>
          </w:p>
        </w:tc>
        <w:tc>
          <w:tcPr>
            <w:tcW w:w="1701" w:type="dxa"/>
            <w:shd w:val="clear" w:color="auto" w:fill="auto"/>
          </w:tcPr>
          <w:p w14:paraId="75358D62"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3</w:t>
            </w:r>
          </w:p>
        </w:tc>
        <w:tc>
          <w:tcPr>
            <w:tcW w:w="1701" w:type="dxa"/>
            <w:shd w:val="clear" w:color="auto" w:fill="auto"/>
          </w:tcPr>
          <w:p w14:paraId="227DDC98"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14</w:t>
            </w:r>
          </w:p>
        </w:tc>
        <w:tc>
          <w:tcPr>
            <w:tcW w:w="2381" w:type="dxa"/>
            <w:shd w:val="clear" w:color="auto" w:fill="auto"/>
          </w:tcPr>
          <w:p w14:paraId="51846D96" w14:textId="5115045F"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5</w:t>
            </w:r>
            <w:r w:rsidR="00055E78">
              <w:rPr>
                <w:rFonts w:ascii="Arial" w:hAnsi="Arial" w:cs="Arial"/>
                <w:b/>
                <w:sz w:val="18"/>
                <w:szCs w:val="18"/>
              </w:rPr>
              <w:t xml:space="preserve"> </w:t>
            </w:r>
            <w:r w:rsidRPr="006218EF">
              <w:rPr>
                <w:rFonts w:ascii="Arial" w:hAnsi="Arial" w:cs="Arial"/>
                <w:b/>
                <w:sz w:val="18"/>
                <w:szCs w:val="18"/>
              </w:rPr>
              <w:t>731,02</w:t>
            </w:r>
          </w:p>
        </w:tc>
      </w:tr>
      <w:tr w:rsidR="00EE405E" w:rsidRPr="006218EF" w14:paraId="6C3A1FC4" w14:textId="77777777" w:rsidTr="006D3FC6">
        <w:tc>
          <w:tcPr>
            <w:tcW w:w="723" w:type="dxa"/>
            <w:shd w:val="clear" w:color="auto" w:fill="auto"/>
          </w:tcPr>
          <w:p w14:paraId="50B6A692"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2020</w:t>
            </w:r>
          </w:p>
        </w:tc>
        <w:tc>
          <w:tcPr>
            <w:tcW w:w="865" w:type="dxa"/>
            <w:shd w:val="clear" w:color="auto" w:fill="auto"/>
          </w:tcPr>
          <w:p w14:paraId="0A211FBC"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w:t>
            </w:r>
          </w:p>
        </w:tc>
        <w:tc>
          <w:tcPr>
            <w:tcW w:w="1701" w:type="dxa"/>
            <w:shd w:val="clear" w:color="auto" w:fill="auto"/>
          </w:tcPr>
          <w:p w14:paraId="33CB29F8"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w:t>
            </w:r>
          </w:p>
        </w:tc>
        <w:tc>
          <w:tcPr>
            <w:tcW w:w="1701" w:type="dxa"/>
            <w:shd w:val="clear" w:color="auto" w:fill="auto"/>
          </w:tcPr>
          <w:p w14:paraId="1415CB30"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5</w:t>
            </w:r>
          </w:p>
        </w:tc>
        <w:tc>
          <w:tcPr>
            <w:tcW w:w="1701" w:type="dxa"/>
            <w:shd w:val="clear" w:color="auto" w:fill="auto"/>
          </w:tcPr>
          <w:p w14:paraId="2320BDD7" w14:textId="77777777"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0</w:t>
            </w:r>
          </w:p>
        </w:tc>
        <w:tc>
          <w:tcPr>
            <w:tcW w:w="2381" w:type="dxa"/>
            <w:shd w:val="clear" w:color="auto" w:fill="auto"/>
          </w:tcPr>
          <w:p w14:paraId="3A1FACEF" w14:textId="51F206B2" w:rsidR="00EE405E" w:rsidRPr="006218EF" w:rsidRDefault="00EE405E"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w:t>
            </w:r>
            <w:r w:rsidR="00055E78">
              <w:rPr>
                <w:rFonts w:ascii="Arial" w:hAnsi="Arial" w:cs="Arial"/>
                <w:b/>
                <w:sz w:val="18"/>
                <w:szCs w:val="18"/>
              </w:rPr>
              <w:t xml:space="preserve"> </w:t>
            </w:r>
            <w:r w:rsidRPr="006218EF">
              <w:rPr>
                <w:rFonts w:ascii="Arial" w:hAnsi="Arial" w:cs="Arial"/>
                <w:b/>
                <w:sz w:val="18"/>
                <w:szCs w:val="18"/>
              </w:rPr>
              <w:t>200,00</w:t>
            </w:r>
          </w:p>
        </w:tc>
      </w:tr>
    </w:tbl>
    <w:p w14:paraId="561D8B26" w14:textId="08D2288B" w:rsidR="00EE405E" w:rsidRPr="006218EF" w:rsidRDefault="00EE405E" w:rsidP="0054522D">
      <w:pPr>
        <w:spacing w:after="240" w:line="240" w:lineRule="auto"/>
        <w:jc w:val="both"/>
        <w:rPr>
          <w:rFonts w:ascii="Arial" w:hAnsi="Arial" w:cs="Arial"/>
          <w:color w:val="000000"/>
          <w:sz w:val="16"/>
          <w:szCs w:val="16"/>
        </w:rPr>
      </w:pPr>
      <w:r w:rsidRPr="006218EF">
        <w:rPr>
          <w:rFonts w:ascii="Arial" w:hAnsi="Arial" w:cs="Arial"/>
          <w:bCs/>
          <w:sz w:val="16"/>
          <w:szCs w:val="16"/>
        </w:rPr>
        <w:t xml:space="preserve">Źródło: </w:t>
      </w:r>
      <w:r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15DCFCA7" w14:textId="0E8744F7" w:rsidR="006B262B" w:rsidRPr="006218EF" w:rsidRDefault="006B262B" w:rsidP="0054522D">
      <w:pPr>
        <w:tabs>
          <w:tab w:val="left" w:pos="426"/>
        </w:tabs>
        <w:spacing w:before="240" w:after="0" w:line="360" w:lineRule="auto"/>
        <w:ind w:firstLine="360"/>
        <w:jc w:val="both"/>
        <w:rPr>
          <w:rFonts w:ascii="Arial" w:hAnsi="Arial" w:cs="Arial"/>
          <w:bCs/>
          <w:sz w:val="22"/>
          <w:szCs w:val="22"/>
        </w:rPr>
      </w:pPr>
      <w:r w:rsidRPr="006218EF">
        <w:rPr>
          <w:rFonts w:ascii="Arial" w:hAnsi="Arial" w:cs="Arial"/>
          <w:bCs/>
          <w:sz w:val="22"/>
          <w:szCs w:val="22"/>
        </w:rPr>
        <w:lastRenderedPageBreak/>
        <w:tab/>
        <w:t>Programów rekomendowanych wciąż nie wykorzystuje się w wystarczającym stopniu. Należy podkreślić, że duża część działań uruchamianych przez gminy to działania uznane za nieskuteczne (w wyniku prowadzonych badań naukowych), krótkie, incydentalne formy edukacji (prelekcje, pogadanki, konkursy, spektakle, festyny) nie niosące za sobą pożądanej zmiany.</w:t>
      </w:r>
      <w:r w:rsidR="001C4991">
        <w:rPr>
          <w:rFonts w:ascii="Arial" w:hAnsi="Arial" w:cs="Arial"/>
          <w:bCs/>
          <w:sz w:val="22"/>
          <w:szCs w:val="22"/>
        </w:rPr>
        <w:t xml:space="preserve"> </w:t>
      </w:r>
      <w:r w:rsidRPr="006218EF">
        <w:rPr>
          <w:rFonts w:ascii="Arial" w:hAnsi="Arial" w:cs="Arial"/>
          <w:bCs/>
          <w:sz w:val="22"/>
          <w:szCs w:val="22"/>
        </w:rPr>
        <w:t>Wydatkowanie przez samorządy środków finansowych na działania</w:t>
      </w:r>
      <w:r w:rsidR="00653623">
        <w:rPr>
          <w:rFonts w:ascii="Arial" w:hAnsi="Arial" w:cs="Arial"/>
          <w:bCs/>
          <w:sz w:val="22"/>
          <w:szCs w:val="22"/>
        </w:rPr>
        <w:br/>
      </w:r>
      <w:r w:rsidRPr="006218EF">
        <w:rPr>
          <w:rFonts w:ascii="Arial" w:hAnsi="Arial" w:cs="Arial"/>
          <w:bCs/>
          <w:sz w:val="22"/>
          <w:szCs w:val="22"/>
        </w:rPr>
        <w:t>o</w:t>
      </w:r>
      <w:r w:rsidR="008F3B8D" w:rsidRPr="006218EF">
        <w:rPr>
          <w:rFonts w:ascii="Arial" w:hAnsi="Arial" w:cs="Arial"/>
          <w:bCs/>
          <w:sz w:val="22"/>
          <w:szCs w:val="22"/>
        </w:rPr>
        <w:t xml:space="preserve"> </w:t>
      </w:r>
      <w:r w:rsidRPr="006218EF">
        <w:rPr>
          <w:rFonts w:ascii="Arial" w:hAnsi="Arial" w:cs="Arial"/>
          <w:bCs/>
          <w:sz w:val="22"/>
          <w:szCs w:val="22"/>
        </w:rPr>
        <w:t>niepotwierdzonej skuteczności lub nieskuteczne nie powinno mieć miejsca. Z tego względu należy promować realizację programów rekomendowanych</w:t>
      </w:r>
      <w:r w:rsidRPr="006218EF">
        <w:rPr>
          <w:rStyle w:val="Odwoanieprzypisudolnego"/>
          <w:rFonts w:ascii="Arial" w:hAnsi="Arial" w:cs="Arial"/>
          <w:bCs/>
          <w:sz w:val="22"/>
          <w:szCs w:val="22"/>
        </w:rPr>
        <w:footnoteReference w:id="28"/>
      </w:r>
      <w:r w:rsidR="00236A2A" w:rsidRPr="006218EF">
        <w:rPr>
          <w:rFonts w:ascii="Arial" w:hAnsi="Arial" w:cs="Arial"/>
          <w:bCs/>
          <w:sz w:val="22"/>
          <w:szCs w:val="22"/>
        </w:rPr>
        <w:t>.</w:t>
      </w:r>
    </w:p>
    <w:p w14:paraId="59D5573A" w14:textId="605D2EEA" w:rsidR="006B262B" w:rsidRPr="006218EF" w:rsidRDefault="00D05A31" w:rsidP="00B30EE3">
      <w:pPr>
        <w:tabs>
          <w:tab w:val="left" w:pos="426"/>
        </w:tabs>
        <w:spacing w:line="360" w:lineRule="auto"/>
        <w:ind w:firstLine="360"/>
        <w:jc w:val="both"/>
        <w:rPr>
          <w:rFonts w:ascii="Arial" w:hAnsi="Arial" w:cs="Arial"/>
          <w:strike/>
          <w:sz w:val="22"/>
          <w:szCs w:val="22"/>
        </w:rPr>
      </w:pPr>
      <w:r w:rsidRPr="006218EF">
        <w:rPr>
          <w:rFonts w:ascii="Arial" w:hAnsi="Arial" w:cs="Arial"/>
          <w:sz w:val="22"/>
          <w:szCs w:val="22"/>
        </w:rPr>
        <w:t>Niezależnie od programów rekomendowanych gminy podejmowały się realizacji innych jak programy z listy programów rekomendowanych. Dobór tych programów był autonomiczną decyzj</w:t>
      </w:r>
      <w:r w:rsidR="001C4991">
        <w:rPr>
          <w:rFonts w:ascii="Arial" w:hAnsi="Arial" w:cs="Arial"/>
          <w:sz w:val="22"/>
          <w:szCs w:val="22"/>
        </w:rPr>
        <w:t>ą</w:t>
      </w:r>
      <w:r w:rsidRPr="006218EF">
        <w:rPr>
          <w:rFonts w:ascii="Arial" w:hAnsi="Arial" w:cs="Arial"/>
          <w:sz w:val="22"/>
          <w:szCs w:val="22"/>
        </w:rPr>
        <w:t xml:space="preserve"> w gminach i wynikał z diagnozy lokalnych potrzeb odnośnie zakresu</w:t>
      </w:r>
      <w:r w:rsidR="00AE25C3">
        <w:rPr>
          <w:rFonts w:ascii="Arial" w:hAnsi="Arial" w:cs="Arial"/>
          <w:sz w:val="22"/>
          <w:szCs w:val="22"/>
        </w:rPr>
        <w:t xml:space="preserve"> </w:t>
      </w:r>
      <w:r w:rsidRPr="006218EF">
        <w:rPr>
          <w:rFonts w:ascii="Arial" w:hAnsi="Arial" w:cs="Arial"/>
          <w:sz w:val="22"/>
          <w:szCs w:val="22"/>
        </w:rPr>
        <w:t>i odbiorców tych działań.</w:t>
      </w:r>
      <w:r w:rsidRPr="006218EF">
        <w:rPr>
          <w:sz w:val="22"/>
          <w:szCs w:val="22"/>
        </w:rPr>
        <w:t xml:space="preserve"> </w:t>
      </w:r>
      <w:r w:rsidRPr="006218EF">
        <w:rPr>
          <w:rFonts w:ascii="Arial" w:hAnsi="Arial" w:cs="Arial"/>
          <w:sz w:val="22"/>
          <w:szCs w:val="22"/>
        </w:rPr>
        <w:t xml:space="preserve">Zakres realizacji </w:t>
      </w:r>
      <w:r w:rsidR="001C4991">
        <w:rPr>
          <w:rFonts w:ascii="Arial" w:hAnsi="Arial" w:cs="Arial"/>
          <w:sz w:val="22"/>
          <w:szCs w:val="22"/>
        </w:rPr>
        <w:t xml:space="preserve">w gminach </w:t>
      </w:r>
      <w:r w:rsidRPr="006218EF">
        <w:rPr>
          <w:rFonts w:ascii="Arial" w:hAnsi="Arial" w:cs="Arial"/>
          <w:sz w:val="22"/>
          <w:szCs w:val="22"/>
        </w:rPr>
        <w:t xml:space="preserve">programów profilaktycznych innych </w:t>
      </w:r>
      <w:r w:rsidR="001C4991">
        <w:rPr>
          <w:rFonts w:ascii="Arial" w:hAnsi="Arial" w:cs="Arial"/>
          <w:sz w:val="22"/>
          <w:szCs w:val="22"/>
        </w:rPr>
        <w:t xml:space="preserve">niż </w:t>
      </w:r>
      <w:r w:rsidRPr="006218EF">
        <w:rPr>
          <w:rFonts w:ascii="Arial" w:hAnsi="Arial" w:cs="Arial"/>
          <w:sz w:val="22"/>
          <w:szCs w:val="22"/>
        </w:rPr>
        <w:t>rekomendowane na przestrzeni lat 2018-2020 przedstawiono w tabel</w:t>
      </w:r>
      <w:r w:rsidR="00A14744">
        <w:rPr>
          <w:rFonts w:ascii="Arial" w:hAnsi="Arial" w:cs="Arial"/>
          <w:sz w:val="22"/>
          <w:szCs w:val="22"/>
        </w:rPr>
        <w:t>ach</w:t>
      </w:r>
      <w:r w:rsidR="008506BD">
        <w:rPr>
          <w:rFonts w:ascii="Arial" w:hAnsi="Arial" w:cs="Arial"/>
          <w:sz w:val="22"/>
          <w:szCs w:val="22"/>
        </w:rPr>
        <w:t xml:space="preserve"> nr </w:t>
      </w:r>
      <w:r w:rsidR="00A14744">
        <w:rPr>
          <w:rFonts w:ascii="Arial" w:hAnsi="Arial" w:cs="Arial"/>
          <w:sz w:val="22"/>
          <w:szCs w:val="22"/>
        </w:rPr>
        <w:t>7, 8 i 9</w:t>
      </w:r>
      <w:r w:rsidR="008506BD">
        <w:rPr>
          <w:rFonts w:ascii="Arial" w:hAnsi="Arial" w:cs="Arial"/>
          <w:sz w:val="22"/>
          <w:szCs w:val="22"/>
        </w:rPr>
        <w:t>.</w:t>
      </w:r>
      <w:r w:rsidRPr="006218EF">
        <w:rPr>
          <w:rFonts w:ascii="Arial" w:hAnsi="Arial" w:cs="Arial"/>
          <w:sz w:val="22"/>
          <w:szCs w:val="22"/>
        </w:rPr>
        <w:t xml:space="preserve"> </w:t>
      </w:r>
      <w:r w:rsidR="006B262B" w:rsidRPr="006218EF">
        <w:rPr>
          <w:rFonts w:ascii="Arial" w:hAnsi="Arial" w:cs="Arial"/>
          <w:bCs/>
          <w:sz w:val="22"/>
          <w:szCs w:val="22"/>
        </w:rPr>
        <w:t>W latach 2018-2020</w:t>
      </w:r>
      <w:r w:rsidR="00653623">
        <w:rPr>
          <w:rFonts w:ascii="Arial" w:hAnsi="Arial" w:cs="Arial"/>
          <w:bCs/>
          <w:sz w:val="22"/>
          <w:szCs w:val="22"/>
        </w:rPr>
        <w:br/>
      </w:r>
      <w:r w:rsidR="006B262B" w:rsidRPr="006218EF">
        <w:rPr>
          <w:rFonts w:ascii="Arial" w:hAnsi="Arial" w:cs="Arial"/>
          <w:bCs/>
          <w:sz w:val="22"/>
          <w:szCs w:val="22"/>
        </w:rPr>
        <w:t xml:space="preserve">w około 40% gmin województwa lubelskiego realizowane były </w:t>
      </w:r>
      <w:r w:rsidR="006B262B" w:rsidRPr="006218EF">
        <w:rPr>
          <w:rFonts w:ascii="Arial" w:hAnsi="Arial" w:cs="Arial"/>
          <w:b/>
          <w:bCs/>
          <w:sz w:val="22"/>
          <w:szCs w:val="22"/>
        </w:rPr>
        <w:t xml:space="preserve">„inne niż rekomendowane programy profilaktyczne” </w:t>
      </w:r>
      <w:r w:rsidR="006B262B" w:rsidRPr="006218EF">
        <w:rPr>
          <w:rFonts w:ascii="Arial" w:hAnsi="Arial" w:cs="Arial"/>
          <w:bCs/>
          <w:sz w:val="22"/>
          <w:szCs w:val="22"/>
        </w:rPr>
        <w:t>z zakresu profilaktyki uniwersalnej.</w:t>
      </w:r>
      <w:r w:rsidRPr="006218EF">
        <w:rPr>
          <w:rFonts w:ascii="Arial" w:hAnsi="Arial" w:cs="Arial"/>
          <w:bCs/>
          <w:sz w:val="22"/>
          <w:szCs w:val="22"/>
        </w:rPr>
        <w:t xml:space="preserve"> </w:t>
      </w:r>
      <w:r w:rsidR="006B262B" w:rsidRPr="006218EF">
        <w:rPr>
          <w:rFonts w:ascii="Arial" w:hAnsi="Arial" w:cs="Arial"/>
          <w:bCs/>
          <w:sz w:val="22"/>
          <w:szCs w:val="22"/>
        </w:rPr>
        <w:t xml:space="preserve">Z kolei „inne niż rekomendowane programy profilaktyczne” z zakresu profilaktyki selektywnej realizowano </w:t>
      </w:r>
      <w:r w:rsidR="00290FE3">
        <w:rPr>
          <w:rFonts w:ascii="Arial" w:hAnsi="Arial" w:cs="Arial"/>
          <w:bCs/>
          <w:sz w:val="22"/>
          <w:szCs w:val="22"/>
        </w:rPr>
        <w:br/>
      </w:r>
      <w:r w:rsidR="006B262B" w:rsidRPr="006218EF">
        <w:rPr>
          <w:rFonts w:ascii="Arial" w:hAnsi="Arial" w:cs="Arial"/>
          <w:bCs/>
          <w:sz w:val="22"/>
          <w:szCs w:val="22"/>
        </w:rPr>
        <w:t>w</w:t>
      </w:r>
      <w:r w:rsidR="008F3B8D" w:rsidRPr="006218EF">
        <w:rPr>
          <w:rFonts w:ascii="Arial" w:hAnsi="Arial" w:cs="Arial"/>
          <w:bCs/>
          <w:sz w:val="22"/>
          <w:szCs w:val="22"/>
        </w:rPr>
        <w:t xml:space="preserve"> </w:t>
      </w:r>
      <w:r w:rsidR="006B262B" w:rsidRPr="006218EF">
        <w:rPr>
          <w:rFonts w:ascii="Arial" w:hAnsi="Arial" w:cs="Arial"/>
          <w:bCs/>
          <w:sz w:val="22"/>
          <w:szCs w:val="22"/>
        </w:rPr>
        <w:t>około 6% lubelskich gmin</w:t>
      </w:r>
      <w:r w:rsidR="005C065A">
        <w:rPr>
          <w:rFonts w:ascii="Arial" w:hAnsi="Arial" w:cs="Arial"/>
          <w:bCs/>
          <w:sz w:val="22"/>
          <w:szCs w:val="22"/>
        </w:rPr>
        <w:t>,</w:t>
      </w:r>
      <w:r w:rsidR="006B262B" w:rsidRPr="006218EF">
        <w:rPr>
          <w:rFonts w:ascii="Arial" w:hAnsi="Arial" w:cs="Arial"/>
          <w:bCs/>
          <w:sz w:val="22"/>
          <w:szCs w:val="22"/>
        </w:rPr>
        <w:t xml:space="preserve"> natomiast „inne niż rekomendowane programy profilaktyczne” </w:t>
      </w:r>
      <w:r w:rsidR="005C32F1">
        <w:rPr>
          <w:rFonts w:ascii="Arial" w:hAnsi="Arial" w:cs="Arial"/>
          <w:bCs/>
          <w:sz w:val="22"/>
          <w:szCs w:val="22"/>
        </w:rPr>
        <w:br/>
      </w:r>
      <w:r w:rsidR="006B262B" w:rsidRPr="006218EF">
        <w:rPr>
          <w:rFonts w:ascii="Arial" w:hAnsi="Arial" w:cs="Arial"/>
          <w:bCs/>
          <w:sz w:val="22"/>
          <w:szCs w:val="22"/>
        </w:rPr>
        <w:t>z zakresu profilaktyki wskazującej w około 3% gmin</w:t>
      </w:r>
      <w:r w:rsidR="006B262B" w:rsidRPr="006218EF">
        <w:rPr>
          <w:rFonts w:ascii="Arial" w:hAnsi="Arial" w:cs="Arial"/>
          <w:bCs/>
          <w:sz w:val="22"/>
          <w:szCs w:val="22"/>
          <w:vertAlign w:val="superscript"/>
        </w:rPr>
        <w:footnoteReference w:id="29"/>
      </w:r>
      <w:r w:rsidR="006B262B" w:rsidRPr="006218EF">
        <w:rPr>
          <w:rFonts w:ascii="Arial" w:hAnsi="Arial" w:cs="Arial"/>
          <w:bCs/>
          <w:sz w:val="22"/>
          <w:szCs w:val="22"/>
        </w:rPr>
        <w:t>.</w:t>
      </w:r>
    </w:p>
    <w:p w14:paraId="20C812E5" w14:textId="2DE3387D" w:rsidR="007807DD" w:rsidRPr="007807DD" w:rsidRDefault="007807DD" w:rsidP="00917D47">
      <w:pPr>
        <w:pStyle w:val="Legenda"/>
        <w:keepNext/>
        <w:spacing w:after="0"/>
        <w:ind w:right="284"/>
        <w:jc w:val="both"/>
        <w:rPr>
          <w:rFonts w:ascii="Arial" w:hAnsi="Arial" w:cs="Arial"/>
        </w:rPr>
      </w:pPr>
      <w:bookmarkStart w:id="32" w:name="_Toc112309860"/>
      <w:r w:rsidRPr="007807DD">
        <w:rPr>
          <w:rFonts w:ascii="Arial" w:hAnsi="Arial" w:cs="Arial"/>
        </w:rPr>
        <w:t xml:space="preserve">Tabela </w:t>
      </w:r>
      <w:r w:rsidRPr="007807DD">
        <w:rPr>
          <w:rFonts w:ascii="Arial" w:hAnsi="Arial" w:cs="Arial"/>
        </w:rPr>
        <w:fldChar w:fldCharType="begin"/>
      </w:r>
      <w:r w:rsidRPr="007807DD">
        <w:rPr>
          <w:rFonts w:ascii="Arial" w:hAnsi="Arial" w:cs="Arial"/>
        </w:rPr>
        <w:instrText xml:space="preserve"> SEQ Tabela \* ARABIC </w:instrText>
      </w:r>
      <w:r w:rsidRPr="007807DD">
        <w:rPr>
          <w:rFonts w:ascii="Arial" w:hAnsi="Arial" w:cs="Arial"/>
        </w:rPr>
        <w:fldChar w:fldCharType="separate"/>
      </w:r>
      <w:r w:rsidR="001C2AEC">
        <w:rPr>
          <w:rFonts w:ascii="Arial" w:hAnsi="Arial" w:cs="Arial"/>
          <w:noProof/>
        </w:rPr>
        <w:t>7</w:t>
      </w:r>
      <w:r w:rsidRPr="007807DD">
        <w:rPr>
          <w:rFonts w:ascii="Arial" w:hAnsi="Arial" w:cs="Arial"/>
        </w:rPr>
        <w:fldChar w:fldCharType="end"/>
      </w:r>
      <w:r w:rsidRPr="007807DD">
        <w:rPr>
          <w:rFonts w:ascii="Arial" w:hAnsi="Arial" w:cs="Arial"/>
        </w:rPr>
        <w:t>.</w:t>
      </w:r>
      <w:r w:rsidRPr="007807DD">
        <w:rPr>
          <w:rFonts w:ascii="Arial" w:hAnsi="Arial" w:cs="Arial"/>
          <w:sz w:val="22"/>
          <w:szCs w:val="22"/>
        </w:rPr>
        <w:t xml:space="preserve"> </w:t>
      </w:r>
      <w:r w:rsidRPr="007807DD">
        <w:rPr>
          <w:rFonts w:ascii="Arial" w:hAnsi="Arial" w:cs="Arial"/>
        </w:rPr>
        <w:t xml:space="preserve">Inne niż rekomendowane programy profilaktyczne </w:t>
      </w:r>
      <w:r w:rsidR="00A14744" w:rsidRPr="00A14744">
        <w:rPr>
          <w:rFonts w:ascii="Arial" w:hAnsi="Arial" w:cs="Arial"/>
        </w:rPr>
        <w:t xml:space="preserve">z obszaru profilaktyki uniwersalnej </w:t>
      </w:r>
      <w:r w:rsidRPr="007807DD">
        <w:rPr>
          <w:rFonts w:ascii="Arial" w:hAnsi="Arial" w:cs="Arial"/>
        </w:rPr>
        <w:t>realizowane na terenie gmin w latach 2018-2020</w:t>
      </w:r>
      <w:bookmarkEnd w:id="32"/>
    </w:p>
    <w:tbl>
      <w:tblPr>
        <w:tblStyle w:val="Tabela-Siatka"/>
        <w:tblW w:w="8959" w:type="dxa"/>
        <w:tblInd w:w="108" w:type="dxa"/>
        <w:tblLayout w:type="fixed"/>
        <w:tblLook w:val="04A0" w:firstRow="1" w:lastRow="0" w:firstColumn="1" w:lastColumn="0" w:noHBand="0" w:noVBand="1"/>
        <w:tblCaption w:val="Inne niż rekomendowane programy profilaktyczne z obszaru profilaktyki uniwersalnej realizowane na terenie gmin w latach 2018-2020"/>
        <w:tblDescription w:val="Tabela prezentuje inne niż rekomendowane programy profilaktyczne z obszaru profilaktyki uniwersalnej realizowane na terenie gmin w latach 2018-2020 "/>
      </w:tblPr>
      <w:tblGrid>
        <w:gridCol w:w="723"/>
        <w:gridCol w:w="865"/>
        <w:gridCol w:w="1701"/>
        <w:gridCol w:w="1701"/>
        <w:gridCol w:w="1701"/>
        <w:gridCol w:w="2268"/>
      </w:tblGrid>
      <w:tr w:rsidR="00015AD4" w:rsidRPr="006218EF" w14:paraId="389C247F" w14:textId="77777777" w:rsidTr="007B04E5">
        <w:trPr>
          <w:tblHeader/>
        </w:trPr>
        <w:tc>
          <w:tcPr>
            <w:tcW w:w="723" w:type="dxa"/>
            <w:shd w:val="clear" w:color="auto" w:fill="auto"/>
          </w:tcPr>
          <w:p w14:paraId="0B5BDD3E" w14:textId="77777777" w:rsidR="00015AD4" w:rsidRPr="006218EF" w:rsidRDefault="00015AD4" w:rsidP="007807DD">
            <w:pPr>
              <w:tabs>
                <w:tab w:val="left" w:pos="426"/>
              </w:tabs>
              <w:spacing w:after="120"/>
              <w:jc w:val="center"/>
              <w:rPr>
                <w:rFonts w:ascii="Arial" w:hAnsi="Arial" w:cs="Arial"/>
                <w:b/>
                <w:sz w:val="18"/>
                <w:szCs w:val="18"/>
              </w:rPr>
            </w:pPr>
            <w:r w:rsidRPr="006218EF">
              <w:rPr>
                <w:rFonts w:ascii="Arial" w:hAnsi="Arial" w:cs="Arial"/>
                <w:b/>
                <w:sz w:val="18"/>
                <w:szCs w:val="18"/>
              </w:rPr>
              <w:t>Rok</w:t>
            </w:r>
          </w:p>
        </w:tc>
        <w:tc>
          <w:tcPr>
            <w:tcW w:w="865" w:type="dxa"/>
            <w:shd w:val="clear" w:color="auto" w:fill="auto"/>
          </w:tcPr>
          <w:p w14:paraId="5E434367" w14:textId="77777777" w:rsidR="00015AD4" w:rsidRPr="006218EF" w:rsidRDefault="00015AD4" w:rsidP="007807DD">
            <w:pPr>
              <w:tabs>
                <w:tab w:val="left" w:pos="426"/>
              </w:tabs>
              <w:spacing w:after="120"/>
              <w:jc w:val="center"/>
              <w:rPr>
                <w:rFonts w:ascii="Arial" w:hAnsi="Arial" w:cs="Arial"/>
                <w:b/>
                <w:sz w:val="18"/>
                <w:szCs w:val="18"/>
              </w:rPr>
            </w:pPr>
            <w:r w:rsidRPr="006218EF">
              <w:rPr>
                <w:rFonts w:ascii="Arial" w:hAnsi="Arial" w:cs="Arial"/>
                <w:b/>
                <w:sz w:val="18"/>
                <w:szCs w:val="18"/>
              </w:rPr>
              <w:t>Liczba gmin</w:t>
            </w:r>
          </w:p>
        </w:tc>
        <w:tc>
          <w:tcPr>
            <w:tcW w:w="1701" w:type="dxa"/>
            <w:shd w:val="clear" w:color="auto" w:fill="auto"/>
          </w:tcPr>
          <w:p w14:paraId="557DA2E1" w14:textId="77777777" w:rsidR="00015AD4" w:rsidRPr="006218EF" w:rsidRDefault="00015AD4" w:rsidP="007807DD">
            <w:pPr>
              <w:tabs>
                <w:tab w:val="left" w:pos="426"/>
              </w:tabs>
              <w:spacing w:after="120"/>
              <w:jc w:val="center"/>
              <w:rPr>
                <w:rFonts w:ascii="Arial" w:hAnsi="Arial" w:cs="Arial"/>
                <w:b/>
                <w:sz w:val="18"/>
                <w:szCs w:val="18"/>
              </w:rPr>
            </w:pPr>
            <w:r w:rsidRPr="006218EF">
              <w:rPr>
                <w:rFonts w:ascii="Arial" w:hAnsi="Arial" w:cs="Arial"/>
                <w:b/>
                <w:sz w:val="18"/>
                <w:szCs w:val="18"/>
              </w:rPr>
              <w:t>Liczba uczniów uczestniczących w tych programach</w:t>
            </w:r>
          </w:p>
        </w:tc>
        <w:tc>
          <w:tcPr>
            <w:tcW w:w="1701" w:type="dxa"/>
            <w:shd w:val="clear" w:color="auto" w:fill="auto"/>
          </w:tcPr>
          <w:p w14:paraId="4FDE711F" w14:textId="77777777" w:rsidR="00015AD4" w:rsidRPr="006218EF" w:rsidRDefault="00015AD4" w:rsidP="007807DD">
            <w:pPr>
              <w:tabs>
                <w:tab w:val="left" w:pos="426"/>
              </w:tabs>
              <w:spacing w:after="120"/>
              <w:jc w:val="center"/>
              <w:rPr>
                <w:rFonts w:ascii="Arial" w:hAnsi="Arial" w:cs="Arial"/>
                <w:b/>
                <w:sz w:val="18"/>
                <w:szCs w:val="18"/>
              </w:rPr>
            </w:pPr>
            <w:r w:rsidRPr="006218EF">
              <w:rPr>
                <w:rFonts w:ascii="Arial" w:hAnsi="Arial" w:cs="Arial"/>
                <w:b/>
                <w:sz w:val="18"/>
                <w:szCs w:val="18"/>
              </w:rPr>
              <w:t>Liczba nauczycieli lub wychowawców uczestniczących w tych programach</w:t>
            </w:r>
          </w:p>
        </w:tc>
        <w:tc>
          <w:tcPr>
            <w:tcW w:w="1701" w:type="dxa"/>
            <w:shd w:val="clear" w:color="auto" w:fill="auto"/>
          </w:tcPr>
          <w:p w14:paraId="23A694DF" w14:textId="77777777" w:rsidR="00015AD4" w:rsidRPr="006218EF" w:rsidRDefault="00015AD4" w:rsidP="007807DD">
            <w:pPr>
              <w:tabs>
                <w:tab w:val="left" w:pos="426"/>
              </w:tabs>
              <w:spacing w:after="120"/>
              <w:jc w:val="center"/>
              <w:rPr>
                <w:rFonts w:ascii="Arial" w:hAnsi="Arial" w:cs="Arial"/>
                <w:b/>
                <w:sz w:val="18"/>
                <w:szCs w:val="18"/>
              </w:rPr>
            </w:pPr>
            <w:r w:rsidRPr="006218EF">
              <w:rPr>
                <w:rFonts w:ascii="Arial" w:hAnsi="Arial" w:cs="Arial"/>
                <w:b/>
                <w:sz w:val="18"/>
                <w:szCs w:val="18"/>
              </w:rPr>
              <w:t>Liczba rodziców uczestniczących w tych programach</w:t>
            </w:r>
          </w:p>
        </w:tc>
        <w:tc>
          <w:tcPr>
            <w:tcW w:w="2268" w:type="dxa"/>
            <w:shd w:val="clear" w:color="auto" w:fill="auto"/>
          </w:tcPr>
          <w:p w14:paraId="48A9E3FC" w14:textId="58C5E24E" w:rsidR="00015AD4" w:rsidRPr="006218EF" w:rsidRDefault="00015AD4" w:rsidP="007807DD">
            <w:pPr>
              <w:tabs>
                <w:tab w:val="left" w:pos="426"/>
              </w:tabs>
              <w:spacing w:after="120"/>
              <w:jc w:val="center"/>
              <w:rPr>
                <w:rFonts w:ascii="Arial" w:hAnsi="Arial" w:cs="Arial"/>
                <w:b/>
                <w:sz w:val="18"/>
                <w:szCs w:val="18"/>
              </w:rPr>
            </w:pPr>
            <w:r w:rsidRPr="006218EF">
              <w:rPr>
                <w:rFonts w:ascii="Arial" w:hAnsi="Arial" w:cs="Arial"/>
                <w:b/>
                <w:sz w:val="18"/>
                <w:szCs w:val="18"/>
              </w:rPr>
              <w:t xml:space="preserve">Wysokość środków finansowych przeznaczonych na realizację programów </w:t>
            </w:r>
            <w:r w:rsidR="00DF29CC">
              <w:rPr>
                <w:rFonts w:ascii="Arial" w:hAnsi="Arial" w:cs="Arial"/>
                <w:b/>
                <w:sz w:val="18"/>
                <w:szCs w:val="18"/>
              </w:rPr>
              <w:t xml:space="preserve"> innych niż </w:t>
            </w:r>
            <w:r w:rsidRPr="006218EF">
              <w:rPr>
                <w:rFonts w:ascii="Arial" w:hAnsi="Arial" w:cs="Arial"/>
                <w:b/>
                <w:sz w:val="18"/>
                <w:szCs w:val="18"/>
              </w:rPr>
              <w:t>rekomendowan</w:t>
            </w:r>
            <w:r w:rsidR="00DF29CC">
              <w:rPr>
                <w:rFonts w:ascii="Arial" w:hAnsi="Arial" w:cs="Arial"/>
                <w:b/>
                <w:sz w:val="18"/>
                <w:szCs w:val="18"/>
              </w:rPr>
              <w:t>e z obszaru profilaktyki uniwersalnej</w:t>
            </w:r>
            <w:r w:rsidRPr="006218EF">
              <w:rPr>
                <w:rFonts w:ascii="Arial" w:hAnsi="Arial" w:cs="Arial"/>
                <w:b/>
                <w:sz w:val="18"/>
                <w:szCs w:val="18"/>
              </w:rPr>
              <w:t xml:space="preserve"> </w:t>
            </w:r>
            <w:r w:rsidR="003569C4">
              <w:rPr>
                <w:rFonts w:ascii="Arial" w:hAnsi="Arial" w:cs="Arial"/>
                <w:b/>
                <w:sz w:val="18"/>
                <w:szCs w:val="18"/>
              </w:rPr>
              <w:t>(</w:t>
            </w:r>
            <w:r w:rsidRPr="006218EF">
              <w:rPr>
                <w:rFonts w:ascii="Arial" w:hAnsi="Arial" w:cs="Arial"/>
                <w:b/>
                <w:sz w:val="18"/>
                <w:szCs w:val="18"/>
              </w:rPr>
              <w:t>w zł</w:t>
            </w:r>
            <w:r w:rsidR="003569C4">
              <w:rPr>
                <w:rFonts w:ascii="Arial" w:hAnsi="Arial" w:cs="Arial"/>
                <w:b/>
                <w:sz w:val="18"/>
                <w:szCs w:val="18"/>
              </w:rPr>
              <w:t>)</w:t>
            </w:r>
          </w:p>
        </w:tc>
      </w:tr>
      <w:tr w:rsidR="00015AD4" w:rsidRPr="006218EF" w14:paraId="5188CB3A" w14:textId="77777777" w:rsidTr="00B0263E">
        <w:tc>
          <w:tcPr>
            <w:tcW w:w="723" w:type="dxa"/>
            <w:shd w:val="clear" w:color="auto" w:fill="auto"/>
          </w:tcPr>
          <w:p w14:paraId="17D75522"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2018</w:t>
            </w:r>
          </w:p>
        </w:tc>
        <w:tc>
          <w:tcPr>
            <w:tcW w:w="865" w:type="dxa"/>
            <w:shd w:val="clear" w:color="auto" w:fill="auto"/>
          </w:tcPr>
          <w:p w14:paraId="3AE9A8DB"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89</w:t>
            </w:r>
          </w:p>
        </w:tc>
        <w:tc>
          <w:tcPr>
            <w:tcW w:w="1701" w:type="dxa"/>
            <w:shd w:val="clear" w:color="auto" w:fill="auto"/>
          </w:tcPr>
          <w:p w14:paraId="30FFB98B"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57 848</w:t>
            </w:r>
          </w:p>
        </w:tc>
        <w:tc>
          <w:tcPr>
            <w:tcW w:w="1701" w:type="dxa"/>
            <w:shd w:val="clear" w:color="auto" w:fill="auto"/>
          </w:tcPr>
          <w:p w14:paraId="5D7DD71F"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2 328</w:t>
            </w:r>
          </w:p>
        </w:tc>
        <w:tc>
          <w:tcPr>
            <w:tcW w:w="1701" w:type="dxa"/>
            <w:shd w:val="clear" w:color="auto" w:fill="auto"/>
          </w:tcPr>
          <w:p w14:paraId="3FB2A0FF"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6 673</w:t>
            </w:r>
          </w:p>
        </w:tc>
        <w:tc>
          <w:tcPr>
            <w:tcW w:w="2268" w:type="dxa"/>
            <w:shd w:val="clear" w:color="auto" w:fill="auto"/>
          </w:tcPr>
          <w:p w14:paraId="42D71D38" w14:textId="1D13B8CE"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w:t>
            </w:r>
            <w:r w:rsidR="007807DD">
              <w:rPr>
                <w:rFonts w:ascii="Arial" w:hAnsi="Arial" w:cs="Arial"/>
                <w:b/>
                <w:sz w:val="18"/>
                <w:szCs w:val="18"/>
              </w:rPr>
              <w:t xml:space="preserve"> </w:t>
            </w:r>
            <w:r w:rsidRPr="006218EF">
              <w:rPr>
                <w:rFonts w:ascii="Arial" w:hAnsi="Arial" w:cs="Arial"/>
                <w:b/>
                <w:sz w:val="18"/>
                <w:szCs w:val="18"/>
              </w:rPr>
              <w:t>114</w:t>
            </w:r>
            <w:r w:rsidR="007807DD">
              <w:rPr>
                <w:rFonts w:ascii="Arial" w:hAnsi="Arial" w:cs="Arial"/>
                <w:b/>
                <w:sz w:val="18"/>
                <w:szCs w:val="18"/>
              </w:rPr>
              <w:t xml:space="preserve"> </w:t>
            </w:r>
            <w:r w:rsidRPr="006218EF">
              <w:rPr>
                <w:rFonts w:ascii="Arial" w:hAnsi="Arial" w:cs="Arial"/>
                <w:b/>
                <w:sz w:val="18"/>
                <w:szCs w:val="18"/>
              </w:rPr>
              <w:t>211,25</w:t>
            </w:r>
          </w:p>
        </w:tc>
      </w:tr>
      <w:tr w:rsidR="00015AD4" w:rsidRPr="006218EF" w14:paraId="336E7F1C" w14:textId="77777777" w:rsidTr="00B0263E">
        <w:tc>
          <w:tcPr>
            <w:tcW w:w="723" w:type="dxa"/>
            <w:shd w:val="clear" w:color="auto" w:fill="auto"/>
          </w:tcPr>
          <w:p w14:paraId="07E960C4"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2019</w:t>
            </w:r>
          </w:p>
        </w:tc>
        <w:tc>
          <w:tcPr>
            <w:tcW w:w="865" w:type="dxa"/>
            <w:shd w:val="clear" w:color="auto" w:fill="auto"/>
          </w:tcPr>
          <w:p w14:paraId="1F31F9E0"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82</w:t>
            </w:r>
          </w:p>
        </w:tc>
        <w:tc>
          <w:tcPr>
            <w:tcW w:w="1701" w:type="dxa"/>
            <w:shd w:val="clear" w:color="auto" w:fill="auto"/>
          </w:tcPr>
          <w:p w14:paraId="5B4BC277"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115 131</w:t>
            </w:r>
          </w:p>
        </w:tc>
        <w:tc>
          <w:tcPr>
            <w:tcW w:w="1701" w:type="dxa"/>
            <w:shd w:val="clear" w:color="auto" w:fill="auto"/>
          </w:tcPr>
          <w:p w14:paraId="04704300"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3 150</w:t>
            </w:r>
          </w:p>
        </w:tc>
        <w:tc>
          <w:tcPr>
            <w:tcW w:w="1701" w:type="dxa"/>
            <w:shd w:val="clear" w:color="auto" w:fill="auto"/>
          </w:tcPr>
          <w:p w14:paraId="61C6FC76"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10 890</w:t>
            </w:r>
          </w:p>
        </w:tc>
        <w:tc>
          <w:tcPr>
            <w:tcW w:w="2268" w:type="dxa"/>
            <w:shd w:val="clear" w:color="auto" w:fill="auto"/>
          </w:tcPr>
          <w:p w14:paraId="29D0342E" w14:textId="0851349C"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w:t>
            </w:r>
            <w:r w:rsidR="007807DD">
              <w:rPr>
                <w:rFonts w:ascii="Arial" w:hAnsi="Arial" w:cs="Arial"/>
                <w:b/>
                <w:sz w:val="18"/>
                <w:szCs w:val="18"/>
              </w:rPr>
              <w:t xml:space="preserve"> </w:t>
            </w:r>
            <w:r w:rsidRPr="006218EF">
              <w:rPr>
                <w:rFonts w:ascii="Arial" w:hAnsi="Arial" w:cs="Arial"/>
                <w:b/>
                <w:sz w:val="18"/>
                <w:szCs w:val="18"/>
              </w:rPr>
              <w:t>119</w:t>
            </w:r>
            <w:r w:rsidR="007807DD">
              <w:rPr>
                <w:rFonts w:ascii="Arial" w:hAnsi="Arial" w:cs="Arial"/>
                <w:b/>
                <w:sz w:val="18"/>
                <w:szCs w:val="18"/>
              </w:rPr>
              <w:t xml:space="preserve"> </w:t>
            </w:r>
            <w:r w:rsidRPr="006218EF">
              <w:rPr>
                <w:rFonts w:ascii="Arial" w:hAnsi="Arial" w:cs="Arial"/>
                <w:b/>
                <w:sz w:val="18"/>
                <w:szCs w:val="18"/>
              </w:rPr>
              <w:t>004,01</w:t>
            </w:r>
          </w:p>
        </w:tc>
      </w:tr>
      <w:tr w:rsidR="00015AD4" w:rsidRPr="006218EF" w14:paraId="61B68558" w14:textId="77777777" w:rsidTr="00B0263E">
        <w:tc>
          <w:tcPr>
            <w:tcW w:w="723" w:type="dxa"/>
            <w:shd w:val="clear" w:color="auto" w:fill="auto"/>
          </w:tcPr>
          <w:p w14:paraId="310F2A11"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2020</w:t>
            </w:r>
          </w:p>
        </w:tc>
        <w:tc>
          <w:tcPr>
            <w:tcW w:w="865" w:type="dxa"/>
            <w:shd w:val="clear" w:color="auto" w:fill="auto"/>
          </w:tcPr>
          <w:p w14:paraId="2DCDA04C"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79</w:t>
            </w:r>
          </w:p>
        </w:tc>
        <w:tc>
          <w:tcPr>
            <w:tcW w:w="1701" w:type="dxa"/>
            <w:shd w:val="clear" w:color="auto" w:fill="auto"/>
          </w:tcPr>
          <w:p w14:paraId="448B6072"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35 076</w:t>
            </w:r>
          </w:p>
        </w:tc>
        <w:tc>
          <w:tcPr>
            <w:tcW w:w="1701" w:type="dxa"/>
            <w:shd w:val="clear" w:color="auto" w:fill="auto"/>
          </w:tcPr>
          <w:p w14:paraId="31FFD147"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3 097</w:t>
            </w:r>
          </w:p>
        </w:tc>
        <w:tc>
          <w:tcPr>
            <w:tcW w:w="1701" w:type="dxa"/>
            <w:shd w:val="clear" w:color="auto" w:fill="auto"/>
          </w:tcPr>
          <w:p w14:paraId="3E0C5ECB" w14:textId="77777777"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5 922</w:t>
            </w:r>
          </w:p>
        </w:tc>
        <w:tc>
          <w:tcPr>
            <w:tcW w:w="2268" w:type="dxa"/>
            <w:shd w:val="clear" w:color="auto" w:fill="auto"/>
          </w:tcPr>
          <w:p w14:paraId="7B9D6EF4" w14:textId="42DDDCBE" w:rsidR="00015AD4" w:rsidRPr="006218EF" w:rsidRDefault="00015AD4" w:rsidP="00E036C7">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890</w:t>
            </w:r>
            <w:r w:rsidR="007807DD">
              <w:rPr>
                <w:rFonts w:ascii="Arial" w:hAnsi="Arial" w:cs="Arial"/>
                <w:b/>
                <w:sz w:val="18"/>
                <w:szCs w:val="18"/>
              </w:rPr>
              <w:t xml:space="preserve"> </w:t>
            </w:r>
            <w:r w:rsidRPr="006218EF">
              <w:rPr>
                <w:rFonts w:ascii="Arial" w:hAnsi="Arial" w:cs="Arial"/>
                <w:b/>
                <w:sz w:val="18"/>
                <w:szCs w:val="18"/>
              </w:rPr>
              <w:t>899,70</w:t>
            </w:r>
          </w:p>
        </w:tc>
      </w:tr>
    </w:tbl>
    <w:p w14:paraId="21D102C7" w14:textId="2173A480" w:rsidR="0054522D" w:rsidRDefault="0054522D" w:rsidP="00AA7D23">
      <w:pPr>
        <w:spacing w:after="240" w:line="240" w:lineRule="auto"/>
        <w:ind w:right="284"/>
        <w:jc w:val="both"/>
        <w:rPr>
          <w:rFonts w:ascii="Arial" w:hAnsi="Arial" w:cs="Arial"/>
          <w:color w:val="000000"/>
          <w:sz w:val="16"/>
          <w:szCs w:val="16"/>
        </w:rPr>
      </w:pPr>
      <w:r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342DDE5D" w14:textId="1559410A" w:rsidR="00A14744" w:rsidRPr="007807DD" w:rsidRDefault="00A14744" w:rsidP="00917D47">
      <w:pPr>
        <w:pStyle w:val="Legenda"/>
        <w:keepNext/>
        <w:spacing w:after="0"/>
        <w:ind w:right="284"/>
        <w:jc w:val="both"/>
        <w:rPr>
          <w:rFonts w:ascii="Arial" w:hAnsi="Arial" w:cs="Arial"/>
        </w:rPr>
      </w:pPr>
      <w:bookmarkStart w:id="33" w:name="_Toc112309861"/>
      <w:r w:rsidRPr="007807DD">
        <w:rPr>
          <w:rFonts w:ascii="Arial" w:hAnsi="Arial" w:cs="Arial"/>
        </w:rPr>
        <w:lastRenderedPageBreak/>
        <w:t xml:space="preserve">Tabela </w:t>
      </w:r>
      <w:r w:rsidRPr="007807DD">
        <w:rPr>
          <w:rFonts w:ascii="Arial" w:hAnsi="Arial" w:cs="Arial"/>
        </w:rPr>
        <w:fldChar w:fldCharType="begin"/>
      </w:r>
      <w:r w:rsidRPr="007807DD">
        <w:rPr>
          <w:rFonts w:ascii="Arial" w:hAnsi="Arial" w:cs="Arial"/>
        </w:rPr>
        <w:instrText xml:space="preserve"> SEQ Tabela \* ARABIC </w:instrText>
      </w:r>
      <w:r w:rsidRPr="007807DD">
        <w:rPr>
          <w:rFonts w:ascii="Arial" w:hAnsi="Arial" w:cs="Arial"/>
        </w:rPr>
        <w:fldChar w:fldCharType="separate"/>
      </w:r>
      <w:r w:rsidR="001C2AEC">
        <w:rPr>
          <w:rFonts w:ascii="Arial" w:hAnsi="Arial" w:cs="Arial"/>
          <w:noProof/>
        </w:rPr>
        <w:t>8</w:t>
      </w:r>
      <w:r w:rsidRPr="007807DD">
        <w:rPr>
          <w:rFonts w:ascii="Arial" w:hAnsi="Arial" w:cs="Arial"/>
        </w:rPr>
        <w:fldChar w:fldCharType="end"/>
      </w:r>
      <w:r w:rsidRPr="007807DD">
        <w:rPr>
          <w:rFonts w:ascii="Arial" w:hAnsi="Arial" w:cs="Arial"/>
        </w:rPr>
        <w:t>.</w:t>
      </w:r>
      <w:r w:rsidRPr="007807DD">
        <w:rPr>
          <w:rFonts w:ascii="Arial" w:hAnsi="Arial" w:cs="Arial"/>
          <w:sz w:val="22"/>
          <w:szCs w:val="22"/>
        </w:rPr>
        <w:t xml:space="preserve"> </w:t>
      </w:r>
      <w:r w:rsidRPr="007807DD">
        <w:rPr>
          <w:rFonts w:ascii="Arial" w:hAnsi="Arial" w:cs="Arial"/>
        </w:rPr>
        <w:t xml:space="preserve">Inne niż rekomendowane programy profilaktyczne </w:t>
      </w:r>
      <w:r w:rsidR="00917D47" w:rsidRPr="00917D47">
        <w:rPr>
          <w:rFonts w:ascii="Arial" w:hAnsi="Arial" w:cs="Arial"/>
        </w:rPr>
        <w:t xml:space="preserve">z obszaru profilaktyki selektywnej dla młodzieży z grup ryzyka </w:t>
      </w:r>
      <w:r w:rsidRPr="007807DD">
        <w:rPr>
          <w:rFonts w:ascii="Arial" w:hAnsi="Arial" w:cs="Arial"/>
        </w:rPr>
        <w:t>realizowane na terenie gmin w latach 2018-2020</w:t>
      </w:r>
      <w:bookmarkEnd w:id="33"/>
    </w:p>
    <w:tbl>
      <w:tblPr>
        <w:tblStyle w:val="Tabela-Siatka"/>
        <w:tblW w:w="8959" w:type="dxa"/>
        <w:tblInd w:w="108" w:type="dxa"/>
        <w:tblLayout w:type="fixed"/>
        <w:tblLook w:val="04A0" w:firstRow="1" w:lastRow="0" w:firstColumn="1" w:lastColumn="0" w:noHBand="0" w:noVBand="1"/>
        <w:tblCaption w:val="Inne niż rekomendowane programy profilaktyczne z obszaru profilaktyki selektywnej dla młodzieży z grup ryzyka realizowane na terenie gmin w latach 2018-2020"/>
        <w:tblDescription w:val="Tabela prezentuje inne niż rekomendowane programy profilaktyczne z obszaru profilaktyki selektywnej realizowane na terenie gmin w latach 2018-2020 "/>
      </w:tblPr>
      <w:tblGrid>
        <w:gridCol w:w="723"/>
        <w:gridCol w:w="865"/>
        <w:gridCol w:w="1701"/>
        <w:gridCol w:w="1701"/>
        <w:gridCol w:w="1701"/>
        <w:gridCol w:w="2268"/>
      </w:tblGrid>
      <w:tr w:rsidR="00A14744" w:rsidRPr="006218EF" w14:paraId="1324E45F" w14:textId="77777777" w:rsidTr="006D3FC6">
        <w:trPr>
          <w:tblHeader/>
        </w:trPr>
        <w:tc>
          <w:tcPr>
            <w:tcW w:w="723" w:type="dxa"/>
            <w:shd w:val="clear" w:color="auto" w:fill="auto"/>
          </w:tcPr>
          <w:p w14:paraId="5EB86A87"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Rok</w:t>
            </w:r>
          </w:p>
        </w:tc>
        <w:tc>
          <w:tcPr>
            <w:tcW w:w="865" w:type="dxa"/>
            <w:shd w:val="clear" w:color="auto" w:fill="auto"/>
          </w:tcPr>
          <w:p w14:paraId="63DBA797"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gmin</w:t>
            </w:r>
          </w:p>
        </w:tc>
        <w:tc>
          <w:tcPr>
            <w:tcW w:w="1701" w:type="dxa"/>
            <w:shd w:val="clear" w:color="auto" w:fill="auto"/>
          </w:tcPr>
          <w:p w14:paraId="7CB930EE"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uczniów uczestniczących w tych programach</w:t>
            </w:r>
          </w:p>
        </w:tc>
        <w:tc>
          <w:tcPr>
            <w:tcW w:w="1701" w:type="dxa"/>
            <w:shd w:val="clear" w:color="auto" w:fill="auto"/>
          </w:tcPr>
          <w:p w14:paraId="67971BEF"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nauczycieli lub wychowawców uczestniczących w tych programach</w:t>
            </w:r>
          </w:p>
        </w:tc>
        <w:tc>
          <w:tcPr>
            <w:tcW w:w="1701" w:type="dxa"/>
            <w:shd w:val="clear" w:color="auto" w:fill="auto"/>
          </w:tcPr>
          <w:p w14:paraId="2B179B3C"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rodziców uczestniczących w tych programach</w:t>
            </w:r>
          </w:p>
        </w:tc>
        <w:tc>
          <w:tcPr>
            <w:tcW w:w="2268" w:type="dxa"/>
            <w:shd w:val="clear" w:color="auto" w:fill="auto"/>
          </w:tcPr>
          <w:p w14:paraId="43AB067E" w14:textId="5F0C53C2"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Wysokość środków finansowych przeznaczonych na realizację programów</w:t>
            </w:r>
            <w:r w:rsidR="00917D47">
              <w:rPr>
                <w:rFonts w:ascii="Arial" w:hAnsi="Arial" w:cs="Arial"/>
                <w:b/>
                <w:sz w:val="18"/>
                <w:szCs w:val="18"/>
              </w:rPr>
              <w:t xml:space="preserve"> innych niż</w:t>
            </w:r>
            <w:r w:rsidRPr="006218EF">
              <w:rPr>
                <w:rFonts w:ascii="Arial" w:hAnsi="Arial" w:cs="Arial"/>
                <w:b/>
                <w:sz w:val="18"/>
                <w:szCs w:val="18"/>
              </w:rPr>
              <w:t xml:space="preserve"> rekomendowan</w:t>
            </w:r>
            <w:r w:rsidR="00917D47">
              <w:rPr>
                <w:rFonts w:ascii="Arial" w:hAnsi="Arial" w:cs="Arial"/>
                <w:b/>
                <w:sz w:val="18"/>
                <w:szCs w:val="18"/>
              </w:rPr>
              <w:t>e</w:t>
            </w:r>
            <w:r w:rsidR="00917D47" w:rsidRPr="00917D47">
              <w:rPr>
                <w:rFonts w:ascii="Arial" w:hAnsi="Arial" w:cs="Arial"/>
                <w:b/>
                <w:sz w:val="18"/>
                <w:szCs w:val="18"/>
              </w:rPr>
              <w:t xml:space="preserve"> z obszaru profilaktyki selektywnej</w:t>
            </w:r>
            <w:r w:rsidR="00917D47" w:rsidRPr="00917D47">
              <w:rPr>
                <w:rFonts w:ascii="Arial" w:hAnsi="Arial" w:cs="Arial"/>
                <w:b/>
                <w:bCs/>
                <w:sz w:val="18"/>
                <w:szCs w:val="18"/>
              </w:rPr>
              <w:t xml:space="preserve"> dla młodzieży z grup ryzyka</w:t>
            </w:r>
            <w:r w:rsidR="00917D47">
              <w:rPr>
                <w:rFonts w:ascii="Arial" w:hAnsi="Arial" w:cs="Arial"/>
                <w:b/>
                <w:sz w:val="18"/>
                <w:szCs w:val="18"/>
              </w:rPr>
              <w:t xml:space="preserve"> </w:t>
            </w:r>
            <w:r w:rsidR="003569C4">
              <w:rPr>
                <w:rFonts w:ascii="Arial" w:hAnsi="Arial" w:cs="Arial"/>
                <w:b/>
                <w:sz w:val="18"/>
                <w:szCs w:val="18"/>
              </w:rPr>
              <w:t>(</w:t>
            </w:r>
            <w:r w:rsidRPr="006218EF">
              <w:rPr>
                <w:rFonts w:ascii="Arial" w:hAnsi="Arial" w:cs="Arial"/>
                <w:b/>
                <w:sz w:val="18"/>
                <w:szCs w:val="18"/>
              </w:rPr>
              <w:t>w zł</w:t>
            </w:r>
            <w:r w:rsidR="003569C4">
              <w:rPr>
                <w:rFonts w:ascii="Arial" w:hAnsi="Arial" w:cs="Arial"/>
                <w:b/>
                <w:sz w:val="18"/>
                <w:szCs w:val="18"/>
              </w:rPr>
              <w:t>)</w:t>
            </w:r>
          </w:p>
        </w:tc>
      </w:tr>
      <w:tr w:rsidR="00A14744" w:rsidRPr="006218EF" w14:paraId="28EF9E3E" w14:textId="77777777" w:rsidTr="006D3FC6">
        <w:tc>
          <w:tcPr>
            <w:tcW w:w="723" w:type="dxa"/>
            <w:shd w:val="clear" w:color="auto" w:fill="auto"/>
          </w:tcPr>
          <w:p w14:paraId="7A1EE78A"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2018</w:t>
            </w:r>
          </w:p>
        </w:tc>
        <w:tc>
          <w:tcPr>
            <w:tcW w:w="865" w:type="dxa"/>
            <w:shd w:val="clear" w:color="auto" w:fill="auto"/>
          </w:tcPr>
          <w:p w14:paraId="0EA58050"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14</w:t>
            </w:r>
          </w:p>
        </w:tc>
        <w:tc>
          <w:tcPr>
            <w:tcW w:w="1701" w:type="dxa"/>
            <w:shd w:val="clear" w:color="auto" w:fill="auto"/>
          </w:tcPr>
          <w:p w14:paraId="7E38352E"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2 119</w:t>
            </w:r>
          </w:p>
        </w:tc>
        <w:tc>
          <w:tcPr>
            <w:tcW w:w="1701" w:type="dxa"/>
            <w:shd w:val="clear" w:color="auto" w:fill="auto"/>
          </w:tcPr>
          <w:p w14:paraId="4D5D27C9"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40</w:t>
            </w:r>
          </w:p>
        </w:tc>
        <w:tc>
          <w:tcPr>
            <w:tcW w:w="1701" w:type="dxa"/>
            <w:shd w:val="clear" w:color="auto" w:fill="auto"/>
          </w:tcPr>
          <w:p w14:paraId="09CC3073"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173</w:t>
            </w:r>
          </w:p>
        </w:tc>
        <w:tc>
          <w:tcPr>
            <w:tcW w:w="2268" w:type="dxa"/>
            <w:shd w:val="clear" w:color="auto" w:fill="auto"/>
          </w:tcPr>
          <w:p w14:paraId="796B6ADD"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170 715,05</w:t>
            </w:r>
          </w:p>
        </w:tc>
      </w:tr>
      <w:tr w:rsidR="00A14744" w:rsidRPr="006218EF" w14:paraId="1ADD6720" w14:textId="77777777" w:rsidTr="006D3FC6">
        <w:tc>
          <w:tcPr>
            <w:tcW w:w="723" w:type="dxa"/>
            <w:shd w:val="clear" w:color="auto" w:fill="auto"/>
          </w:tcPr>
          <w:p w14:paraId="0B96710A"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2019</w:t>
            </w:r>
          </w:p>
        </w:tc>
        <w:tc>
          <w:tcPr>
            <w:tcW w:w="865" w:type="dxa"/>
            <w:shd w:val="clear" w:color="auto" w:fill="auto"/>
          </w:tcPr>
          <w:p w14:paraId="257B4F2C"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10</w:t>
            </w:r>
          </w:p>
        </w:tc>
        <w:tc>
          <w:tcPr>
            <w:tcW w:w="1701" w:type="dxa"/>
            <w:shd w:val="clear" w:color="auto" w:fill="auto"/>
          </w:tcPr>
          <w:p w14:paraId="069909DA"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2 267</w:t>
            </w:r>
          </w:p>
        </w:tc>
        <w:tc>
          <w:tcPr>
            <w:tcW w:w="1701" w:type="dxa"/>
            <w:shd w:val="clear" w:color="auto" w:fill="auto"/>
          </w:tcPr>
          <w:p w14:paraId="381BB2E2"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78</w:t>
            </w:r>
          </w:p>
        </w:tc>
        <w:tc>
          <w:tcPr>
            <w:tcW w:w="1701" w:type="dxa"/>
            <w:shd w:val="clear" w:color="auto" w:fill="auto"/>
          </w:tcPr>
          <w:p w14:paraId="19AA54E8"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242</w:t>
            </w:r>
          </w:p>
        </w:tc>
        <w:tc>
          <w:tcPr>
            <w:tcW w:w="2268" w:type="dxa"/>
            <w:shd w:val="clear" w:color="auto" w:fill="auto"/>
          </w:tcPr>
          <w:p w14:paraId="368802BA"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162</w:t>
            </w:r>
            <w:r>
              <w:rPr>
                <w:rFonts w:ascii="Arial" w:hAnsi="Arial" w:cs="Arial"/>
                <w:b/>
                <w:sz w:val="18"/>
                <w:szCs w:val="18"/>
              </w:rPr>
              <w:t xml:space="preserve"> </w:t>
            </w:r>
            <w:r w:rsidRPr="006218EF">
              <w:rPr>
                <w:rFonts w:ascii="Arial" w:hAnsi="Arial" w:cs="Arial"/>
                <w:b/>
                <w:sz w:val="18"/>
                <w:szCs w:val="18"/>
              </w:rPr>
              <w:t>545,67</w:t>
            </w:r>
          </w:p>
        </w:tc>
      </w:tr>
      <w:tr w:rsidR="00A14744" w:rsidRPr="006218EF" w14:paraId="542D44A1" w14:textId="77777777" w:rsidTr="006D3FC6">
        <w:tc>
          <w:tcPr>
            <w:tcW w:w="723" w:type="dxa"/>
            <w:shd w:val="clear" w:color="auto" w:fill="auto"/>
          </w:tcPr>
          <w:p w14:paraId="3AC9EA07"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2020</w:t>
            </w:r>
          </w:p>
        </w:tc>
        <w:tc>
          <w:tcPr>
            <w:tcW w:w="865" w:type="dxa"/>
            <w:shd w:val="clear" w:color="auto" w:fill="auto"/>
          </w:tcPr>
          <w:p w14:paraId="6F23D93E"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15</w:t>
            </w:r>
          </w:p>
        </w:tc>
        <w:tc>
          <w:tcPr>
            <w:tcW w:w="1701" w:type="dxa"/>
            <w:shd w:val="clear" w:color="auto" w:fill="auto"/>
          </w:tcPr>
          <w:p w14:paraId="4D522366"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963</w:t>
            </w:r>
          </w:p>
        </w:tc>
        <w:tc>
          <w:tcPr>
            <w:tcW w:w="1701" w:type="dxa"/>
            <w:shd w:val="clear" w:color="auto" w:fill="auto"/>
          </w:tcPr>
          <w:p w14:paraId="6324CDE7"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33</w:t>
            </w:r>
          </w:p>
        </w:tc>
        <w:tc>
          <w:tcPr>
            <w:tcW w:w="1701" w:type="dxa"/>
            <w:shd w:val="clear" w:color="auto" w:fill="auto"/>
          </w:tcPr>
          <w:p w14:paraId="15FC0C8F"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67</w:t>
            </w:r>
          </w:p>
        </w:tc>
        <w:tc>
          <w:tcPr>
            <w:tcW w:w="2268" w:type="dxa"/>
            <w:shd w:val="clear" w:color="auto" w:fill="auto"/>
          </w:tcPr>
          <w:p w14:paraId="017A842C"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151</w:t>
            </w:r>
            <w:r>
              <w:rPr>
                <w:rFonts w:ascii="Arial" w:hAnsi="Arial" w:cs="Arial"/>
                <w:b/>
                <w:sz w:val="18"/>
                <w:szCs w:val="18"/>
              </w:rPr>
              <w:t xml:space="preserve"> </w:t>
            </w:r>
            <w:r w:rsidRPr="006218EF">
              <w:rPr>
                <w:rFonts w:ascii="Arial" w:hAnsi="Arial" w:cs="Arial"/>
                <w:b/>
                <w:sz w:val="18"/>
                <w:szCs w:val="18"/>
              </w:rPr>
              <w:t>564,47</w:t>
            </w:r>
          </w:p>
        </w:tc>
      </w:tr>
    </w:tbl>
    <w:p w14:paraId="72D79EF1" w14:textId="77777777" w:rsidR="00A14744" w:rsidRPr="006218EF" w:rsidRDefault="00A14744" w:rsidP="00AA7D23">
      <w:pPr>
        <w:spacing w:after="240" w:line="240" w:lineRule="auto"/>
        <w:ind w:right="284"/>
        <w:jc w:val="both"/>
        <w:rPr>
          <w:rFonts w:ascii="Arial" w:hAnsi="Arial" w:cs="Arial"/>
          <w:color w:val="000000"/>
          <w:sz w:val="16"/>
          <w:szCs w:val="16"/>
        </w:rPr>
      </w:pPr>
      <w:r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1243C02D" w14:textId="5391F185" w:rsidR="00A14744" w:rsidRPr="007807DD" w:rsidRDefault="00A14744" w:rsidP="00A14744">
      <w:pPr>
        <w:pStyle w:val="Legenda"/>
        <w:keepNext/>
        <w:spacing w:after="0"/>
        <w:jc w:val="both"/>
        <w:rPr>
          <w:rFonts w:ascii="Arial" w:hAnsi="Arial" w:cs="Arial"/>
        </w:rPr>
      </w:pPr>
      <w:bookmarkStart w:id="34" w:name="_Toc112309862"/>
      <w:r w:rsidRPr="007807DD">
        <w:rPr>
          <w:rFonts w:ascii="Arial" w:hAnsi="Arial" w:cs="Arial"/>
        </w:rPr>
        <w:t xml:space="preserve">Tabela </w:t>
      </w:r>
      <w:r w:rsidRPr="007807DD">
        <w:rPr>
          <w:rFonts w:ascii="Arial" w:hAnsi="Arial" w:cs="Arial"/>
        </w:rPr>
        <w:fldChar w:fldCharType="begin"/>
      </w:r>
      <w:r w:rsidRPr="007807DD">
        <w:rPr>
          <w:rFonts w:ascii="Arial" w:hAnsi="Arial" w:cs="Arial"/>
        </w:rPr>
        <w:instrText xml:space="preserve"> SEQ Tabela \* ARABIC </w:instrText>
      </w:r>
      <w:r w:rsidRPr="007807DD">
        <w:rPr>
          <w:rFonts w:ascii="Arial" w:hAnsi="Arial" w:cs="Arial"/>
        </w:rPr>
        <w:fldChar w:fldCharType="separate"/>
      </w:r>
      <w:r w:rsidR="001C2AEC">
        <w:rPr>
          <w:rFonts w:ascii="Arial" w:hAnsi="Arial" w:cs="Arial"/>
          <w:noProof/>
        </w:rPr>
        <w:t>9</w:t>
      </w:r>
      <w:r w:rsidRPr="007807DD">
        <w:rPr>
          <w:rFonts w:ascii="Arial" w:hAnsi="Arial" w:cs="Arial"/>
        </w:rPr>
        <w:fldChar w:fldCharType="end"/>
      </w:r>
      <w:r w:rsidRPr="007807DD">
        <w:rPr>
          <w:rFonts w:ascii="Arial" w:hAnsi="Arial" w:cs="Arial"/>
        </w:rPr>
        <w:t>.</w:t>
      </w:r>
      <w:r w:rsidRPr="007807DD">
        <w:rPr>
          <w:rFonts w:ascii="Arial" w:hAnsi="Arial" w:cs="Arial"/>
          <w:sz w:val="22"/>
          <w:szCs w:val="22"/>
        </w:rPr>
        <w:t xml:space="preserve"> </w:t>
      </w:r>
      <w:r w:rsidRPr="007807DD">
        <w:rPr>
          <w:rFonts w:ascii="Arial" w:hAnsi="Arial" w:cs="Arial"/>
        </w:rPr>
        <w:t xml:space="preserve">Inne niż rekomendowane programy profilaktyczne </w:t>
      </w:r>
      <w:r w:rsidR="00917D47" w:rsidRPr="00917D47">
        <w:rPr>
          <w:rFonts w:ascii="Arial" w:hAnsi="Arial" w:cs="Arial"/>
        </w:rPr>
        <w:t xml:space="preserve">z obszaru profilaktyki wskazującej </w:t>
      </w:r>
      <w:r w:rsidRPr="007807DD">
        <w:rPr>
          <w:rFonts w:ascii="Arial" w:hAnsi="Arial" w:cs="Arial"/>
        </w:rPr>
        <w:t>realizowane na terenie gmin w latach 2018-2020</w:t>
      </w:r>
      <w:bookmarkEnd w:id="34"/>
    </w:p>
    <w:tbl>
      <w:tblPr>
        <w:tblStyle w:val="Tabela-Siatka"/>
        <w:tblW w:w="8959" w:type="dxa"/>
        <w:tblInd w:w="108" w:type="dxa"/>
        <w:tblLayout w:type="fixed"/>
        <w:tblLook w:val="04A0" w:firstRow="1" w:lastRow="0" w:firstColumn="1" w:lastColumn="0" w:noHBand="0" w:noVBand="1"/>
        <w:tblCaption w:val="Inne niż rekomendowane programy profilaktyczne z obszaru profilaktyki wskazującej  realizowane na terenie gmin w latach 2018-2020"/>
        <w:tblDescription w:val="Tabela prezentuje inne niż rekomendowane programy profilaktyczne z obszaru profilaktyki wskazującej realizowane na terenie gmin w latach 2018-2020 "/>
      </w:tblPr>
      <w:tblGrid>
        <w:gridCol w:w="723"/>
        <w:gridCol w:w="865"/>
        <w:gridCol w:w="1701"/>
        <w:gridCol w:w="1701"/>
        <w:gridCol w:w="1701"/>
        <w:gridCol w:w="2268"/>
      </w:tblGrid>
      <w:tr w:rsidR="00A14744" w:rsidRPr="006218EF" w14:paraId="2134FC80" w14:textId="77777777" w:rsidTr="006D3FC6">
        <w:trPr>
          <w:tblHeader/>
        </w:trPr>
        <w:tc>
          <w:tcPr>
            <w:tcW w:w="723" w:type="dxa"/>
            <w:shd w:val="clear" w:color="auto" w:fill="auto"/>
          </w:tcPr>
          <w:p w14:paraId="4C303040"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Rok</w:t>
            </w:r>
          </w:p>
        </w:tc>
        <w:tc>
          <w:tcPr>
            <w:tcW w:w="865" w:type="dxa"/>
            <w:shd w:val="clear" w:color="auto" w:fill="auto"/>
          </w:tcPr>
          <w:p w14:paraId="6FB7E00A"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gmin</w:t>
            </w:r>
          </w:p>
        </w:tc>
        <w:tc>
          <w:tcPr>
            <w:tcW w:w="1701" w:type="dxa"/>
            <w:shd w:val="clear" w:color="auto" w:fill="auto"/>
          </w:tcPr>
          <w:p w14:paraId="7C1AC2D6"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uczniów uczestniczących w tych programach</w:t>
            </w:r>
          </w:p>
        </w:tc>
        <w:tc>
          <w:tcPr>
            <w:tcW w:w="1701" w:type="dxa"/>
            <w:shd w:val="clear" w:color="auto" w:fill="auto"/>
          </w:tcPr>
          <w:p w14:paraId="29B17877"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nauczycieli lub wychowawców uczestniczących w tych programach</w:t>
            </w:r>
          </w:p>
        </w:tc>
        <w:tc>
          <w:tcPr>
            <w:tcW w:w="1701" w:type="dxa"/>
            <w:shd w:val="clear" w:color="auto" w:fill="auto"/>
          </w:tcPr>
          <w:p w14:paraId="1867364A" w14:textId="77777777"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Liczba rodziców uczestniczących w tych programach</w:t>
            </w:r>
          </w:p>
        </w:tc>
        <w:tc>
          <w:tcPr>
            <w:tcW w:w="2268" w:type="dxa"/>
            <w:shd w:val="clear" w:color="auto" w:fill="auto"/>
          </w:tcPr>
          <w:p w14:paraId="4A9A6C2E" w14:textId="5945793D" w:rsidR="00A14744" w:rsidRPr="006218EF" w:rsidRDefault="00A14744" w:rsidP="006D3FC6">
            <w:pPr>
              <w:tabs>
                <w:tab w:val="left" w:pos="426"/>
              </w:tabs>
              <w:spacing w:after="120"/>
              <w:jc w:val="center"/>
              <w:rPr>
                <w:rFonts w:ascii="Arial" w:hAnsi="Arial" w:cs="Arial"/>
                <w:b/>
                <w:sz w:val="18"/>
                <w:szCs w:val="18"/>
              </w:rPr>
            </w:pPr>
            <w:r w:rsidRPr="006218EF">
              <w:rPr>
                <w:rFonts w:ascii="Arial" w:hAnsi="Arial" w:cs="Arial"/>
                <w:b/>
                <w:sz w:val="18"/>
                <w:szCs w:val="18"/>
              </w:rPr>
              <w:t>Wysokość środków finansowych przeznaczonych na realizację</w:t>
            </w:r>
            <w:r w:rsidR="00917D47">
              <w:rPr>
                <w:rFonts w:ascii="Arial" w:hAnsi="Arial" w:cs="Arial"/>
                <w:b/>
                <w:sz w:val="18"/>
                <w:szCs w:val="18"/>
              </w:rPr>
              <w:t xml:space="preserve"> programów</w:t>
            </w:r>
            <w:r w:rsidRPr="006218EF">
              <w:rPr>
                <w:rFonts w:ascii="Arial" w:hAnsi="Arial" w:cs="Arial"/>
                <w:b/>
                <w:sz w:val="18"/>
                <w:szCs w:val="18"/>
              </w:rPr>
              <w:t xml:space="preserve"> </w:t>
            </w:r>
            <w:r w:rsidR="00917D47">
              <w:rPr>
                <w:rFonts w:ascii="Arial" w:hAnsi="Arial" w:cs="Arial"/>
                <w:b/>
                <w:sz w:val="18"/>
                <w:szCs w:val="18"/>
              </w:rPr>
              <w:t xml:space="preserve">innych niż </w:t>
            </w:r>
            <w:r w:rsidRPr="006218EF">
              <w:rPr>
                <w:rFonts w:ascii="Arial" w:hAnsi="Arial" w:cs="Arial"/>
                <w:b/>
                <w:sz w:val="18"/>
                <w:szCs w:val="18"/>
              </w:rPr>
              <w:t>rekomendowan</w:t>
            </w:r>
            <w:r w:rsidR="00917D47">
              <w:rPr>
                <w:rFonts w:ascii="Arial" w:hAnsi="Arial" w:cs="Arial"/>
                <w:b/>
                <w:sz w:val="18"/>
                <w:szCs w:val="18"/>
              </w:rPr>
              <w:t xml:space="preserve">e </w:t>
            </w:r>
            <w:r w:rsidR="00917D47" w:rsidRPr="00917D47">
              <w:rPr>
                <w:rFonts w:ascii="Arial" w:hAnsi="Arial" w:cs="Arial"/>
                <w:b/>
                <w:sz w:val="18"/>
                <w:szCs w:val="18"/>
              </w:rPr>
              <w:t>z obszaru profilaktyki wskazującej</w:t>
            </w:r>
            <w:r w:rsidR="00917D47" w:rsidRPr="00917D47">
              <w:rPr>
                <w:rFonts w:ascii="Arial" w:hAnsi="Arial" w:cs="Arial"/>
                <w:b/>
                <w:bCs/>
                <w:sz w:val="18"/>
                <w:szCs w:val="18"/>
              </w:rPr>
              <w:t xml:space="preserve"> </w:t>
            </w:r>
            <w:r w:rsidR="003569C4">
              <w:rPr>
                <w:rFonts w:ascii="Arial" w:hAnsi="Arial" w:cs="Arial"/>
                <w:b/>
                <w:bCs/>
                <w:sz w:val="18"/>
                <w:szCs w:val="18"/>
              </w:rPr>
              <w:t>(</w:t>
            </w:r>
            <w:r w:rsidRPr="006218EF">
              <w:rPr>
                <w:rFonts w:ascii="Arial" w:hAnsi="Arial" w:cs="Arial"/>
                <w:b/>
                <w:sz w:val="18"/>
                <w:szCs w:val="18"/>
              </w:rPr>
              <w:t>w zł</w:t>
            </w:r>
            <w:r w:rsidR="003569C4">
              <w:rPr>
                <w:rFonts w:ascii="Arial" w:hAnsi="Arial" w:cs="Arial"/>
                <w:b/>
                <w:sz w:val="18"/>
                <w:szCs w:val="18"/>
              </w:rPr>
              <w:t>)</w:t>
            </w:r>
          </w:p>
        </w:tc>
      </w:tr>
      <w:tr w:rsidR="00A14744" w:rsidRPr="006218EF" w14:paraId="06941A15" w14:textId="77777777" w:rsidTr="006D3FC6">
        <w:tc>
          <w:tcPr>
            <w:tcW w:w="723" w:type="dxa"/>
            <w:shd w:val="clear" w:color="auto" w:fill="auto"/>
          </w:tcPr>
          <w:p w14:paraId="2E931C8F"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2018</w:t>
            </w:r>
          </w:p>
        </w:tc>
        <w:tc>
          <w:tcPr>
            <w:tcW w:w="865" w:type="dxa"/>
            <w:shd w:val="clear" w:color="auto" w:fill="auto"/>
          </w:tcPr>
          <w:p w14:paraId="5CBB5F08"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w:t>
            </w:r>
          </w:p>
        </w:tc>
        <w:tc>
          <w:tcPr>
            <w:tcW w:w="1701" w:type="dxa"/>
            <w:shd w:val="clear" w:color="auto" w:fill="auto"/>
          </w:tcPr>
          <w:p w14:paraId="1B39A1E1"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119</w:t>
            </w:r>
          </w:p>
        </w:tc>
        <w:tc>
          <w:tcPr>
            <w:tcW w:w="1701" w:type="dxa"/>
            <w:shd w:val="clear" w:color="auto" w:fill="auto"/>
          </w:tcPr>
          <w:p w14:paraId="0D0404C4"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7</w:t>
            </w:r>
          </w:p>
        </w:tc>
        <w:tc>
          <w:tcPr>
            <w:tcW w:w="1701" w:type="dxa"/>
            <w:shd w:val="clear" w:color="auto" w:fill="auto"/>
          </w:tcPr>
          <w:p w14:paraId="6E378660"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21</w:t>
            </w:r>
          </w:p>
        </w:tc>
        <w:tc>
          <w:tcPr>
            <w:tcW w:w="2268" w:type="dxa"/>
            <w:shd w:val="clear" w:color="auto" w:fill="auto"/>
          </w:tcPr>
          <w:p w14:paraId="632B1366"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45 300</w:t>
            </w:r>
          </w:p>
        </w:tc>
      </w:tr>
      <w:tr w:rsidR="00A14744" w:rsidRPr="006218EF" w14:paraId="0E7D66F4" w14:textId="77777777" w:rsidTr="006D3FC6">
        <w:tc>
          <w:tcPr>
            <w:tcW w:w="723" w:type="dxa"/>
            <w:shd w:val="clear" w:color="auto" w:fill="auto"/>
          </w:tcPr>
          <w:p w14:paraId="7AB94BED"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2019</w:t>
            </w:r>
          </w:p>
        </w:tc>
        <w:tc>
          <w:tcPr>
            <w:tcW w:w="865" w:type="dxa"/>
            <w:shd w:val="clear" w:color="auto" w:fill="auto"/>
          </w:tcPr>
          <w:p w14:paraId="31A2BB0F"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w:t>
            </w:r>
          </w:p>
        </w:tc>
        <w:tc>
          <w:tcPr>
            <w:tcW w:w="1701" w:type="dxa"/>
            <w:shd w:val="clear" w:color="auto" w:fill="auto"/>
          </w:tcPr>
          <w:p w14:paraId="4AEF00F2"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287</w:t>
            </w:r>
          </w:p>
        </w:tc>
        <w:tc>
          <w:tcPr>
            <w:tcW w:w="1701" w:type="dxa"/>
            <w:shd w:val="clear" w:color="auto" w:fill="auto"/>
          </w:tcPr>
          <w:p w14:paraId="4E041D3A"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11</w:t>
            </w:r>
          </w:p>
        </w:tc>
        <w:tc>
          <w:tcPr>
            <w:tcW w:w="1701" w:type="dxa"/>
            <w:shd w:val="clear" w:color="auto" w:fill="auto"/>
          </w:tcPr>
          <w:p w14:paraId="0EE227B2"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80</w:t>
            </w:r>
          </w:p>
        </w:tc>
        <w:tc>
          <w:tcPr>
            <w:tcW w:w="2268" w:type="dxa"/>
            <w:shd w:val="clear" w:color="auto" w:fill="auto"/>
          </w:tcPr>
          <w:p w14:paraId="1519812D"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41</w:t>
            </w:r>
            <w:r>
              <w:rPr>
                <w:rFonts w:ascii="Arial" w:hAnsi="Arial" w:cs="Arial"/>
                <w:b/>
                <w:sz w:val="18"/>
                <w:szCs w:val="18"/>
              </w:rPr>
              <w:t xml:space="preserve"> </w:t>
            </w:r>
            <w:r w:rsidRPr="006218EF">
              <w:rPr>
                <w:rFonts w:ascii="Arial" w:hAnsi="Arial" w:cs="Arial"/>
                <w:b/>
                <w:sz w:val="18"/>
                <w:szCs w:val="18"/>
              </w:rPr>
              <w:t>410,35</w:t>
            </w:r>
          </w:p>
        </w:tc>
      </w:tr>
      <w:tr w:rsidR="00A14744" w:rsidRPr="006218EF" w14:paraId="5A631A52" w14:textId="77777777" w:rsidTr="006D3FC6">
        <w:tc>
          <w:tcPr>
            <w:tcW w:w="723" w:type="dxa"/>
            <w:shd w:val="clear" w:color="auto" w:fill="auto"/>
          </w:tcPr>
          <w:p w14:paraId="7BE35CAE"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2020</w:t>
            </w:r>
          </w:p>
        </w:tc>
        <w:tc>
          <w:tcPr>
            <w:tcW w:w="865" w:type="dxa"/>
            <w:shd w:val="clear" w:color="auto" w:fill="auto"/>
          </w:tcPr>
          <w:p w14:paraId="5C676855"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11</w:t>
            </w:r>
          </w:p>
        </w:tc>
        <w:tc>
          <w:tcPr>
            <w:tcW w:w="1701" w:type="dxa"/>
            <w:shd w:val="clear" w:color="auto" w:fill="auto"/>
          </w:tcPr>
          <w:p w14:paraId="061A7F17"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932</w:t>
            </w:r>
          </w:p>
        </w:tc>
        <w:tc>
          <w:tcPr>
            <w:tcW w:w="1701" w:type="dxa"/>
            <w:shd w:val="clear" w:color="auto" w:fill="auto"/>
          </w:tcPr>
          <w:p w14:paraId="418A52A6"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29</w:t>
            </w:r>
          </w:p>
        </w:tc>
        <w:tc>
          <w:tcPr>
            <w:tcW w:w="1701" w:type="dxa"/>
            <w:shd w:val="clear" w:color="auto" w:fill="auto"/>
          </w:tcPr>
          <w:p w14:paraId="7291741B"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7</w:t>
            </w:r>
          </w:p>
        </w:tc>
        <w:tc>
          <w:tcPr>
            <w:tcW w:w="2268" w:type="dxa"/>
            <w:shd w:val="clear" w:color="auto" w:fill="auto"/>
          </w:tcPr>
          <w:p w14:paraId="51202CCA" w14:textId="77777777" w:rsidR="00A14744" w:rsidRPr="006218EF" w:rsidRDefault="00A14744" w:rsidP="006D3FC6">
            <w:pPr>
              <w:tabs>
                <w:tab w:val="left" w:pos="426"/>
              </w:tabs>
              <w:spacing w:after="120" w:line="360" w:lineRule="auto"/>
              <w:jc w:val="center"/>
              <w:rPr>
                <w:rFonts w:ascii="Arial" w:hAnsi="Arial" w:cs="Arial"/>
                <w:b/>
                <w:sz w:val="18"/>
                <w:szCs w:val="18"/>
              </w:rPr>
            </w:pPr>
            <w:r w:rsidRPr="006218EF">
              <w:rPr>
                <w:rFonts w:ascii="Arial" w:hAnsi="Arial" w:cs="Arial"/>
                <w:b/>
                <w:sz w:val="18"/>
                <w:szCs w:val="18"/>
              </w:rPr>
              <w:t>175</w:t>
            </w:r>
            <w:r>
              <w:rPr>
                <w:rFonts w:ascii="Arial" w:hAnsi="Arial" w:cs="Arial"/>
                <w:b/>
                <w:sz w:val="18"/>
                <w:szCs w:val="18"/>
              </w:rPr>
              <w:t xml:space="preserve"> </w:t>
            </w:r>
            <w:r w:rsidRPr="006218EF">
              <w:rPr>
                <w:rFonts w:ascii="Arial" w:hAnsi="Arial" w:cs="Arial"/>
                <w:b/>
                <w:sz w:val="18"/>
                <w:szCs w:val="18"/>
              </w:rPr>
              <w:t>213,05</w:t>
            </w:r>
          </w:p>
        </w:tc>
      </w:tr>
    </w:tbl>
    <w:p w14:paraId="6C7A996A" w14:textId="39F80AF1" w:rsidR="00A14744" w:rsidRPr="006218EF" w:rsidRDefault="00A14744" w:rsidP="00AA7D23">
      <w:pPr>
        <w:spacing w:after="240" w:line="240" w:lineRule="auto"/>
        <w:ind w:right="284"/>
        <w:jc w:val="both"/>
        <w:rPr>
          <w:rFonts w:ascii="Arial" w:hAnsi="Arial" w:cs="Arial"/>
          <w:color w:val="000000"/>
          <w:sz w:val="16"/>
          <w:szCs w:val="16"/>
        </w:rPr>
      </w:pPr>
      <w:r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68802DA0" w14:textId="26409BFC" w:rsidR="006B262B" w:rsidRPr="006218EF" w:rsidRDefault="006B262B" w:rsidP="006B262B">
      <w:pPr>
        <w:tabs>
          <w:tab w:val="left" w:pos="426"/>
        </w:tabs>
        <w:spacing w:after="0" w:line="360" w:lineRule="auto"/>
        <w:ind w:firstLine="360"/>
        <w:jc w:val="both"/>
        <w:rPr>
          <w:rFonts w:ascii="Arial" w:hAnsi="Arial" w:cs="Arial"/>
          <w:bCs/>
          <w:sz w:val="22"/>
          <w:szCs w:val="22"/>
        </w:rPr>
      </w:pPr>
      <w:r w:rsidRPr="006218EF">
        <w:rPr>
          <w:rFonts w:ascii="Arial" w:hAnsi="Arial" w:cs="Arial"/>
          <w:bCs/>
          <w:sz w:val="22"/>
          <w:szCs w:val="22"/>
        </w:rPr>
        <w:t>Jak wskazują wyniki badań naukowych, w Polsce 943 tys. dzieci i młodzieży w wieku poniżej 18 lat (ok. 13% tej grupy wiekowej) ma rodziców z</w:t>
      </w:r>
      <w:r w:rsidR="008F3B8D" w:rsidRPr="006218EF">
        <w:rPr>
          <w:rFonts w:ascii="Arial" w:hAnsi="Arial" w:cs="Arial"/>
          <w:bCs/>
          <w:sz w:val="22"/>
          <w:szCs w:val="22"/>
        </w:rPr>
        <w:t xml:space="preserve"> </w:t>
      </w:r>
      <w:r w:rsidRPr="006218EF">
        <w:rPr>
          <w:rFonts w:ascii="Arial" w:hAnsi="Arial" w:cs="Arial"/>
          <w:bCs/>
          <w:sz w:val="22"/>
          <w:szCs w:val="22"/>
        </w:rPr>
        <w:t>problemami wynikającymi ze spożywania alkoholu</w:t>
      </w:r>
      <w:r w:rsidRPr="006218EF">
        <w:rPr>
          <w:rStyle w:val="Odwoanieprzypisudolnego"/>
          <w:rFonts w:ascii="Arial" w:hAnsi="Arial" w:cs="Arial"/>
          <w:bCs/>
          <w:sz w:val="22"/>
          <w:szCs w:val="22"/>
        </w:rPr>
        <w:footnoteReference w:id="30"/>
      </w:r>
      <w:r w:rsidRPr="006218EF">
        <w:rPr>
          <w:rFonts w:ascii="Arial" w:hAnsi="Arial" w:cs="Arial"/>
          <w:bCs/>
          <w:sz w:val="22"/>
          <w:szCs w:val="22"/>
        </w:rPr>
        <w:t>. Z powodu kumulacji niekorzystnych czynników (obciążenia genetyczne, niekorzystne środowisko rozwoju, zaniedbania wychowawcze ze strony rodziców, normy oraz wzorce rodzinne oraz środowiskowe) są to dzieci i młodzież z grupy ryzyka. Grupa ta jest szczególnie narażona na podejmowanie zachowań ryzykownych, do których należy inicjacja alkoholowa i ryzykowne spożywanie alkoholu. Włączenie ich</w:t>
      </w:r>
      <w:r w:rsidR="005C32F1">
        <w:rPr>
          <w:rFonts w:ascii="Arial" w:hAnsi="Arial" w:cs="Arial"/>
          <w:bCs/>
          <w:sz w:val="22"/>
          <w:szCs w:val="22"/>
        </w:rPr>
        <w:t xml:space="preserve"> </w:t>
      </w:r>
      <w:r w:rsidRPr="006218EF">
        <w:rPr>
          <w:rFonts w:ascii="Arial" w:hAnsi="Arial" w:cs="Arial"/>
          <w:bCs/>
          <w:sz w:val="22"/>
          <w:szCs w:val="22"/>
        </w:rPr>
        <w:t>w program realizowany w</w:t>
      </w:r>
      <w:r w:rsidR="008F3B8D" w:rsidRPr="006218EF">
        <w:rPr>
          <w:rFonts w:ascii="Arial" w:hAnsi="Arial" w:cs="Arial"/>
          <w:bCs/>
          <w:sz w:val="22"/>
          <w:szCs w:val="22"/>
        </w:rPr>
        <w:t xml:space="preserve"> </w:t>
      </w:r>
      <w:r w:rsidRPr="006218EF">
        <w:rPr>
          <w:rFonts w:ascii="Arial" w:hAnsi="Arial" w:cs="Arial"/>
          <w:bCs/>
          <w:sz w:val="22"/>
          <w:szCs w:val="22"/>
        </w:rPr>
        <w:t xml:space="preserve">opiekuńczych oraz specjalistycznych (z programem socjoterapeutycznym) placówkach </w:t>
      </w:r>
      <w:r w:rsidRPr="006218EF">
        <w:rPr>
          <w:rFonts w:ascii="Arial" w:hAnsi="Arial" w:cs="Arial"/>
          <w:bCs/>
          <w:sz w:val="22"/>
          <w:szCs w:val="22"/>
        </w:rPr>
        <w:lastRenderedPageBreak/>
        <w:t>wsparcia dziennego oraz w trakcie zajęć</w:t>
      </w:r>
      <w:r w:rsidR="00B0263E" w:rsidRPr="006218EF">
        <w:rPr>
          <w:rFonts w:ascii="Arial" w:hAnsi="Arial" w:cs="Arial"/>
          <w:bCs/>
          <w:sz w:val="22"/>
          <w:szCs w:val="22"/>
        </w:rPr>
        <w:t xml:space="preserve"> </w:t>
      </w:r>
      <w:r w:rsidRPr="006218EF">
        <w:rPr>
          <w:rFonts w:ascii="Arial" w:hAnsi="Arial" w:cs="Arial"/>
          <w:bCs/>
          <w:sz w:val="22"/>
          <w:szCs w:val="22"/>
        </w:rPr>
        <w:t>socjoterapeutycznych i rozwojowych prowadzonych przez samorządy lokalne stanowi dla nich niezwykle istotną formę pomocy</w:t>
      </w:r>
      <w:r w:rsidRPr="006218EF">
        <w:rPr>
          <w:rStyle w:val="Odwoanieprzypisudolnego"/>
          <w:rFonts w:ascii="Arial" w:hAnsi="Arial" w:cs="Arial"/>
          <w:bCs/>
          <w:sz w:val="22"/>
          <w:szCs w:val="22"/>
        </w:rPr>
        <w:footnoteReference w:id="31"/>
      </w:r>
      <w:r w:rsidRPr="006218EF">
        <w:rPr>
          <w:rFonts w:ascii="Arial" w:hAnsi="Arial" w:cs="Arial"/>
          <w:bCs/>
          <w:sz w:val="22"/>
          <w:szCs w:val="22"/>
        </w:rPr>
        <w:t>.</w:t>
      </w:r>
    </w:p>
    <w:p w14:paraId="18634000" w14:textId="297ABD50" w:rsidR="006B262B" w:rsidRPr="006218EF" w:rsidRDefault="006B262B" w:rsidP="006B262B">
      <w:pPr>
        <w:tabs>
          <w:tab w:val="left" w:pos="426"/>
        </w:tabs>
        <w:spacing w:after="0" w:line="360" w:lineRule="auto"/>
        <w:ind w:firstLine="360"/>
        <w:jc w:val="both"/>
        <w:rPr>
          <w:rFonts w:ascii="Arial" w:hAnsi="Arial" w:cs="Arial"/>
          <w:sz w:val="22"/>
          <w:szCs w:val="22"/>
        </w:rPr>
      </w:pPr>
      <w:r w:rsidRPr="006218EF">
        <w:rPr>
          <w:rFonts w:ascii="Arial" w:hAnsi="Arial" w:cs="Arial"/>
          <w:sz w:val="22"/>
          <w:szCs w:val="22"/>
        </w:rPr>
        <w:tab/>
        <w:t xml:space="preserve">W latach 2018-2020, w gminach województwa lubelskiego działały </w:t>
      </w:r>
      <w:bookmarkStart w:id="37" w:name="_Hlk50107994"/>
      <w:r w:rsidRPr="006218EF">
        <w:rPr>
          <w:rFonts w:ascii="Arial" w:hAnsi="Arial" w:cs="Arial"/>
          <w:b/>
          <w:sz w:val="22"/>
          <w:szCs w:val="22"/>
        </w:rPr>
        <w:t>miejsca pomocy dzieciom z rodzin z problemem alkoholowym w formie specjalistycznej -</w:t>
      </w:r>
      <w:r w:rsidRPr="006218EF">
        <w:rPr>
          <w:rFonts w:ascii="Arial" w:hAnsi="Arial" w:cs="Arial"/>
          <w:sz w:val="22"/>
          <w:szCs w:val="22"/>
        </w:rPr>
        <w:t xml:space="preserve"> </w:t>
      </w:r>
      <w:r w:rsidRPr="006218EF">
        <w:rPr>
          <w:rFonts w:ascii="Arial" w:hAnsi="Arial" w:cs="Arial"/>
          <w:b/>
          <w:bCs/>
          <w:sz w:val="22"/>
          <w:szCs w:val="22"/>
        </w:rPr>
        <w:t>z programem socjoterapeutycznym</w:t>
      </w:r>
      <w:r w:rsidRPr="006218EF">
        <w:rPr>
          <w:rFonts w:ascii="Arial" w:hAnsi="Arial" w:cs="Arial"/>
          <w:sz w:val="22"/>
          <w:szCs w:val="22"/>
        </w:rPr>
        <w:t xml:space="preserve"> </w:t>
      </w:r>
      <w:bookmarkEnd w:id="37"/>
      <w:r w:rsidRPr="006218EF">
        <w:rPr>
          <w:rFonts w:ascii="Arial" w:hAnsi="Arial" w:cs="Arial"/>
          <w:sz w:val="22"/>
          <w:szCs w:val="22"/>
        </w:rPr>
        <w:t>(34 placówki w 12 gminach w 2018 r., 31 placówek w 8 gminach</w:t>
      </w:r>
      <w:r w:rsidR="008F3B8D" w:rsidRPr="006218EF">
        <w:rPr>
          <w:rFonts w:ascii="Arial" w:hAnsi="Arial" w:cs="Arial"/>
          <w:sz w:val="22"/>
          <w:szCs w:val="22"/>
        </w:rPr>
        <w:br/>
      </w:r>
      <w:r w:rsidRPr="006218EF">
        <w:rPr>
          <w:rFonts w:ascii="Arial" w:hAnsi="Arial" w:cs="Arial"/>
          <w:sz w:val="22"/>
          <w:szCs w:val="22"/>
        </w:rPr>
        <w:t>w</w:t>
      </w:r>
      <w:r w:rsidR="008F3B8D" w:rsidRPr="006218EF">
        <w:rPr>
          <w:rFonts w:ascii="Arial" w:hAnsi="Arial" w:cs="Arial"/>
          <w:sz w:val="22"/>
          <w:szCs w:val="22"/>
        </w:rPr>
        <w:t xml:space="preserve"> </w:t>
      </w:r>
      <w:r w:rsidRPr="006218EF">
        <w:rPr>
          <w:rFonts w:ascii="Arial" w:hAnsi="Arial" w:cs="Arial"/>
          <w:sz w:val="22"/>
          <w:szCs w:val="22"/>
        </w:rPr>
        <w:t>2019</w:t>
      </w:r>
      <w:r w:rsidR="00FD081C" w:rsidRPr="006218EF">
        <w:rPr>
          <w:rFonts w:ascii="Arial" w:hAnsi="Arial" w:cs="Arial"/>
          <w:sz w:val="22"/>
          <w:szCs w:val="22"/>
        </w:rPr>
        <w:t xml:space="preserve"> </w:t>
      </w:r>
      <w:r w:rsidRPr="006218EF">
        <w:rPr>
          <w:rFonts w:ascii="Arial" w:hAnsi="Arial" w:cs="Arial"/>
          <w:sz w:val="22"/>
          <w:szCs w:val="22"/>
        </w:rPr>
        <w:t>r. oraz 3 zajęcia</w:t>
      </w:r>
      <w:r w:rsidRPr="006218EF">
        <w:rPr>
          <w:rStyle w:val="Odwoanieprzypisudolnego"/>
          <w:rFonts w:ascii="Arial" w:hAnsi="Arial" w:cs="Arial"/>
          <w:sz w:val="22"/>
          <w:szCs w:val="22"/>
        </w:rPr>
        <w:footnoteReference w:id="32"/>
      </w:r>
      <w:r w:rsidRPr="006218EF">
        <w:rPr>
          <w:rFonts w:ascii="Arial" w:hAnsi="Arial" w:cs="Arial"/>
          <w:sz w:val="22"/>
          <w:szCs w:val="22"/>
        </w:rPr>
        <w:t xml:space="preserve"> tego typu w 3 gminach w 2020 r. Liczba dzieci i młodzieży, będących uczestnikami placówek prowadzonych w tej formie wyniosła 1 094 w 2018 r.</w:t>
      </w:r>
      <w:r w:rsidR="00B0263E" w:rsidRPr="006218EF">
        <w:rPr>
          <w:rFonts w:ascii="Arial" w:hAnsi="Arial" w:cs="Arial"/>
          <w:sz w:val="22"/>
          <w:szCs w:val="22"/>
        </w:rPr>
        <w:br/>
      </w:r>
      <w:r w:rsidRPr="006218EF">
        <w:rPr>
          <w:rFonts w:ascii="Arial" w:hAnsi="Arial" w:cs="Arial"/>
          <w:sz w:val="22"/>
          <w:szCs w:val="22"/>
        </w:rPr>
        <w:t>(w tym 353</w:t>
      </w:r>
      <w:r w:rsidR="00B0263E" w:rsidRPr="006218EF">
        <w:rPr>
          <w:rFonts w:ascii="Arial" w:hAnsi="Arial" w:cs="Arial"/>
          <w:sz w:val="22"/>
          <w:szCs w:val="22"/>
        </w:rPr>
        <w:t xml:space="preserve"> </w:t>
      </w:r>
      <w:r w:rsidRPr="006218EF">
        <w:rPr>
          <w:rFonts w:ascii="Arial" w:hAnsi="Arial" w:cs="Arial"/>
          <w:sz w:val="22"/>
          <w:szCs w:val="22"/>
        </w:rPr>
        <w:t xml:space="preserve">z rodzin alkoholowych), 1 214 w 2019 r. (w tym 945 z rodzin alkoholowych) </w:t>
      </w:r>
      <w:r w:rsidR="00B0263E" w:rsidRPr="006218EF">
        <w:rPr>
          <w:rFonts w:ascii="Arial" w:hAnsi="Arial" w:cs="Arial"/>
          <w:sz w:val="22"/>
          <w:szCs w:val="22"/>
        </w:rPr>
        <w:br/>
      </w:r>
      <w:r w:rsidRPr="006218EF">
        <w:rPr>
          <w:rFonts w:ascii="Arial" w:hAnsi="Arial" w:cs="Arial"/>
          <w:sz w:val="22"/>
          <w:szCs w:val="22"/>
        </w:rPr>
        <w:t>i 70</w:t>
      </w:r>
      <w:r w:rsidR="00B0263E" w:rsidRPr="006218EF">
        <w:rPr>
          <w:rFonts w:ascii="Arial" w:hAnsi="Arial" w:cs="Arial"/>
          <w:sz w:val="22"/>
          <w:szCs w:val="22"/>
        </w:rPr>
        <w:t xml:space="preserve"> </w:t>
      </w:r>
      <w:r w:rsidRPr="006218EF">
        <w:rPr>
          <w:rFonts w:ascii="Arial" w:hAnsi="Arial" w:cs="Arial"/>
          <w:sz w:val="22"/>
          <w:szCs w:val="22"/>
        </w:rPr>
        <w:t>w 2020 r.</w:t>
      </w:r>
      <w:r w:rsidR="00B0263E" w:rsidRPr="006218EF">
        <w:rPr>
          <w:rFonts w:ascii="Arial" w:hAnsi="Arial" w:cs="Arial"/>
          <w:sz w:val="22"/>
          <w:szCs w:val="22"/>
        </w:rPr>
        <w:t xml:space="preserve"> </w:t>
      </w:r>
      <w:r w:rsidRPr="006218EF">
        <w:rPr>
          <w:rFonts w:ascii="Arial" w:hAnsi="Arial" w:cs="Arial"/>
          <w:sz w:val="22"/>
          <w:szCs w:val="22"/>
        </w:rPr>
        <w:t>(w</w:t>
      </w:r>
      <w:r w:rsidR="008F3B8D" w:rsidRPr="006218EF">
        <w:rPr>
          <w:rFonts w:ascii="Arial" w:hAnsi="Arial" w:cs="Arial"/>
          <w:sz w:val="22"/>
          <w:szCs w:val="22"/>
        </w:rPr>
        <w:t xml:space="preserve"> </w:t>
      </w:r>
      <w:r w:rsidRPr="006218EF">
        <w:rPr>
          <w:rFonts w:ascii="Arial" w:hAnsi="Arial" w:cs="Arial"/>
          <w:sz w:val="22"/>
          <w:szCs w:val="22"/>
        </w:rPr>
        <w:t>tym 38 z rodzin alkoholowych)</w:t>
      </w:r>
      <w:r w:rsidRPr="006218EF">
        <w:rPr>
          <w:rStyle w:val="Odwoanieprzypisudolnego"/>
          <w:rFonts w:ascii="Arial" w:hAnsi="Arial" w:cs="Arial"/>
          <w:sz w:val="22"/>
          <w:szCs w:val="22"/>
        </w:rPr>
        <w:footnoteReference w:id="33"/>
      </w:r>
      <w:r w:rsidRPr="006218EF">
        <w:rPr>
          <w:rFonts w:ascii="Arial" w:hAnsi="Arial" w:cs="Arial"/>
          <w:sz w:val="22"/>
          <w:szCs w:val="22"/>
        </w:rPr>
        <w:t xml:space="preserve">. </w:t>
      </w:r>
    </w:p>
    <w:p w14:paraId="329AF08E" w14:textId="092D032A"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 xml:space="preserve">W gminach województwa lubelskiego funkcjonowały także </w:t>
      </w:r>
      <w:r w:rsidRPr="006218EF">
        <w:rPr>
          <w:rFonts w:ascii="Arial" w:hAnsi="Arial" w:cs="Arial"/>
          <w:b/>
          <w:sz w:val="22"/>
          <w:szCs w:val="22"/>
        </w:rPr>
        <w:t>miejsca pomocy dzieciom</w:t>
      </w:r>
      <w:r w:rsidRPr="006218EF">
        <w:rPr>
          <w:rFonts w:ascii="Arial" w:hAnsi="Arial" w:cs="Arial"/>
          <w:b/>
          <w:sz w:val="22"/>
          <w:szCs w:val="22"/>
        </w:rPr>
        <w:br/>
        <w:t>z rodzin z problemem alkoholowym w formie opiekuńczej - z programem wychowawczym</w:t>
      </w:r>
      <w:r w:rsidRPr="006218EF">
        <w:rPr>
          <w:rFonts w:ascii="Arial" w:hAnsi="Arial" w:cs="Arial"/>
          <w:sz w:val="22"/>
          <w:szCs w:val="22"/>
        </w:rPr>
        <w:t xml:space="preserve"> (69 placówek w 34 gminach w 2018 r., 82 placówki w 31 gminach w</w:t>
      </w:r>
      <w:r w:rsidR="00445070" w:rsidRPr="006218EF">
        <w:rPr>
          <w:rFonts w:ascii="Arial" w:hAnsi="Arial" w:cs="Arial"/>
          <w:sz w:val="22"/>
          <w:szCs w:val="22"/>
        </w:rPr>
        <w:t xml:space="preserve"> </w:t>
      </w:r>
      <w:r w:rsidRPr="006218EF">
        <w:rPr>
          <w:rFonts w:ascii="Arial" w:hAnsi="Arial" w:cs="Arial"/>
          <w:sz w:val="22"/>
          <w:szCs w:val="22"/>
        </w:rPr>
        <w:t>2019 r. oraz 26 zajęć</w:t>
      </w:r>
      <w:r w:rsidRPr="006218EF">
        <w:rPr>
          <w:rStyle w:val="Odwoanieprzypisudolnego"/>
          <w:rFonts w:ascii="Arial" w:hAnsi="Arial" w:cs="Arial"/>
          <w:sz w:val="22"/>
          <w:szCs w:val="22"/>
        </w:rPr>
        <w:footnoteReference w:id="34"/>
      </w:r>
      <w:r w:rsidRPr="006218EF">
        <w:rPr>
          <w:rFonts w:ascii="Arial" w:hAnsi="Arial" w:cs="Arial"/>
          <w:sz w:val="22"/>
          <w:szCs w:val="22"/>
        </w:rPr>
        <w:t xml:space="preserve"> w formie opiekuńczej w 14 gminach w 2020 r.). Liczba dzieci i młodzieży, będących uczestnikami tych placówek wyniosła w 2018 r. 2 185 (w tym</w:t>
      </w:r>
      <w:r w:rsidR="00B0263E" w:rsidRPr="006218EF">
        <w:rPr>
          <w:rFonts w:ascii="Arial" w:hAnsi="Arial" w:cs="Arial"/>
          <w:sz w:val="22"/>
          <w:szCs w:val="22"/>
        </w:rPr>
        <w:t xml:space="preserve"> </w:t>
      </w:r>
      <w:r w:rsidRPr="006218EF">
        <w:rPr>
          <w:rFonts w:ascii="Arial" w:hAnsi="Arial" w:cs="Arial"/>
          <w:sz w:val="22"/>
          <w:szCs w:val="22"/>
        </w:rPr>
        <w:t>685</w:t>
      </w:r>
      <w:r w:rsidR="00445070" w:rsidRPr="006218EF">
        <w:rPr>
          <w:rFonts w:ascii="Arial" w:hAnsi="Arial" w:cs="Arial"/>
          <w:sz w:val="22"/>
          <w:szCs w:val="22"/>
        </w:rPr>
        <w:t xml:space="preserve"> </w:t>
      </w:r>
      <w:r w:rsidRPr="006218EF">
        <w:rPr>
          <w:rFonts w:ascii="Arial" w:hAnsi="Arial" w:cs="Arial"/>
          <w:sz w:val="22"/>
          <w:szCs w:val="22"/>
        </w:rPr>
        <w:t>z rodzin alkoholowych), w 2019 r. 2 752 (w</w:t>
      </w:r>
      <w:r w:rsidR="00445070" w:rsidRPr="006218EF">
        <w:rPr>
          <w:rFonts w:ascii="Arial" w:hAnsi="Arial" w:cs="Arial"/>
          <w:sz w:val="22"/>
          <w:szCs w:val="22"/>
        </w:rPr>
        <w:t xml:space="preserve"> </w:t>
      </w:r>
      <w:r w:rsidRPr="006218EF">
        <w:rPr>
          <w:rFonts w:ascii="Arial" w:hAnsi="Arial" w:cs="Arial"/>
          <w:sz w:val="22"/>
          <w:szCs w:val="22"/>
        </w:rPr>
        <w:t>tym 828 z rodzin alkoholowych)</w:t>
      </w:r>
      <w:r w:rsidR="00B0263E" w:rsidRPr="006218EF">
        <w:rPr>
          <w:rFonts w:ascii="Arial" w:hAnsi="Arial" w:cs="Arial"/>
          <w:sz w:val="22"/>
          <w:szCs w:val="22"/>
        </w:rPr>
        <w:t xml:space="preserve"> </w:t>
      </w:r>
      <w:r w:rsidRPr="006218EF">
        <w:rPr>
          <w:rFonts w:ascii="Arial" w:hAnsi="Arial" w:cs="Arial"/>
          <w:sz w:val="22"/>
          <w:szCs w:val="22"/>
        </w:rPr>
        <w:t>i w 2020 r. 1 709 (w</w:t>
      </w:r>
      <w:r w:rsidR="00445070" w:rsidRPr="006218EF">
        <w:rPr>
          <w:rFonts w:ascii="Arial" w:hAnsi="Arial" w:cs="Arial"/>
          <w:sz w:val="22"/>
          <w:szCs w:val="22"/>
        </w:rPr>
        <w:t xml:space="preserve"> </w:t>
      </w:r>
      <w:r w:rsidRPr="006218EF">
        <w:rPr>
          <w:rFonts w:ascii="Arial" w:hAnsi="Arial" w:cs="Arial"/>
          <w:sz w:val="22"/>
          <w:szCs w:val="22"/>
        </w:rPr>
        <w:t>tym 239 z rodzin alkoholowych). Najmniej powszechną formą pracy</w:t>
      </w:r>
      <w:r w:rsidR="00B0263E" w:rsidRPr="006218EF">
        <w:rPr>
          <w:rFonts w:ascii="Arial" w:hAnsi="Arial" w:cs="Arial"/>
          <w:sz w:val="22"/>
          <w:szCs w:val="22"/>
        </w:rPr>
        <w:t xml:space="preserve"> </w:t>
      </w:r>
      <w:r w:rsidRPr="006218EF">
        <w:rPr>
          <w:rFonts w:ascii="Arial" w:hAnsi="Arial" w:cs="Arial"/>
          <w:sz w:val="22"/>
          <w:szCs w:val="22"/>
        </w:rPr>
        <w:t>z dziećmi i młodzieżą</w:t>
      </w:r>
      <w:r w:rsidR="00B0263E" w:rsidRPr="006218EF">
        <w:rPr>
          <w:rFonts w:ascii="Arial" w:hAnsi="Arial" w:cs="Arial"/>
          <w:sz w:val="22"/>
          <w:szCs w:val="22"/>
        </w:rPr>
        <w:br/>
      </w:r>
      <w:r w:rsidRPr="006218EF">
        <w:rPr>
          <w:rFonts w:ascii="Arial" w:hAnsi="Arial" w:cs="Arial"/>
          <w:sz w:val="22"/>
          <w:szCs w:val="22"/>
        </w:rPr>
        <w:t xml:space="preserve">w samorządach gminnych były </w:t>
      </w:r>
      <w:r w:rsidRPr="006218EF">
        <w:rPr>
          <w:rFonts w:ascii="Arial" w:hAnsi="Arial" w:cs="Arial"/>
          <w:b/>
          <w:sz w:val="22"/>
          <w:szCs w:val="22"/>
        </w:rPr>
        <w:t>miejsca pracy podwórkowej.</w:t>
      </w:r>
      <w:r w:rsidRPr="006218EF">
        <w:rPr>
          <w:rFonts w:ascii="Arial" w:hAnsi="Arial" w:cs="Arial"/>
          <w:sz w:val="22"/>
          <w:szCs w:val="22"/>
        </w:rPr>
        <w:t xml:space="preserve"> Ich liczba do 2020 r. zwiększała się (od 17 w 2018 r. do 19 w 2020 r.) wraz z liczbą uczestników zajęć (w 2018 r. - 396 uczestników, w tym 171 dzieci z rodzin alkoholowych,</w:t>
      </w:r>
      <w:r w:rsidR="00B0263E" w:rsidRPr="006218EF">
        <w:rPr>
          <w:rFonts w:ascii="Arial" w:hAnsi="Arial" w:cs="Arial"/>
          <w:sz w:val="22"/>
          <w:szCs w:val="22"/>
        </w:rPr>
        <w:t xml:space="preserve"> </w:t>
      </w:r>
      <w:r w:rsidRPr="006218EF">
        <w:rPr>
          <w:rFonts w:ascii="Arial" w:hAnsi="Arial" w:cs="Arial"/>
          <w:sz w:val="22"/>
          <w:szCs w:val="22"/>
        </w:rPr>
        <w:t>w 2019 r. 315 uczestników, w tym 154</w:t>
      </w:r>
      <w:r w:rsidR="00445070" w:rsidRPr="006218EF">
        <w:rPr>
          <w:rFonts w:ascii="Arial" w:hAnsi="Arial" w:cs="Arial"/>
          <w:sz w:val="22"/>
          <w:szCs w:val="22"/>
        </w:rPr>
        <w:t xml:space="preserve"> </w:t>
      </w:r>
      <w:r w:rsidR="00290FE3">
        <w:rPr>
          <w:rFonts w:ascii="Arial" w:hAnsi="Arial" w:cs="Arial"/>
          <w:sz w:val="22"/>
          <w:szCs w:val="22"/>
        </w:rPr>
        <w:br/>
      </w:r>
      <w:r w:rsidRPr="006218EF">
        <w:rPr>
          <w:rFonts w:ascii="Arial" w:hAnsi="Arial" w:cs="Arial"/>
          <w:sz w:val="22"/>
          <w:szCs w:val="22"/>
        </w:rPr>
        <w:t>z rodzin alkoholowych, w 2020 r. 421 uczestników</w:t>
      </w:r>
      <w:r w:rsidR="00445070" w:rsidRPr="006218EF">
        <w:rPr>
          <w:rFonts w:ascii="Arial" w:hAnsi="Arial" w:cs="Arial"/>
          <w:sz w:val="22"/>
          <w:szCs w:val="22"/>
        </w:rPr>
        <w:t>,</w:t>
      </w:r>
      <w:r w:rsidR="00B0263E" w:rsidRPr="006218EF">
        <w:rPr>
          <w:rFonts w:ascii="Arial" w:hAnsi="Arial" w:cs="Arial"/>
          <w:sz w:val="22"/>
          <w:szCs w:val="22"/>
        </w:rPr>
        <w:t xml:space="preserve"> </w:t>
      </w:r>
      <w:r w:rsidRPr="006218EF">
        <w:rPr>
          <w:rFonts w:ascii="Arial" w:hAnsi="Arial" w:cs="Arial"/>
          <w:sz w:val="22"/>
          <w:szCs w:val="22"/>
        </w:rPr>
        <w:t>w tym 189 z rodzin alkoholowych)</w:t>
      </w:r>
      <w:r w:rsidRPr="006218EF">
        <w:rPr>
          <w:rStyle w:val="Odwoanieprzypisudolnego"/>
          <w:rFonts w:ascii="Arial" w:hAnsi="Arial" w:cs="Arial"/>
          <w:sz w:val="22"/>
          <w:szCs w:val="22"/>
        </w:rPr>
        <w:footnoteReference w:id="35"/>
      </w:r>
      <w:r w:rsidRPr="006218EF">
        <w:rPr>
          <w:rFonts w:ascii="Arial" w:hAnsi="Arial" w:cs="Arial"/>
          <w:sz w:val="22"/>
          <w:szCs w:val="22"/>
        </w:rPr>
        <w:t>.</w:t>
      </w:r>
    </w:p>
    <w:p w14:paraId="7D0B4608" w14:textId="65F611DA" w:rsidR="006B262B" w:rsidRPr="006218EF" w:rsidRDefault="006B262B" w:rsidP="006B262B">
      <w:pPr>
        <w:tabs>
          <w:tab w:val="left" w:pos="426"/>
        </w:tabs>
        <w:spacing w:after="0" w:line="360" w:lineRule="auto"/>
        <w:ind w:firstLine="360"/>
        <w:jc w:val="both"/>
        <w:rPr>
          <w:rFonts w:ascii="Arial" w:hAnsi="Arial" w:cs="Arial"/>
          <w:sz w:val="22"/>
          <w:szCs w:val="22"/>
        </w:rPr>
      </w:pPr>
      <w:r w:rsidRPr="006218EF">
        <w:rPr>
          <w:rFonts w:ascii="Arial" w:hAnsi="Arial" w:cs="Arial"/>
          <w:sz w:val="22"/>
          <w:szCs w:val="22"/>
        </w:rPr>
        <w:tab/>
        <w:t xml:space="preserve">Samorządy lokalne podejmowały także </w:t>
      </w:r>
      <w:r w:rsidRPr="006218EF">
        <w:rPr>
          <w:rFonts w:ascii="Arial" w:hAnsi="Arial" w:cs="Arial"/>
          <w:b/>
          <w:sz w:val="22"/>
          <w:szCs w:val="22"/>
        </w:rPr>
        <w:t>tzw. „inne działania profilaktyczne</w:t>
      </w:r>
      <w:r w:rsidR="00D23A42" w:rsidRPr="006218EF">
        <w:rPr>
          <w:rFonts w:ascii="Arial" w:hAnsi="Arial" w:cs="Arial"/>
          <w:b/>
          <w:sz w:val="22"/>
          <w:szCs w:val="22"/>
        </w:rPr>
        <w:t xml:space="preserve"> </w:t>
      </w:r>
      <w:r w:rsidRPr="006218EF">
        <w:rPr>
          <w:rFonts w:ascii="Arial" w:hAnsi="Arial" w:cs="Arial"/>
          <w:b/>
          <w:sz w:val="22"/>
          <w:szCs w:val="22"/>
        </w:rPr>
        <w:t xml:space="preserve">skierowane do dzieci i młodzieży” </w:t>
      </w:r>
      <w:r w:rsidRPr="006218EF">
        <w:rPr>
          <w:rFonts w:ascii="Arial" w:hAnsi="Arial" w:cs="Arial"/>
          <w:sz w:val="22"/>
          <w:szCs w:val="22"/>
        </w:rPr>
        <w:t>w ramach których</w:t>
      </w:r>
      <w:r w:rsidRPr="006218EF">
        <w:rPr>
          <w:rFonts w:ascii="Arial" w:hAnsi="Arial" w:cs="Arial"/>
          <w:b/>
          <w:sz w:val="22"/>
          <w:szCs w:val="22"/>
        </w:rPr>
        <w:t xml:space="preserve"> </w:t>
      </w:r>
      <w:r w:rsidRPr="006218EF">
        <w:rPr>
          <w:rFonts w:ascii="Arial" w:hAnsi="Arial" w:cs="Arial"/>
          <w:sz w:val="22"/>
          <w:szCs w:val="22"/>
        </w:rPr>
        <w:t>organizowano kolonie i obozy</w:t>
      </w:r>
      <w:r w:rsidR="00B0263E" w:rsidRPr="006218EF">
        <w:rPr>
          <w:rFonts w:ascii="Arial" w:hAnsi="Arial" w:cs="Arial"/>
          <w:sz w:val="22"/>
          <w:szCs w:val="22"/>
        </w:rPr>
        <w:br/>
      </w:r>
      <w:r w:rsidRPr="006218EF">
        <w:rPr>
          <w:rFonts w:ascii="Arial" w:hAnsi="Arial" w:cs="Arial"/>
          <w:sz w:val="22"/>
          <w:szCs w:val="22"/>
        </w:rPr>
        <w:t>z programem socjoterapeutycznym dla dzieci z rodzin z problemem alkoholowym oraz kolonie i obozy</w:t>
      </w:r>
      <w:r w:rsidR="00B0263E" w:rsidRPr="006218EF">
        <w:rPr>
          <w:rFonts w:ascii="Arial" w:hAnsi="Arial" w:cs="Arial"/>
          <w:b/>
          <w:sz w:val="22"/>
          <w:szCs w:val="22"/>
        </w:rPr>
        <w:t xml:space="preserve"> </w:t>
      </w:r>
      <w:r w:rsidRPr="006218EF">
        <w:rPr>
          <w:rFonts w:ascii="Arial" w:hAnsi="Arial" w:cs="Arial"/>
          <w:sz w:val="22"/>
          <w:szCs w:val="22"/>
        </w:rPr>
        <w:t>z programem zajęć profilaktycznych. Na kolonie i obozy z programem zajęć socjoterapeutycznych dla dzieci z</w:t>
      </w:r>
      <w:r w:rsidR="00445070" w:rsidRPr="006218EF">
        <w:rPr>
          <w:rFonts w:ascii="Arial" w:hAnsi="Arial" w:cs="Arial"/>
          <w:sz w:val="22"/>
          <w:szCs w:val="22"/>
        </w:rPr>
        <w:t xml:space="preserve"> </w:t>
      </w:r>
      <w:r w:rsidRPr="006218EF">
        <w:rPr>
          <w:rFonts w:ascii="Arial" w:hAnsi="Arial" w:cs="Arial"/>
          <w:sz w:val="22"/>
          <w:szCs w:val="22"/>
        </w:rPr>
        <w:t>rodzin z problemem alkoholowym wydatkowano znacznie mniejsze kwoty. Najwięcej uczestników liczyły kolonie i obozy z programem zajęć profilaktycznych. W 2020 r. ogólna liczba organizowanych wyjazdów zarówno jednych, jak</w:t>
      </w:r>
      <w:r w:rsidRPr="006218EF">
        <w:rPr>
          <w:rFonts w:ascii="Arial" w:hAnsi="Arial" w:cs="Arial"/>
          <w:sz w:val="22"/>
          <w:szCs w:val="22"/>
        </w:rPr>
        <w:br/>
        <w:t>i drugich uległa znacznemu zmniejszeniu, co wynikało z wprowadzonych obostrzeń na terenie kraju w związku z pandemią COVID</w:t>
      </w:r>
      <w:r w:rsidR="00B276CB" w:rsidRPr="006218EF">
        <w:rPr>
          <w:rFonts w:ascii="Arial" w:hAnsi="Arial" w:cs="Arial"/>
          <w:sz w:val="22"/>
          <w:szCs w:val="22"/>
        </w:rPr>
        <w:t>-</w:t>
      </w:r>
      <w:r w:rsidRPr="006218EF">
        <w:rPr>
          <w:rFonts w:ascii="Arial" w:hAnsi="Arial" w:cs="Arial"/>
          <w:sz w:val="22"/>
          <w:szCs w:val="22"/>
        </w:rPr>
        <w:t>19. Zmniejszeniu uległa także liczba uczestników</w:t>
      </w:r>
      <w:r w:rsidR="00D23A42" w:rsidRPr="006218EF">
        <w:rPr>
          <w:rFonts w:ascii="Arial" w:hAnsi="Arial" w:cs="Arial"/>
          <w:sz w:val="22"/>
          <w:szCs w:val="22"/>
        </w:rPr>
        <w:t xml:space="preserve"> </w:t>
      </w:r>
      <w:r w:rsidR="005C32F1">
        <w:rPr>
          <w:rFonts w:ascii="Arial" w:hAnsi="Arial" w:cs="Arial"/>
          <w:sz w:val="22"/>
          <w:szCs w:val="22"/>
        </w:rPr>
        <w:br/>
      </w:r>
      <w:r w:rsidRPr="006218EF">
        <w:rPr>
          <w:rFonts w:ascii="Arial" w:hAnsi="Arial" w:cs="Arial"/>
          <w:sz w:val="22"/>
          <w:szCs w:val="22"/>
        </w:rPr>
        <w:t xml:space="preserve">(w przypadku wyjazdów z programem socjoterapeutycznym –  z 397 uczestników w 2018 r. do </w:t>
      </w:r>
      <w:r w:rsidRPr="006218EF">
        <w:rPr>
          <w:rFonts w:ascii="Arial" w:hAnsi="Arial" w:cs="Arial"/>
          <w:sz w:val="22"/>
          <w:szCs w:val="22"/>
        </w:rPr>
        <w:lastRenderedPageBreak/>
        <w:t>138 uczestników w 2020 r., w przypadku wyjazdów z programem profilaktycznym –</w:t>
      </w:r>
      <w:r w:rsidR="00D23A42" w:rsidRPr="006218EF">
        <w:rPr>
          <w:rFonts w:ascii="Arial" w:hAnsi="Arial" w:cs="Arial"/>
          <w:sz w:val="22"/>
          <w:szCs w:val="22"/>
        </w:rPr>
        <w:t xml:space="preserve"> </w:t>
      </w:r>
      <w:r w:rsidRPr="006218EF">
        <w:rPr>
          <w:rFonts w:ascii="Arial" w:hAnsi="Arial" w:cs="Arial"/>
          <w:sz w:val="22"/>
          <w:szCs w:val="22"/>
        </w:rPr>
        <w:t>z 7</w:t>
      </w:r>
      <w:r w:rsidR="00A20741" w:rsidRPr="006218EF">
        <w:rPr>
          <w:rFonts w:ascii="Arial" w:hAnsi="Arial" w:cs="Arial"/>
          <w:sz w:val="22"/>
          <w:szCs w:val="22"/>
        </w:rPr>
        <w:t xml:space="preserve"> </w:t>
      </w:r>
      <w:r w:rsidRPr="006218EF">
        <w:rPr>
          <w:rFonts w:ascii="Arial" w:hAnsi="Arial" w:cs="Arial"/>
          <w:sz w:val="22"/>
          <w:szCs w:val="22"/>
        </w:rPr>
        <w:t>790 uczestników w 2018 r. do 2</w:t>
      </w:r>
      <w:r w:rsidR="00A20741" w:rsidRPr="006218EF">
        <w:rPr>
          <w:rFonts w:ascii="Arial" w:hAnsi="Arial" w:cs="Arial"/>
          <w:sz w:val="22"/>
          <w:szCs w:val="22"/>
        </w:rPr>
        <w:t xml:space="preserve"> </w:t>
      </w:r>
      <w:r w:rsidRPr="006218EF">
        <w:rPr>
          <w:rFonts w:ascii="Arial" w:hAnsi="Arial" w:cs="Arial"/>
          <w:sz w:val="22"/>
          <w:szCs w:val="22"/>
        </w:rPr>
        <w:t>438 uczestników w 2020 r.)</w:t>
      </w:r>
      <w:r w:rsidRPr="006218EF">
        <w:rPr>
          <w:rStyle w:val="Odwoanieprzypisudolnego"/>
          <w:rFonts w:ascii="Arial" w:hAnsi="Arial" w:cs="Arial"/>
          <w:sz w:val="22"/>
          <w:szCs w:val="22"/>
        </w:rPr>
        <w:footnoteReference w:id="36"/>
      </w:r>
      <w:r w:rsidRPr="006218EF">
        <w:rPr>
          <w:rFonts w:ascii="Arial" w:hAnsi="Arial" w:cs="Arial"/>
          <w:sz w:val="22"/>
          <w:szCs w:val="22"/>
        </w:rPr>
        <w:t>.</w:t>
      </w:r>
    </w:p>
    <w:p w14:paraId="348AA7EE" w14:textId="06FD9102" w:rsidR="006B262B" w:rsidRPr="006218EF" w:rsidRDefault="006B262B" w:rsidP="006B262B">
      <w:pPr>
        <w:tabs>
          <w:tab w:val="left" w:pos="426"/>
        </w:tabs>
        <w:spacing w:after="0" w:line="360" w:lineRule="auto"/>
        <w:ind w:firstLine="360"/>
        <w:jc w:val="both"/>
        <w:rPr>
          <w:rFonts w:ascii="Arial" w:hAnsi="Arial" w:cs="Arial"/>
          <w:b/>
          <w:bCs/>
          <w:sz w:val="22"/>
          <w:szCs w:val="22"/>
        </w:rPr>
      </w:pPr>
      <w:r w:rsidRPr="006218EF">
        <w:rPr>
          <w:rFonts w:ascii="Arial" w:hAnsi="Arial" w:cs="Arial"/>
          <w:sz w:val="22"/>
          <w:szCs w:val="22"/>
        </w:rPr>
        <w:tab/>
        <w:t xml:space="preserve">Jak wynika z zestawień statystycznych PARPA, w latach 2018-2020, w gminach województwa lubelskiego dofinansowano także inne </w:t>
      </w:r>
      <w:r w:rsidRPr="006218EF">
        <w:rPr>
          <w:rFonts w:ascii="Arial" w:hAnsi="Arial" w:cs="Arial"/>
          <w:b/>
          <w:bCs/>
          <w:sz w:val="22"/>
          <w:szCs w:val="22"/>
        </w:rPr>
        <w:t>„różne formy działań profilaktycznych”</w:t>
      </w:r>
      <w:r w:rsidRPr="006218EF">
        <w:rPr>
          <w:rFonts w:ascii="Arial" w:hAnsi="Arial" w:cs="Arial"/>
          <w:sz w:val="22"/>
          <w:szCs w:val="22"/>
        </w:rPr>
        <w:t>.</w:t>
      </w:r>
      <w:r w:rsidRPr="006218EF">
        <w:rPr>
          <w:rFonts w:ascii="Arial" w:hAnsi="Arial" w:cs="Arial"/>
          <w:b/>
          <w:bCs/>
          <w:sz w:val="22"/>
          <w:szCs w:val="22"/>
        </w:rPr>
        <w:t xml:space="preserve"> </w:t>
      </w:r>
      <w:r w:rsidRPr="006218EF">
        <w:rPr>
          <w:rFonts w:ascii="Arial" w:hAnsi="Arial" w:cs="Arial"/>
          <w:sz w:val="22"/>
          <w:szCs w:val="22"/>
        </w:rPr>
        <w:t>Wśród nich wymienia się jednorazowe prelekcje, pogadanki, festyny</w:t>
      </w:r>
      <w:r w:rsidR="00D23A42" w:rsidRPr="006218EF">
        <w:rPr>
          <w:rFonts w:ascii="Arial" w:hAnsi="Arial" w:cs="Arial"/>
          <w:sz w:val="22"/>
          <w:szCs w:val="22"/>
        </w:rPr>
        <w:br/>
      </w:r>
      <w:r w:rsidRPr="006218EF">
        <w:rPr>
          <w:rFonts w:ascii="Arial" w:hAnsi="Arial" w:cs="Arial"/>
          <w:sz w:val="22"/>
          <w:szCs w:val="22"/>
        </w:rPr>
        <w:t>i inne imprezy plenerowe (poza sportowymi), imprezy sportowe, konkursy (m.in. plastyczne, literackie), szkolenia/warsztaty dla rodziców oraz nauczycieli/wychowawców. W latach 2018-2019 ww. działania były realizowane przez ponad 40% gmin. W 2020 r. udział gmin</w:t>
      </w:r>
      <w:r w:rsidRPr="006218EF">
        <w:rPr>
          <w:rFonts w:ascii="Arial" w:hAnsi="Arial" w:cs="Arial"/>
          <w:sz w:val="22"/>
          <w:szCs w:val="22"/>
        </w:rPr>
        <w:br/>
        <w:t>w realizowaniu tych przedsięwzięć był zdecydowanie mniejszy z uwagi na wprowadzenie obostrzeń w związku z pandemią COVID-19 i wynosił około 27%</w:t>
      </w:r>
      <w:r w:rsidRPr="006218EF">
        <w:rPr>
          <w:rStyle w:val="Odwoanieprzypisudolnego"/>
          <w:rFonts w:ascii="Arial" w:hAnsi="Arial" w:cs="Arial"/>
          <w:sz w:val="22"/>
          <w:szCs w:val="22"/>
        </w:rPr>
        <w:footnoteReference w:id="37"/>
      </w:r>
      <w:r w:rsidR="00236A2A" w:rsidRPr="006218EF">
        <w:rPr>
          <w:rFonts w:ascii="Arial" w:hAnsi="Arial" w:cs="Arial"/>
          <w:sz w:val="22"/>
          <w:szCs w:val="22"/>
        </w:rPr>
        <w:t>.</w:t>
      </w:r>
    </w:p>
    <w:p w14:paraId="4659153A" w14:textId="1735564D" w:rsidR="006B262B" w:rsidRPr="006218EF" w:rsidRDefault="006B262B" w:rsidP="006B262B">
      <w:pPr>
        <w:tabs>
          <w:tab w:val="left" w:pos="426"/>
        </w:tabs>
        <w:spacing w:after="0" w:line="360" w:lineRule="auto"/>
        <w:ind w:firstLine="360"/>
        <w:jc w:val="both"/>
        <w:rPr>
          <w:rFonts w:ascii="Arial" w:hAnsi="Arial" w:cs="Arial"/>
          <w:sz w:val="22"/>
          <w:szCs w:val="22"/>
        </w:rPr>
      </w:pPr>
      <w:r w:rsidRPr="006218EF">
        <w:rPr>
          <w:rFonts w:ascii="Arial" w:hAnsi="Arial" w:cs="Arial"/>
          <w:sz w:val="22"/>
          <w:szCs w:val="22"/>
        </w:rPr>
        <w:t>Badania wskazują na konieczność realizacji efektywnych, długofalowych programów, uczących radzenia sobie z emocjami, dojrzałego budowania relacji z innymi, kształtujących system wartości (co przekłada się na ograniczenie w przyszłości używania substancji psychoaktywnych i</w:t>
      </w:r>
      <w:r w:rsidR="00445070" w:rsidRPr="006218EF">
        <w:rPr>
          <w:rFonts w:ascii="Arial" w:hAnsi="Arial" w:cs="Arial"/>
          <w:sz w:val="22"/>
          <w:szCs w:val="22"/>
        </w:rPr>
        <w:t xml:space="preserve"> </w:t>
      </w:r>
      <w:r w:rsidRPr="006218EF">
        <w:rPr>
          <w:rFonts w:ascii="Arial" w:hAnsi="Arial" w:cs="Arial"/>
          <w:sz w:val="22"/>
          <w:szCs w:val="22"/>
        </w:rPr>
        <w:t xml:space="preserve">podejmowania innych zachowań ryzykownych przez ich uczestników). </w:t>
      </w:r>
      <w:r w:rsidRPr="006218EF">
        <w:rPr>
          <w:rFonts w:ascii="Arial" w:hAnsi="Arial" w:cs="Arial"/>
          <w:b/>
          <w:bCs/>
          <w:sz w:val="22"/>
          <w:szCs w:val="22"/>
        </w:rPr>
        <w:t>Środki uzyskiwane z</w:t>
      </w:r>
      <w:r w:rsidR="00445070" w:rsidRPr="006218EF">
        <w:rPr>
          <w:rFonts w:ascii="Arial" w:hAnsi="Arial" w:cs="Arial"/>
          <w:b/>
          <w:bCs/>
          <w:sz w:val="22"/>
          <w:szCs w:val="22"/>
        </w:rPr>
        <w:t xml:space="preserve"> </w:t>
      </w:r>
      <w:r w:rsidRPr="006218EF">
        <w:rPr>
          <w:rFonts w:ascii="Arial" w:hAnsi="Arial" w:cs="Arial"/>
          <w:b/>
          <w:bCs/>
          <w:sz w:val="22"/>
          <w:szCs w:val="22"/>
        </w:rPr>
        <w:t>zezwoleń na sprzedaż napojów alkoholowych należy wykorzystywać w celu podejmowania skutecznych działań, podnoszących jakość</w:t>
      </w:r>
      <w:r w:rsidRPr="006218EF">
        <w:rPr>
          <w:rFonts w:ascii="Arial" w:hAnsi="Arial" w:cs="Arial"/>
          <w:b/>
          <w:bCs/>
          <w:sz w:val="22"/>
          <w:szCs w:val="22"/>
        </w:rPr>
        <w:br/>
        <w:t>i zakres pomocy udzielanej dzieciom z rodzin z</w:t>
      </w:r>
      <w:r w:rsidR="00445070" w:rsidRPr="006218EF">
        <w:rPr>
          <w:rFonts w:ascii="Arial" w:hAnsi="Arial" w:cs="Arial"/>
          <w:b/>
          <w:bCs/>
          <w:sz w:val="22"/>
          <w:szCs w:val="22"/>
        </w:rPr>
        <w:t xml:space="preserve"> </w:t>
      </w:r>
      <w:r w:rsidRPr="006218EF">
        <w:rPr>
          <w:rFonts w:ascii="Arial" w:hAnsi="Arial" w:cs="Arial"/>
          <w:b/>
          <w:bCs/>
          <w:sz w:val="22"/>
          <w:szCs w:val="22"/>
        </w:rPr>
        <w:t>problemem alkoholowym</w:t>
      </w:r>
      <w:r w:rsidRPr="006218EF">
        <w:rPr>
          <w:rStyle w:val="Odwoanieprzypisudolnego"/>
          <w:rFonts w:ascii="Arial" w:hAnsi="Arial" w:cs="Arial"/>
          <w:sz w:val="22"/>
          <w:szCs w:val="22"/>
        </w:rPr>
        <w:footnoteReference w:id="38"/>
      </w:r>
      <w:r w:rsidRPr="006218EF">
        <w:rPr>
          <w:rFonts w:ascii="Arial" w:hAnsi="Arial" w:cs="Arial"/>
          <w:sz w:val="22"/>
          <w:szCs w:val="22"/>
        </w:rPr>
        <w:t>.</w:t>
      </w:r>
    </w:p>
    <w:p w14:paraId="62901BA6" w14:textId="77777777" w:rsidR="006B262B" w:rsidRPr="006218EF" w:rsidRDefault="006B262B" w:rsidP="001C3E66">
      <w:pPr>
        <w:tabs>
          <w:tab w:val="left" w:pos="426"/>
        </w:tabs>
        <w:spacing w:after="0" w:line="360" w:lineRule="auto"/>
        <w:ind w:firstLine="357"/>
        <w:jc w:val="both"/>
        <w:rPr>
          <w:rFonts w:ascii="Arial" w:hAnsi="Arial" w:cs="Arial"/>
          <w:sz w:val="22"/>
          <w:szCs w:val="22"/>
        </w:rPr>
      </w:pPr>
      <w:r w:rsidRPr="006218EF">
        <w:rPr>
          <w:rFonts w:ascii="Arial" w:hAnsi="Arial" w:cs="Arial"/>
          <w:sz w:val="22"/>
          <w:szCs w:val="22"/>
        </w:rPr>
        <w:tab/>
        <w:t>W ramach gminnego programu profilaktyki i rozwiązywania problemów alkoholowych</w:t>
      </w:r>
      <w:r w:rsidRPr="006218EF">
        <w:rPr>
          <w:rFonts w:ascii="Arial" w:hAnsi="Arial" w:cs="Arial"/>
          <w:sz w:val="22"/>
          <w:szCs w:val="22"/>
        </w:rPr>
        <w:br/>
        <w:t xml:space="preserve">w województwie lubelskim realizowano działania z zakresu </w:t>
      </w:r>
      <w:r w:rsidRPr="006218EF">
        <w:rPr>
          <w:rFonts w:ascii="Arial" w:hAnsi="Arial" w:cs="Arial"/>
          <w:b/>
          <w:sz w:val="22"/>
          <w:szCs w:val="22"/>
        </w:rPr>
        <w:t>edukacji publicznej</w:t>
      </w:r>
      <w:r w:rsidRPr="006218EF">
        <w:rPr>
          <w:rFonts w:ascii="Arial" w:hAnsi="Arial" w:cs="Arial"/>
          <w:bCs/>
          <w:sz w:val="22"/>
          <w:szCs w:val="22"/>
        </w:rPr>
        <w:t xml:space="preserve"> do których zalicza się m.in. prowadzenie kampanii telewizyjnych i radiowych, stron internetowych, wydawanie publikacji czy dystrybucja plakatów i ulotek </w:t>
      </w:r>
      <w:r w:rsidRPr="006218EF">
        <w:rPr>
          <w:rFonts w:ascii="Arial" w:hAnsi="Arial" w:cs="Arial"/>
          <w:sz w:val="22"/>
          <w:szCs w:val="22"/>
        </w:rPr>
        <w:t>(w 2018 r. realizowało je 119 gmin,</w:t>
      </w:r>
      <w:r w:rsidRPr="006218EF">
        <w:rPr>
          <w:rFonts w:ascii="Arial" w:hAnsi="Arial" w:cs="Arial"/>
          <w:sz w:val="22"/>
          <w:szCs w:val="22"/>
        </w:rPr>
        <w:br/>
        <w:t>w 2019 r. - 95 gmin oraz w 2020 r. - 107 gmin)</w:t>
      </w:r>
      <w:r w:rsidRPr="006218EF">
        <w:rPr>
          <w:rStyle w:val="Odwoanieprzypisudolnego"/>
          <w:rFonts w:ascii="Arial" w:hAnsi="Arial" w:cs="Arial"/>
          <w:sz w:val="22"/>
          <w:szCs w:val="22"/>
        </w:rPr>
        <w:footnoteReference w:id="39"/>
      </w:r>
      <w:r w:rsidRPr="006218EF">
        <w:rPr>
          <w:rFonts w:ascii="Arial" w:hAnsi="Arial" w:cs="Arial"/>
          <w:sz w:val="22"/>
          <w:szCs w:val="22"/>
        </w:rPr>
        <w:t>. W 2020 roku, pomimo panującej pandemii wirusa Sars-CoV-2, wzrosła liczba gmin zaangażowanych w edukację społeczeństwa.</w:t>
      </w:r>
    </w:p>
    <w:p w14:paraId="4D819761" w14:textId="6DFC4B37" w:rsidR="006B262B" w:rsidRPr="006218EF" w:rsidRDefault="00E4482B" w:rsidP="001C3E66">
      <w:pPr>
        <w:tabs>
          <w:tab w:val="left" w:pos="426"/>
        </w:tabs>
        <w:spacing w:before="240" w:after="240" w:line="360" w:lineRule="auto"/>
        <w:jc w:val="both"/>
        <w:rPr>
          <w:rFonts w:ascii="Arial" w:hAnsi="Arial" w:cs="Arial"/>
          <w:b/>
          <w:bCs/>
          <w:color w:val="000000"/>
          <w:sz w:val="22"/>
          <w:szCs w:val="22"/>
        </w:rPr>
      </w:pPr>
      <w:r w:rsidRPr="006218EF">
        <w:rPr>
          <w:rFonts w:ascii="Arial" w:hAnsi="Arial" w:cs="Arial"/>
          <w:b/>
          <w:bCs/>
          <w:color w:val="000000"/>
          <w:sz w:val="22"/>
          <w:szCs w:val="22"/>
        </w:rPr>
        <w:t>Sprzedaż napojów alkoholowych</w:t>
      </w:r>
    </w:p>
    <w:p w14:paraId="7F99498A" w14:textId="35FFA89A" w:rsidR="006B262B" w:rsidRPr="006218EF" w:rsidRDefault="006B262B" w:rsidP="00E0388E">
      <w:pPr>
        <w:tabs>
          <w:tab w:val="left" w:pos="426"/>
        </w:tabs>
        <w:spacing w:after="0" w:line="360" w:lineRule="auto"/>
        <w:ind w:firstLine="357"/>
        <w:jc w:val="both"/>
        <w:rPr>
          <w:rFonts w:ascii="Arial" w:hAnsi="Arial" w:cs="Arial"/>
          <w:color w:val="000000"/>
          <w:sz w:val="22"/>
          <w:szCs w:val="22"/>
        </w:rPr>
      </w:pPr>
      <w:r w:rsidRPr="006218EF">
        <w:rPr>
          <w:rFonts w:ascii="Arial" w:hAnsi="Arial" w:cs="Arial"/>
          <w:color w:val="000000"/>
          <w:sz w:val="22"/>
          <w:szCs w:val="22"/>
        </w:rPr>
        <w:t>Zgodnie z ustawą z dnia 26 października 1982 r. o wychowaniu w trzeźwości</w:t>
      </w:r>
      <w:r w:rsidR="00445070" w:rsidRPr="006218EF">
        <w:rPr>
          <w:rFonts w:ascii="Arial" w:hAnsi="Arial" w:cs="Arial"/>
          <w:color w:val="000000"/>
          <w:sz w:val="22"/>
          <w:szCs w:val="22"/>
        </w:rPr>
        <w:br/>
      </w:r>
      <w:r w:rsidRPr="006218EF">
        <w:rPr>
          <w:rFonts w:ascii="Arial" w:hAnsi="Arial" w:cs="Arial"/>
          <w:color w:val="000000"/>
          <w:sz w:val="22"/>
          <w:szCs w:val="22"/>
        </w:rPr>
        <w:t>i</w:t>
      </w:r>
      <w:r w:rsidR="00445070" w:rsidRPr="006218EF">
        <w:rPr>
          <w:rFonts w:ascii="Arial" w:hAnsi="Arial" w:cs="Arial"/>
          <w:color w:val="000000"/>
          <w:sz w:val="22"/>
          <w:szCs w:val="22"/>
        </w:rPr>
        <w:t xml:space="preserve"> </w:t>
      </w:r>
      <w:r w:rsidRPr="006218EF">
        <w:rPr>
          <w:rFonts w:ascii="Arial" w:hAnsi="Arial" w:cs="Arial"/>
          <w:color w:val="000000"/>
          <w:sz w:val="22"/>
          <w:szCs w:val="22"/>
        </w:rPr>
        <w:t xml:space="preserve">przeciwdziałaniu alkoholizmowi (art. 12. ust. 3) rada gminy ustala zasady usytuowania na terenie gminy miejsc sprzedaży i podawania napojów alkoholowych. W województwie lubelskim, </w:t>
      </w:r>
      <w:r w:rsidRPr="006218EF">
        <w:rPr>
          <w:rFonts w:ascii="Arial" w:hAnsi="Arial" w:cs="Arial"/>
          <w:sz w:val="22"/>
          <w:szCs w:val="22"/>
        </w:rPr>
        <w:t>w 2018 r.</w:t>
      </w:r>
      <w:r w:rsidRPr="006218EF">
        <w:rPr>
          <w:rFonts w:ascii="Arial" w:hAnsi="Arial" w:cs="Arial"/>
          <w:color w:val="000000"/>
          <w:sz w:val="22"/>
          <w:szCs w:val="22"/>
        </w:rPr>
        <w:t xml:space="preserve"> ogólna liczba </w:t>
      </w:r>
      <w:r w:rsidRPr="006218EF">
        <w:rPr>
          <w:rFonts w:ascii="Arial" w:hAnsi="Arial" w:cs="Arial"/>
          <w:b/>
          <w:bCs/>
          <w:color w:val="000000"/>
          <w:sz w:val="22"/>
          <w:szCs w:val="22"/>
        </w:rPr>
        <w:t>punktów sprzedaży napojów alkoholowych</w:t>
      </w:r>
      <w:r w:rsidRPr="006218EF">
        <w:rPr>
          <w:rFonts w:ascii="Arial" w:hAnsi="Arial" w:cs="Arial"/>
          <w:color w:val="000000"/>
          <w:sz w:val="22"/>
          <w:szCs w:val="22"/>
        </w:rPr>
        <w:t xml:space="preserve"> wynosiła</w:t>
      </w:r>
      <w:r w:rsidR="00445070" w:rsidRPr="006218EF">
        <w:rPr>
          <w:rFonts w:ascii="Arial" w:hAnsi="Arial" w:cs="Arial"/>
          <w:color w:val="000000"/>
          <w:sz w:val="22"/>
          <w:szCs w:val="22"/>
        </w:rPr>
        <w:br/>
      </w:r>
      <w:r w:rsidRPr="006218EF">
        <w:rPr>
          <w:rFonts w:ascii="Arial" w:hAnsi="Arial" w:cs="Arial"/>
          <w:color w:val="000000"/>
          <w:sz w:val="22"/>
          <w:szCs w:val="22"/>
        </w:rPr>
        <w:t>6</w:t>
      </w:r>
      <w:r w:rsidR="00445070" w:rsidRPr="006218EF">
        <w:rPr>
          <w:rFonts w:ascii="Arial" w:hAnsi="Arial" w:cs="Arial"/>
          <w:color w:val="000000"/>
          <w:sz w:val="22"/>
          <w:szCs w:val="22"/>
        </w:rPr>
        <w:t xml:space="preserve"> </w:t>
      </w:r>
      <w:r w:rsidRPr="006218EF">
        <w:rPr>
          <w:rFonts w:ascii="Arial" w:hAnsi="Arial" w:cs="Arial"/>
          <w:color w:val="000000"/>
          <w:sz w:val="22"/>
          <w:szCs w:val="22"/>
        </w:rPr>
        <w:t xml:space="preserve">716 i </w:t>
      </w:r>
      <w:r w:rsidRPr="006218EF">
        <w:rPr>
          <w:rFonts w:ascii="Arial" w:hAnsi="Arial" w:cs="Arial"/>
          <w:sz w:val="22"/>
          <w:szCs w:val="22"/>
        </w:rPr>
        <w:t>była najwyższa w porównaniu do kolejnych lat: 2019 r. – 6 419; 2020 r. – 6 311.</w:t>
      </w:r>
      <w:r w:rsidR="00D23A42" w:rsidRPr="006218EF">
        <w:rPr>
          <w:rFonts w:ascii="Arial" w:hAnsi="Arial" w:cs="Arial"/>
          <w:color w:val="000000"/>
          <w:sz w:val="22"/>
          <w:szCs w:val="22"/>
        </w:rPr>
        <w:br/>
      </w:r>
      <w:r w:rsidRPr="006218EF">
        <w:rPr>
          <w:rFonts w:ascii="Arial" w:hAnsi="Arial" w:cs="Arial"/>
          <w:color w:val="000000"/>
          <w:sz w:val="22"/>
          <w:szCs w:val="22"/>
        </w:rPr>
        <w:t>Z kolei liczba mieszkańców województwa przypadających na jeden punkt sprzedaży napojów alkoholowych największa była w 2019 roku i wynosiła – 332. W 2018 roku było to</w:t>
      </w:r>
      <w:r w:rsidR="00D23A42" w:rsidRPr="006218EF">
        <w:rPr>
          <w:rFonts w:ascii="Arial" w:hAnsi="Arial" w:cs="Arial"/>
          <w:color w:val="000000"/>
          <w:sz w:val="22"/>
          <w:szCs w:val="22"/>
        </w:rPr>
        <w:br/>
      </w:r>
      <w:r w:rsidRPr="006218EF">
        <w:rPr>
          <w:rFonts w:ascii="Arial" w:hAnsi="Arial" w:cs="Arial"/>
          <w:color w:val="000000"/>
          <w:sz w:val="22"/>
          <w:szCs w:val="22"/>
        </w:rPr>
        <w:t>316 mieszkańców, zaś w 2020 r. – 325 mieszkańców</w:t>
      </w:r>
      <w:r w:rsidRPr="006218EF">
        <w:rPr>
          <w:rStyle w:val="Odwoanieprzypisudolnego"/>
          <w:rFonts w:ascii="Arial" w:hAnsi="Arial" w:cs="Arial"/>
          <w:color w:val="000000"/>
          <w:sz w:val="22"/>
          <w:szCs w:val="22"/>
        </w:rPr>
        <w:footnoteReference w:id="40"/>
      </w:r>
      <w:r w:rsidRPr="006218EF">
        <w:rPr>
          <w:rFonts w:ascii="Arial" w:hAnsi="Arial" w:cs="Arial"/>
          <w:color w:val="000000"/>
          <w:sz w:val="22"/>
          <w:szCs w:val="22"/>
        </w:rPr>
        <w:t>.</w:t>
      </w:r>
    </w:p>
    <w:p w14:paraId="36A72327" w14:textId="447E48A7" w:rsidR="006B262B" w:rsidRPr="006218EF" w:rsidRDefault="006B262B" w:rsidP="006B262B">
      <w:pPr>
        <w:tabs>
          <w:tab w:val="left" w:pos="426"/>
        </w:tabs>
        <w:spacing w:after="0" w:line="360" w:lineRule="auto"/>
        <w:ind w:firstLine="357"/>
        <w:jc w:val="both"/>
        <w:rPr>
          <w:rFonts w:ascii="Arial" w:hAnsi="Arial" w:cs="Arial"/>
          <w:color w:val="000000"/>
          <w:sz w:val="22"/>
          <w:szCs w:val="22"/>
        </w:rPr>
      </w:pPr>
      <w:r w:rsidRPr="006218EF">
        <w:rPr>
          <w:rFonts w:ascii="Arial" w:hAnsi="Arial" w:cs="Arial"/>
          <w:color w:val="000000"/>
          <w:sz w:val="22"/>
          <w:szCs w:val="22"/>
        </w:rPr>
        <w:lastRenderedPageBreak/>
        <w:t xml:space="preserve">Z rekomendacji PARPA wynika, że </w:t>
      </w:r>
      <w:bookmarkStart w:id="40" w:name="_Hlk49775430"/>
      <w:r w:rsidRPr="006218EF">
        <w:rPr>
          <w:rFonts w:ascii="Arial" w:hAnsi="Arial" w:cs="Arial"/>
          <w:color w:val="000000"/>
          <w:sz w:val="22"/>
          <w:szCs w:val="22"/>
        </w:rPr>
        <w:t xml:space="preserve">w gminnych programach należy ujmować działania wpływające na ograniczenie dostępności alkoholu dla osób niepełnoletnich (np. ograniczanie liczby zezwoleń wydawanych na sprzedaż napojów alkoholowych, wyznaczanie obszarów lub godzin, gdzie taka sprzedaż jest zakazana, tworzenie zasad usytuowania </w:t>
      </w:r>
      <w:bookmarkEnd w:id="40"/>
      <w:r w:rsidRPr="006218EF">
        <w:rPr>
          <w:rFonts w:ascii="Arial" w:hAnsi="Arial" w:cs="Arial"/>
          <w:color w:val="000000"/>
          <w:sz w:val="22"/>
          <w:szCs w:val="22"/>
        </w:rPr>
        <w:t>na terenie gminy miejsc sprzedaży i podawania napojów alkoholowych i kontrole tych punktów). Istotna jest także współpraca z policją w sytuacji, gdy nietrzeźwe osoby nieletnie są zatrzymywane,</w:t>
      </w:r>
      <w:r w:rsidR="00445070" w:rsidRPr="006218EF">
        <w:rPr>
          <w:rFonts w:ascii="Arial" w:hAnsi="Arial" w:cs="Arial"/>
          <w:color w:val="000000"/>
          <w:sz w:val="22"/>
          <w:szCs w:val="22"/>
        </w:rPr>
        <w:br/>
      </w:r>
      <w:r w:rsidRPr="006218EF">
        <w:rPr>
          <w:rFonts w:ascii="Arial" w:hAnsi="Arial" w:cs="Arial"/>
          <w:color w:val="000000"/>
          <w:sz w:val="22"/>
          <w:szCs w:val="22"/>
        </w:rPr>
        <w:t>a</w:t>
      </w:r>
      <w:r w:rsidR="00445070" w:rsidRPr="006218EF">
        <w:rPr>
          <w:rFonts w:ascii="Arial" w:hAnsi="Arial" w:cs="Arial"/>
          <w:color w:val="000000"/>
          <w:sz w:val="22"/>
          <w:szCs w:val="22"/>
        </w:rPr>
        <w:t xml:space="preserve"> </w:t>
      </w:r>
      <w:r w:rsidRPr="006218EF">
        <w:rPr>
          <w:rFonts w:ascii="Arial" w:hAnsi="Arial" w:cs="Arial"/>
          <w:color w:val="000000"/>
          <w:sz w:val="22"/>
          <w:szCs w:val="22"/>
        </w:rPr>
        <w:t>przedsiębiorca prowadzący sprzedaż napojów alkoholowych ukarany w związku ze sprzedażą alkoholu osobie poniżej 18. roku życia na terenie jego punktu. Oprócz działań kontrolnych ważne są też działania edukacyjne (np. kampanie realizowane poprzez umieszczanie materiałów edukacyjnych bezpośrednio w punkcie sprzedaży). Działania edukacyjne, np. w</w:t>
      </w:r>
      <w:r w:rsidR="00445070" w:rsidRPr="006218EF">
        <w:rPr>
          <w:rFonts w:ascii="Arial" w:hAnsi="Arial" w:cs="Arial"/>
          <w:color w:val="000000"/>
          <w:sz w:val="22"/>
          <w:szCs w:val="22"/>
        </w:rPr>
        <w:t xml:space="preserve"> </w:t>
      </w:r>
      <w:r w:rsidRPr="006218EF">
        <w:rPr>
          <w:rFonts w:ascii="Arial" w:hAnsi="Arial" w:cs="Arial"/>
          <w:color w:val="000000"/>
          <w:sz w:val="22"/>
          <w:szCs w:val="22"/>
        </w:rPr>
        <w:t>formie zajęć warsztatowych, powinno się również kierować do sprzedawców napojów alkoholowych</w:t>
      </w:r>
      <w:r w:rsidRPr="006218EF">
        <w:rPr>
          <w:rStyle w:val="Odwoanieprzypisudolnego"/>
          <w:rFonts w:ascii="Arial" w:hAnsi="Arial" w:cs="Arial"/>
          <w:color w:val="000000"/>
          <w:sz w:val="22"/>
          <w:szCs w:val="22"/>
        </w:rPr>
        <w:footnoteReference w:id="41"/>
      </w:r>
      <w:r w:rsidRPr="006218EF">
        <w:rPr>
          <w:rFonts w:ascii="Arial" w:hAnsi="Arial" w:cs="Arial"/>
          <w:color w:val="000000"/>
          <w:sz w:val="22"/>
          <w:szCs w:val="22"/>
        </w:rPr>
        <w:t>.</w:t>
      </w:r>
    </w:p>
    <w:p w14:paraId="44FC57EC" w14:textId="2BC0C28C"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 xml:space="preserve">Liczba </w:t>
      </w:r>
      <w:r w:rsidRPr="006218EF">
        <w:rPr>
          <w:rFonts w:ascii="Arial" w:hAnsi="Arial" w:cs="Arial"/>
          <w:b/>
          <w:bCs/>
          <w:sz w:val="22"/>
          <w:szCs w:val="22"/>
        </w:rPr>
        <w:t>obowiązujących zezwoleń na sprzedaż alkoholu</w:t>
      </w:r>
      <w:r w:rsidRPr="006218EF">
        <w:rPr>
          <w:rFonts w:ascii="Arial" w:hAnsi="Arial" w:cs="Arial"/>
          <w:sz w:val="22"/>
          <w:szCs w:val="22"/>
        </w:rPr>
        <w:t xml:space="preserve"> (zezwoleń na sprzedaż alkoholu w</w:t>
      </w:r>
      <w:r w:rsidR="00445070" w:rsidRPr="006218EF">
        <w:rPr>
          <w:rFonts w:ascii="Arial" w:hAnsi="Arial" w:cs="Arial"/>
          <w:sz w:val="22"/>
          <w:szCs w:val="22"/>
        </w:rPr>
        <w:t xml:space="preserve"> </w:t>
      </w:r>
      <w:r w:rsidRPr="006218EF">
        <w:rPr>
          <w:rFonts w:ascii="Arial" w:hAnsi="Arial" w:cs="Arial"/>
          <w:sz w:val="22"/>
          <w:szCs w:val="22"/>
        </w:rPr>
        <w:t>punktach przeznaczonych do spożycia poza miejscem sprzedaży i w miejscu sprzedaży) łącznie w latach 201</w:t>
      </w:r>
      <w:r w:rsidR="00793D20">
        <w:rPr>
          <w:rFonts w:ascii="Arial" w:hAnsi="Arial" w:cs="Arial"/>
          <w:sz w:val="22"/>
          <w:szCs w:val="22"/>
        </w:rPr>
        <w:t>8</w:t>
      </w:r>
      <w:r w:rsidRPr="006218EF">
        <w:rPr>
          <w:rFonts w:ascii="Arial" w:hAnsi="Arial" w:cs="Arial"/>
          <w:sz w:val="22"/>
          <w:szCs w:val="22"/>
        </w:rPr>
        <w:t>-20</w:t>
      </w:r>
      <w:r w:rsidR="00793D20">
        <w:rPr>
          <w:rFonts w:ascii="Arial" w:hAnsi="Arial" w:cs="Arial"/>
          <w:sz w:val="22"/>
          <w:szCs w:val="22"/>
        </w:rPr>
        <w:t>20</w:t>
      </w:r>
      <w:r w:rsidRPr="006218EF">
        <w:rPr>
          <w:rFonts w:ascii="Arial" w:hAnsi="Arial" w:cs="Arial"/>
          <w:sz w:val="22"/>
          <w:szCs w:val="22"/>
        </w:rPr>
        <w:t xml:space="preserve"> w województwie lubelskim przedstawia się następująco:</w:t>
      </w:r>
    </w:p>
    <w:p w14:paraId="1FC5E0E3" w14:textId="77777777" w:rsidR="006B262B" w:rsidRPr="006218EF" w:rsidRDefault="006B262B" w:rsidP="006B262B">
      <w:pPr>
        <w:numPr>
          <w:ilvl w:val="0"/>
          <w:numId w:val="4"/>
        </w:numPr>
        <w:tabs>
          <w:tab w:val="left" w:pos="993"/>
        </w:tabs>
        <w:spacing w:after="0" w:line="360" w:lineRule="auto"/>
        <w:ind w:left="709" w:firstLine="0"/>
        <w:jc w:val="both"/>
        <w:rPr>
          <w:rFonts w:ascii="Arial" w:hAnsi="Arial" w:cs="Arial"/>
          <w:sz w:val="22"/>
          <w:szCs w:val="22"/>
        </w:rPr>
      </w:pPr>
      <w:r w:rsidRPr="006218EF">
        <w:rPr>
          <w:rFonts w:ascii="Arial" w:hAnsi="Arial" w:cs="Arial"/>
          <w:sz w:val="22"/>
          <w:szCs w:val="22"/>
        </w:rPr>
        <w:t>16 372 w 2018 r.</w:t>
      </w:r>
    </w:p>
    <w:p w14:paraId="05512A60" w14:textId="569EB6EA" w:rsidR="006B262B" w:rsidRPr="006218EF" w:rsidRDefault="006B262B" w:rsidP="006B262B">
      <w:pPr>
        <w:numPr>
          <w:ilvl w:val="0"/>
          <w:numId w:val="4"/>
        </w:numPr>
        <w:tabs>
          <w:tab w:val="left" w:pos="993"/>
        </w:tabs>
        <w:spacing w:after="0" w:line="360" w:lineRule="auto"/>
        <w:ind w:left="709" w:firstLine="0"/>
        <w:jc w:val="both"/>
        <w:rPr>
          <w:rFonts w:ascii="Arial" w:hAnsi="Arial" w:cs="Arial"/>
          <w:sz w:val="22"/>
          <w:szCs w:val="22"/>
        </w:rPr>
      </w:pPr>
      <w:r w:rsidRPr="006218EF">
        <w:rPr>
          <w:rFonts w:ascii="Arial" w:hAnsi="Arial" w:cs="Arial"/>
          <w:sz w:val="22"/>
          <w:szCs w:val="22"/>
        </w:rPr>
        <w:t>15</w:t>
      </w:r>
      <w:r w:rsidR="00445070" w:rsidRPr="006218EF">
        <w:rPr>
          <w:rFonts w:ascii="Arial" w:hAnsi="Arial" w:cs="Arial"/>
          <w:sz w:val="22"/>
          <w:szCs w:val="22"/>
        </w:rPr>
        <w:t xml:space="preserve"> </w:t>
      </w:r>
      <w:r w:rsidRPr="006218EF">
        <w:rPr>
          <w:rFonts w:ascii="Arial" w:hAnsi="Arial" w:cs="Arial"/>
          <w:sz w:val="22"/>
          <w:szCs w:val="22"/>
        </w:rPr>
        <w:t>569 w 2019 r.</w:t>
      </w:r>
    </w:p>
    <w:p w14:paraId="15D36A69" w14:textId="0FF90DC5" w:rsidR="006B262B" w:rsidRPr="006218EF" w:rsidRDefault="006B262B" w:rsidP="006B262B">
      <w:pPr>
        <w:numPr>
          <w:ilvl w:val="0"/>
          <w:numId w:val="4"/>
        </w:numPr>
        <w:tabs>
          <w:tab w:val="left" w:pos="993"/>
        </w:tabs>
        <w:spacing w:after="0" w:line="360" w:lineRule="auto"/>
        <w:ind w:left="709" w:firstLine="0"/>
        <w:jc w:val="both"/>
        <w:rPr>
          <w:rFonts w:ascii="Arial" w:hAnsi="Arial" w:cs="Arial"/>
          <w:sz w:val="22"/>
          <w:szCs w:val="22"/>
        </w:rPr>
      </w:pPr>
      <w:r w:rsidRPr="006218EF">
        <w:rPr>
          <w:rFonts w:ascii="Arial" w:hAnsi="Arial" w:cs="Arial"/>
          <w:sz w:val="22"/>
          <w:szCs w:val="22"/>
        </w:rPr>
        <w:t>15</w:t>
      </w:r>
      <w:r w:rsidR="00445070" w:rsidRPr="006218EF">
        <w:rPr>
          <w:rFonts w:ascii="Arial" w:hAnsi="Arial" w:cs="Arial"/>
          <w:sz w:val="22"/>
          <w:szCs w:val="22"/>
        </w:rPr>
        <w:t xml:space="preserve"> </w:t>
      </w:r>
      <w:r w:rsidRPr="006218EF">
        <w:rPr>
          <w:rFonts w:ascii="Arial" w:hAnsi="Arial" w:cs="Arial"/>
          <w:sz w:val="22"/>
          <w:szCs w:val="22"/>
        </w:rPr>
        <w:t>404 w 2020 r.</w:t>
      </w:r>
    </w:p>
    <w:p w14:paraId="695D51D4" w14:textId="1F023DA6" w:rsidR="005E377C" w:rsidRPr="006218EF" w:rsidRDefault="006B262B" w:rsidP="006B262B">
      <w:pPr>
        <w:tabs>
          <w:tab w:val="left" w:pos="426"/>
        </w:tabs>
        <w:autoSpaceDE w:val="0"/>
        <w:autoSpaceDN w:val="0"/>
        <w:adjustRightInd w:val="0"/>
        <w:spacing w:after="0" w:line="360" w:lineRule="auto"/>
        <w:jc w:val="both"/>
        <w:rPr>
          <w:rFonts w:ascii="Arial" w:eastAsia="TimesNewRoman" w:hAnsi="Arial" w:cs="Arial"/>
          <w:sz w:val="22"/>
          <w:szCs w:val="22"/>
        </w:rPr>
      </w:pPr>
      <w:r w:rsidRPr="006218EF">
        <w:rPr>
          <w:rFonts w:ascii="Arial" w:eastAsia="TimesNewRoman" w:hAnsi="Arial" w:cs="Arial"/>
          <w:sz w:val="22"/>
          <w:szCs w:val="22"/>
        </w:rPr>
        <w:t>Suma wydanych zezwoleń na sprzedaż napojów alkoholowych w województwie lubelskim wyniosła 4 992 w 2018 r., 5 100 w 2019 r. oraz 5 256 w 2020 r.</w:t>
      </w:r>
      <w:r w:rsidRPr="006218EF">
        <w:rPr>
          <w:rStyle w:val="Odwoanieprzypisudolnego"/>
          <w:rFonts w:ascii="Arial" w:eastAsia="TimesNewRoman" w:hAnsi="Arial" w:cs="Arial"/>
          <w:sz w:val="22"/>
          <w:szCs w:val="22"/>
        </w:rPr>
        <w:footnoteReference w:id="42"/>
      </w:r>
      <w:r w:rsidRPr="006218EF">
        <w:rPr>
          <w:rFonts w:ascii="Arial" w:eastAsia="TimesNewRoman" w:hAnsi="Arial" w:cs="Arial"/>
          <w:sz w:val="22"/>
          <w:szCs w:val="22"/>
        </w:rPr>
        <w:t>.</w:t>
      </w:r>
    </w:p>
    <w:p w14:paraId="4FF864DE" w14:textId="25DF165C" w:rsidR="005E377C" w:rsidRPr="006218EF" w:rsidRDefault="00CD0E59" w:rsidP="00CD0E59">
      <w:pPr>
        <w:tabs>
          <w:tab w:val="left" w:pos="426"/>
        </w:tabs>
        <w:autoSpaceDE w:val="0"/>
        <w:autoSpaceDN w:val="0"/>
        <w:adjustRightInd w:val="0"/>
        <w:spacing w:before="240" w:line="360" w:lineRule="auto"/>
        <w:jc w:val="both"/>
        <w:rPr>
          <w:rFonts w:ascii="Arial" w:eastAsia="TimesNewRoman" w:hAnsi="Arial" w:cs="Arial"/>
          <w:b/>
          <w:bCs/>
          <w:sz w:val="22"/>
          <w:szCs w:val="22"/>
        </w:rPr>
      </w:pPr>
      <w:r w:rsidRPr="006218EF">
        <w:rPr>
          <w:rFonts w:ascii="Arial" w:eastAsia="TimesNewRoman" w:hAnsi="Arial" w:cs="Arial"/>
          <w:b/>
          <w:bCs/>
          <w:sz w:val="22"/>
          <w:szCs w:val="22"/>
        </w:rPr>
        <w:t>D</w:t>
      </w:r>
      <w:r w:rsidR="005E377C" w:rsidRPr="006218EF">
        <w:rPr>
          <w:rFonts w:ascii="Arial" w:eastAsia="TimesNewRoman" w:hAnsi="Arial" w:cs="Arial"/>
          <w:b/>
          <w:bCs/>
          <w:sz w:val="22"/>
          <w:szCs w:val="22"/>
        </w:rPr>
        <w:t>ziała</w:t>
      </w:r>
      <w:r w:rsidRPr="006218EF">
        <w:rPr>
          <w:rFonts w:ascii="Arial" w:eastAsia="TimesNewRoman" w:hAnsi="Arial" w:cs="Arial"/>
          <w:b/>
          <w:bCs/>
          <w:sz w:val="22"/>
          <w:szCs w:val="22"/>
        </w:rPr>
        <w:t>nia</w:t>
      </w:r>
      <w:r w:rsidR="005E377C" w:rsidRPr="006218EF">
        <w:rPr>
          <w:rFonts w:ascii="Arial" w:eastAsia="TimesNewRoman" w:hAnsi="Arial" w:cs="Arial"/>
          <w:b/>
          <w:bCs/>
          <w:sz w:val="22"/>
          <w:szCs w:val="22"/>
        </w:rPr>
        <w:t xml:space="preserve"> terapeutyczn</w:t>
      </w:r>
      <w:r w:rsidRPr="006218EF">
        <w:rPr>
          <w:rFonts w:ascii="Arial" w:eastAsia="TimesNewRoman" w:hAnsi="Arial" w:cs="Arial"/>
          <w:b/>
          <w:bCs/>
          <w:sz w:val="22"/>
          <w:szCs w:val="22"/>
        </w:rPr>
        <w:t>e</w:t>
      </w:r>
      <w:r w:rsidR="005E377C" w:rsidRPr="006218EF">
        <w:rPr>
          <w:rFonts w:ascii="Arial" w:eastAsia="TimesNewRoman" w:hAnsi="Arial" w:cs="Arial"/>
          <w:b/>
          <w:bCs/>
          <w:sz w:val="22"/>
          <w:szCs w:val="22"/>
        </w:rPr>
        <w:t xml:space="preserve"> i rehabilitacyjn</w:t>
      </w:r>
      <w:r w:rsidRPr="006218EF">
        <w:rPr>
          <w:rFonts w:ascii="Arial" w:eastAsia="TimesNewRoman" w:hAnsi="Arial" w:cs="Arial"/>
          <w:b/>
          <w:bCs/>
          <w:sz w:val="22"/>
          <w:szCs w:val="22"/>
        </w:rPr>
        <w:t>e</w:t>
      </w:r>
    </w:p>
    <w:p w14:paraId="427BF30B" w14:textId="48080721" w:rsidR="005E377C" w:rsidRPr="006218EF" w:rsidRDefault="00EF5B61" w:rsidP="008E0C28">
      <w:pPr>
        <w:tabs>
          <w:tab w:val="left" w:pos="426"/>
        </w:tabs>
        <w:spacing w:line="360" w:lineRule="auto"/>
        <w:jc w:val="both"/>
        <w:rPr>
          <w:rFonts w:ascii="Arial" w:hAnsi="Arial" w:cs="Arial"/>
          <w:sz w:val="22"/>
          <w:szCs w:val="22"/>
        </w:rPr>
      </w:pPr>
      <w:r w:rsidRPr="006218EF">
        <w:rPr>
          <w:rFonts w:ascii="Arial" w:hAnsi="Arial" w:cs="Arial"/>
          <w:sz w:val="22"/>
          <w:szCs w:val="22"/>
        </w:rPr>
        <w:tab/>
      </w:r>
      <w:r w:rsidR="005E377C" w:rsidRPr="006218EF">
        <w:rPr>
          <w:rFonts w:ascii="Arial" w:hAnsi="Arial" w:cs="Arial"/>
          <w:sz w:val="22"/>
          <w:szCs w:val="22"/>
        </w:rPr>
        <w:t xml:space="preserve">Zapewnienie pomocy dla osób z problemem alkoholowym wymaga stworzenia  odpowiednich warunkach lokalowych i obecności personelu terapii odwykowej realizujących odpowiednie programy zdrowotne. Gminy podejmowały działania mające na celu zwiększenia dostępności pomocy terapeutycznej i rehabilitacyjnej dla osób uzależnionych od alkoholu </w:t>
      </w:r>
      <w:r w:rsidR="005C32F1">
        <w:rPr>
          <w:rFonts w:ascii="Arial" w:hAnsi="Arial" w:cs="Arial"/>
          <w:sz w:val="22"/>
          <w:szCs w:val="22"/>
        </w:rPr>
        <w:br/>
      </w:r>
      <w:r w:rsidR="005E377C" w:rsidRPr="006218EF">
        <w:rPr>
          <w:rFonts w:ascii="Arial" w:hAnsi="Arial" w:cs="Arial"/>
          <w:sz w:val="22"/>
          <w:szCs w:val="22"/>
        </w:rPr>
        <w:t xml:space="preserve">i współuzależnionych ponosząc z tego tytułu określone wydatki finansowe na następujące działania wskazane w </w:t>
      </w:r>
      <w:r w:rsidR="005E377C" w:rsidRPr="008E0C28">
        <w:rPr>
          <w:rFonts w:ascii="Arial" w:hAnsi="Arial" w:cs="Arial"/>
          <w:sz w:val="22"/>
          <w:szCs w:val="22"/>
        </w:rPr>
        <w:t xml:space="preserve">tabeli </w:t>
      </w:r>
      <w:r w:rsidR="008E0C28">
        <w:rPr>
          <w:rFonts w:ascii="Arial" w:hAnsi="Arial" w:cs="Arial"/>
          <w:sz w:val="22"/>
          <w:szCs w:val="22"/>
        </w:rPr>
        <w:t xml:space="preserve">nr </w:t>
      </w:r>
      <w:r w:rsidR="007E7DAC">
        <w:rPr>
          <w:rFonts w:ascii="Arial" w:hAnsi="Arial" w:cs="Arial"/>
          <w:sz w:val="22"/>
          <w:szCs w:val="22"/>
        </w:rPr>
        <w:t>10</w:t>
      </w:r>
      <w:r w:rsidR="005E377C" w:rsidRPr="006218EF">
        <w:rPr>
          <w:rFonts w:ascii="Arial" w:hAnsi="Arial" w:cs="Arial"/>
          <w:sz w:val="22"/>
          <w:szCs w:val="22"/>
        </w:rPr>
        <w:t>.</w:t>
      </w:r>
    </w:p>
    <w:p w14:paraId="2008F80F" w14:textId="70D8B12C" w:rsidR="008E0C28" w:rsidRPr="008E0C28" w:rsidRDefault="008E0C28" w:rsidP="00AA7D23">
      <w:pPr>
        <w:pStyle w:val="Legenda"/>
        <w:keepNext/>
        <w:spacing w:after="0"/>
        <w:ind w:right="143"/>
        <w:jc w:val="both"/>
        <w:rPr>
          <w:rFonts w:ascii="Arial" w:hAnsi="Arial" w:cs="Arial"/>
        </w:rPr>
      </w:pPr>
      <w:bookmarkStart w:id="42" w:name="_Toc112309863"/>
      <w:r w:rsidRPr="008E0C28">
        <w:rPr>
          <w:rFonts w:ascii="Arial" w:hAnsi="Arial" w:cs="Arial"/>
        </w:rPr>
        <w:lastRenderedPageBreak/>
        <w:t xml:space="preserve">Tabela </w:t>
      </w:r>
      <w:r w:rsidRPr="008E0C28">
        <w:rPr>
          <w:rFonts w:ascii="Arial" w:hAnsi="Arial" w:cs="Arial"/>
        </w:rPr>
        <w:fldChar w:fldCharType="begin"/>
      </w:r>
      <w:r w:rsidRPr="008E0C28">
        <w:rPr>
          <w:rFonts w:ascii="Arial" w:hAnsi="Arial" w:cs="Arial"/>
        </w:rPr>
        <w:instrText xml:space="preserve"> SEQ Tabela \* ARABIC </w:instrText>
      </w:r>
      <w:r w:rsidRPr="008E0C28">
        <w:rPr>
          <w:rFonts w:ascii="Arial" w:hAnsi="Arial" w:cs="Arial"/>
        </w:rPr>
        <w:fldChar w:fldCharType="separate"/>
      </w:r>
      <w:r w:rsidR="001C2AEC">
        <w:rPr>
          <w:rFonts w:ascii="Arial" w:hAnsi="Arial" w:cs="Arial"/>
          <w:noProof/>
        </w:rPr>
        <w:t>10</w:t>
      </w:r>
      <w:r w:rsidRPr="008E0C28">
        <w:rPr>
          <w:rFonts w:ascii="Arial" w:hAnsi="Arial" w:cs="Arial"/>
        </w:rPr>
        <w:fldChar w:fldCharType="end"/>
      </w:r>
      <w:r w:rsidRPr="008E0C28">
        <w:rPr>
          <w:rFonts w:ascii="Arial" w:hAnsi="Arial" w:cs="Arial"/>
        </w:rPr>
        <w:t>. Najważniejsze działania podjęte przez gminy na terenie województw</w:t>
      </w:r>
      <w:r w:rsidR="007E7DAC">
        <w:rPr>
          <w:rFonts w:ascii="Arial" w:hAnsi="Arial" w:cs="Arial"/>
        </w:rPr>
        <w:t>a lubelskiego</w:t>
      </w:r>
      <w:r w:rsidRPr="008E0C28">
        <w:rPr>
          <w:rFonts w:ascii="Arial" w:hAnsi="Arial" w:cs="Arial"/>
        </w:rPr>
        <w:t xml:space="preserve"> </w:t>
      </w:r>
      <w:r w:rsidR="007E7DAC">
        <w:rPr>
          <w:rFonts w:ascii="Arial" w:hAnsi="Arial" w:cs="Arial"/>
        </w:rPr>
        <w:br/>
      </w:r>
      <w:r w:rsidRPr="008E0C28">
        <w:rPr>
          <w:rFonts w:ascii="Arial" w:hAnsi="Arial" w:cs="Arial"/>
        </w:rPr>
        <w:t>w celu zwiększenia dostępności pomocy terapeutycznej i rehabilitacyjnej dla osób uzależnionych od alkoholu i współuzależnionych</w:t>
      </w:r>
      <w:r w:rsidR="007E7DAC">
        <w:rPr>
          <w:rFonts w:ascii="Arial" w:hAnsi="Arial" w:cs="Arial"/>
        </w:rPr>
        <w:t xml:space="preserve"> w latach 2018-2020</w:t>
      </w:r>
      <w:bookmarkEnd w:id="42"/>
    </w:p>
    <w:tbl>
      <w:tblPr>
        <w:tblStyle w:val="Tabela-Siatka"/>
        <w:tblW w:w="0" w:type="auto"/>
        <w:tblInd w:w="108" w:type="dxa"/>
        <w:tblLayout w:type="fixed"/>
        <w:tblLook w:val="04A0" w:firstRow="1" w:lastRow="0" w:firstColumn="1" w:lastColumn="0" w:noHBand="0" w:noVBand="1"/>
        <w:tblCaption w:val="Najważniejsze działania podjęte przez gminy na terenie województw w celu zwiększenia dostępności pomocy terapeutycznej i rehabilitacyjnej dla osób uzależnionych od alkoholu i współuzależnionych"/>
        <w:tblDescription w:val="Tabela prezentuje przeznaczone kwoty na najważniejsze działania podjęte przez gminy województwa lubelskiego w celu zwiększenia pomocy terapeutycznej i rehabilitacyjnej dla osób uzaleznionych od alkoholu i współuzależnionych w latach 2018-2020"/>
      </w:tblPr>
      <w:tblGrid>
        <w:gridCol w:w="738"/>
        <w:gridCol w:w="1701"/>
        <w:gridCol w:w="1701"/>
        <w:gridCol w:w="1701"/>
        <w:gridCol w:w="1602"/>
        <w:gridCol w:w="1629"/>
      </w:tblGrid>
      <w:tr w:rsidR="005E377C" w:rsidRPr="006218EF" w14:paraId="328638BD" w14:textId="77777777" w:rsidTr="00101F60">
        <w:trPr>
          <w:tblHeader/>
        </w:trPr>
        <w:tc>
          <w:tcPr>
            <w:tcW w:w="738" w:type="dxa"/>
            <w:shd w:val="clear" w:color="auto" w:fill="auto"/>
          </w:tcPr>
          <w:p w14:paraId="47B248F9" w14:textId="7D870977" w:rsidR="005E377C" w:rsidRPr="003A7109" w:rsidRDefault="005E377C" w:rsidP="008E0C28">
            <w:pPr>
              <w:tabs>
                <w:tab w:val="left" w:pos="426"/>
              </w:tabs>
              <w:spacing w:after="120"/>
              <w:jc w:val="center"/>
              <w:rPr>
                <w:rFonts w:ascii="Arial" w:hAnsi="Arial" w:cs="Arial"/>
                <w:b/>
                <w:bCs/>
                <w:sz w:val="18"/>
                <w:szCs w:val="18"/>
              </w:rPr>
            </w:pPr>
            <w:r w:rsidRPr="003A7109">
              <w:rPr>
                <w:rFonts w:ascii="Arial" w:hAnsi="Arial" w:cs="Arial"/>
                <w:b/>
                <w:bCs/>
                <w:sz w:val="18"/>
                <w:szCs w:val="18"/>
              </w:rPr>
              <w:t>Rok</w:t>
            </w:r>
          </w:p>
        </w:tc>
        <w:tc>
          <w:tcPr>
            <w:tcW w:w="1701" w:type="dxa"/>
            <w:shd w:val="clear" w:color="auto" w:fill="auto"/>
          </w:tcPr>
          <w:p w14:paraId="1DA64530" w14:textId="6192ADCC" w:rsidR="005E377C" w:rsidRPr="003A7109" w:rsidRDefault="005E377C" w:rsidP="008E0C28">
            <w:pPr>
              <w:tabs>
                <w:tab w:val="left" w:pos="426"/>
              </w:tabs>
              <w:spacing w:after="120"/>
              <w:jc w:val="center"/>
              <w:rPr>
                <w:rFonts w:ascii="Arial" w:hAnsi="Arial" w:cs="Arial"/>
                <w:b/>
                <w:bCs/>
                <w:sz w:val="18"/>
                <w:szCs w:val="18"/>
              </w:rPr>
            </w:pPr>
            <w:r w:rsidRPr="003A7109">
              <w:rPr>
                <w:rFonts w:ascii="Arial" w:hAnsi="Arial" w:cs="Arial"/>
                <w:b/>
                <w:bCs/>
                <w:sz w:val="18"/>
                <w:szCs w:val="18"/>
              </w:rPr>
              <w:t>Finansowanie programów zdrowotnych w placówce leczenia uzależnienia od alkoholu</w:t>
            </w:r>
            <w:r w:rsidR="00CD0E59" w:rsidRPr="003A7109">
              <w:rPr>
                <w:rFonts w:ascii="Arial" w:hAnsi="Arial" w:cs="Arial"/>
                <w:b/>
                <w:bCs/>
                <w:sz w:val="18"/>
                <w:szCs w:val="18"/>
              </w:rPr>
              <w:t xml:space="preserve"> (zł)</w:t>
            </w:r>
          </w:p>
        </w:tc>
        <w:tc>
          <w:tcPr>
            <w:tcW w:w="1701" w:type="dxa"/>
            <w:shd w:val="clear" w:color="auto" w:fill="auto"/>
          </w:tcPr>
          <w:p w14:paraId="0EB8F5EB" w14:textId="15EB6EC9" w:rsidR="005E377C" w:rsidRPr="003A7109" w:rsidRDefault="005E377C" w:rsidP="008E0C28">
            <w:pPr>
              <w:tabs>
                <w:tab w:val="left" w:pos="426"/>
              </w:tabs>
              <w:spacing w:after="120"/>
              <w:jc w:val="center"/>
              <w:rPr>
                <w:rFonts w:ascii="Arial" w:hAnsi="Arial" w:cs="Arial"/>
                <w:b/>
                <w:bCs/>
                <w:sz w:val="18"/>
                <w:szCs w:val="18"/>
              </w:rPr>
            </w:pPr>
            <w:r w:rsidRPr="003A7109">
              <w:rPr>
                <w:rFonts w:ascii="Arial" w:hAnsi="Arial" w:cs="Arial"/>
                <w:b/>
                <w:bCs/>
                <w:sz w:val="18"/>
                <w:szCs w:val="18"/>
              </w:rPr>
              <w:t>Zakup świadczeń</w:t>
            </w:r>
            <w:r w:rsidRPr="003A7109">
              <w:rPr>
                <w:rFonts w:ascii="Arial" w:hAnsi="Arial" w:cs="Arial"/>
                <w:b/>
                <w:bCs/>
                <w:sz w:val="18"/>
                <w:szCs w:val="18"/>
              </w:rPr>
              <w:br/>
              <w:t>zdrowotnych z</w:t>
            </w:r>
            <w:r w:rsidRPr="003A7109">
              <w:rPr>
                <w:rFonts w:ascii="Arial" w:hAnsi="Arial" w:cs="Arial"/>
                <w:b/>
                <w:bCs/>
                <w:sz w:val="18"/>
                <w:szCs w:val="18"/>
              </w:rPr>
              <w:br/>
              <w:t>zakresu leczenia</w:t>
            </w:r>
            <w:r w:rsidRPr="003A7109">
              <w:rPr>
                <w:rFonts w:ascii="Arial" w:hAnsi="Arial" w:cs="Arial"/>
                <w:b/>
                <w:bCs/>
                <w:sz w:val="18"/>
                <w:szCs w:val="18"/>
              </w:rPr>
              <w:br/>
              <w:t>uzależnienia od</w:t>
            </w:r>
            <w:r w:rsidRPr="003A7109">
              <w:rPr>
                <w:rFonts w:ascii="Arial" w:hAnsi="Arial" w:cs="Arial"/>
                <w:b/>
                <w:bCs/>
                <w:sz w:val="18"/>
                <w:szCs w:val="18"/>
              </w:rPr>
              <w:br/>
              <w:t>alkoholu</w:t>
            </w:r>
            <w:r w:rsidR="00CD0E59" w:rsidRPr="003A7109">
              <w:rPr>
                <w:rFonts w:ascii="Arial" w:hAnsi="Arial" w:cs="Arial"/>
                <w:b/>
                <w:bCs/>
                <w:sz w:val="18"/>
                <w:szCs w:val="18"/>
              </w:rPr>
              <w:t xml:space="preserve"> (zł)</w:t>
            </w:r>
          </w:p>
        </w:tc>
        <w:tc>
          <w:tcPr>
            <w:tcW w:w="1701" w:type="dxa"/>
            <w:shd w:val="clear" w:color="auto" w:fill="auto"/>
          </w:tcPr>
          <w:p w14:paraId="68BEE3AD" w14:textId="3A8368EC" w:rsidR="005E377C" w:rsidRPr="003A7109" w:rsidRDefault="005E377C" w:rsidP="008E0C28">
            <w:pPr>
              <w:tabs>
                <w:tab w:val="left" w:pos="426"/>
              </w:tabs>
              <w:spacing w:after="120"/>
              <w:jc w:val="center"/>
              <w:rPr>
                <w:rFonts w:ascii="Arial" w:hAnsi="Arial" w:cs="Arial"/>
                <w:b/>
                <w:bCs/>
                <w:sz w:val="18"/>
                <w:szCs w:val="18"/>
              </w:rPr>
            </w:pPr>
            <w:r w:rsidRPr="003A7109">
              <w:rPr>
                <w:rFonts w:ascii="Arial" w:hAnsi="Arial" w:cs="Arial"/>
                <w:b/>
                <w:bCs/>
                <w:sz w:val="18"/>
                <w:szCs w:val="18"/>
              </w:rPr>
              <w:t>Dofinansowanie</w:t>
            </w:r>
            <w:r w:rsidRPr="003A7109">
              <w:rPr>
                <w:rFonts w:ascii="Arial" w:hAnsi="Arial" w:cs="Arial"/>
                <w:b/>
                <w:bCs/>
                <w:sz w:val="18"/>
                <w:szCs w:val="18"/>
              </w:rPr>
              <w:br/>
              <w:t>szkoleń dla</w:t>
            </w:r>
            <w:r w:rsidRPr="003A7109">
              <w:rPr>
                <w:rFonts w:ascii="Arial" w:hAnsi="Arial" w:cs="Arial"/>
                <w:b/>
                <w:bCs/>
                <w:sz w:val="18"/>
                <w:szCs w:val="18"/>
              </w:rPr>
              <w:br/>
              <w:t>pracowników</w:t>
            </w:r>
            <w:r w:rsidRPr="003A7109">
              <w:rPr>
                <w:rFonts w:ascii="Arial" w:hAnsi="Arial" w:cs="Arial"/>
                <w:b/>
                <w:bCs/>
                <w:sz w:val="18"/>
                <w:szCs w:val="18"/>
              </w:rPr>
              <w:br/>
              <w:t>placówek leczenia</w:t>
            </w:r>
            <w:r w:rsidRPr="003A7109">
              <w:rPr>
                <w:rFonts w:ascii="Arial" w:hAnsi="Arial" w:cs="Arial"/>
                <w:b/>
                <w:bCs/>
                <w:sz w:val="18"/>
                <w:szCs w:val="18"/>
              </w:rPr>
              <w:br/>
              <w:t>uzależnienia od</w:t>
            </w:r>
            <w:r w:rsidRPr="003A7109">
              <w:rPr>
                <w:rFonts w:ascii="Arial" w:hAnsi="Arial" w:cs="Arial"/>
                <w:b/>
                <w:bCs/>
                <w:sz w:val="18"/>
                <w:szCs w:val="18"/>
              </w:rPr>
              <w:br/>
              <w:t>alkoholu</w:t>
            </w:r>
            <w:r w:rsidR="00CD0E59" w:rsidRPr="003A7109">
              <w:rPr>
                <w:rFonts w:ascii="Arial" w:hAnsi="Arial" w:cs="Arial"/>
                <w:b/>
                <w:bCs/>
                <w:sz w:val="18"/>
                <w:szCs w:val="18"/>
              </w:rPr>
              <w:t xml:space="preserve"> (zł)</w:t>
            </w:r>
          </w:p>
        </w:tc>
        <w:tc>
          <w:tcPr>
            <w:tcW w:w="1602" w:type="dxa"/>
            <w:shd w:val="clear" w:color="auto" w:fill="auto"/>
          </w:tcPr>
          <w:p w14:paraId="7E316399" w14:textId="6782D81E" w:rsidR="00CD0E59" w:rsidRPr="003A7109" w:rsidRDefault="005E377C" w:rsidP="008E0C28">
            <w:pPr>
              <w:tabs>
                <w:tab w:val="left" w:pos="426"/>
              </w:tabs>
              <w:spacing w:after="120"/>
              <w:jc w:val="center"/>
              <w:rPr>
                <w:rFonts w:ascii="Arial" w:hAnsi="Arial" w:cs="Arial"/>
                <w:b/>
                <w:bCs/>
                <w:sz w:val="18"/>
                <w:szCs w:val="18"/>
              </w:rPr>
            </w:pPr>
            <w:r w:rsidRPr="003A7109">
              <w:rPr>
                <w:rFonts w:ascii="Arial" w:hAnsi="Arial" w:cs="Arial"/>
                <w:b/>
                <w:bCs/>
                <w:sz w:val="18"/>
                <w:szCs w:val="18"/>
              </w:rPr>
              <w:t>Doposażenie placówek leczenia uzależnienia od alkoholu</w:t>
            </w:r>
            <w:r w:rsidR="00341FEE" w:rsidRPr="003A7109">
              <w:rPr>
                <w:rFonts w:ascii="Arial" w:hAnsi="Arial" w:cs="Arial"/>
                <w:b/>
                <w:bCs/>
                <w:sz w:val="18"/>
                <w:szCs w:val="18"/>
              </w:rPr>
              <w:t xml:space="preserve"> </w:t>
            </w:r>
            <w:r w:rsidR="00CD0E59" w:rsidRPr="003A7109">
              <w:rPr>
                <w:rFonts w:ascii="Arial" w:hAnsi="Arial" w:cs="Arial"/>
                <w:b/>
                <w:bCs/>
                <w:sz w:val="18"/>
                <w:szCs w:val="18"/>
              </w:rPr>
              <w:t>(zł)</w:t>
            </w:r>
          </w:p>
        </w:tc>
        <w:tc>
          <w:tcPr>
            <w:tcW w:w="1629" w:type="dxa"/>
            <w:shd w:val="clear" w:color="auto" w:fill="auto"/>
          </w:tcPr>
          <w:p w14:paraId="47C6D92C" w14:textId="7B8829ED" w:rsidR="005E377C" w:rsidRPr="003A7109" w:rsidRDefault="005E377C" w:rsidP="008E0C28">
            <w:pPr>
              <w:tabs>
                <w:tab w:val="left" w:pos="426"/>
              </w:tabs>
              <w:spacing w:after="120"/>
              <w:jc w:val="center"/>
              <w:rPr>
                <w:rFonts w:ascii="Arial" w:hAnsi="Arial" w:cs="Arial"/>
                <w:b/>
                <w:bCs/>
                <w:sz w:val="18"/>
                <w:szCs w:val="18"/>
              </w:rPr>
            </w:pPr>
            <w:r w:rsidRPr="003A7109">
              <w:rPr>
                <w:rFonts w:ascii="Arial" w:hAnsi="Arial" w:cs="Arial"/>
                <w:b/>
                <w:bCs/>
                <w:sz w:val="18"/>
                <w:szCs w:val="18"/>
              </w:rPr>
              <w:t>Dofinansowanie remontu i adaptacji placówek leczenia uzależnienia od alkoholu</w:t>
            </w:r>
            <w:r w:rsidR="00CD0E59" w:rsidRPr="003A7109">
              <w:rPr>
                <w:rFonts w:ascii="Arial" w:hAnsi="Arial" w:cs="Arial"/>
                <w:b/>
                <w:bCs/>
                <w:sz w:val="18"/>
                <w:szCs w:val="18"/>
              </w:rPr>
              <w:t xml:space="preserve"> (zł)</w:t>
            </w:r>
          </w:p>
        </w:tc>
      </w:tr>
      <w:tr w:rsidR="005E377C" w:rsidRPr="006218EF" w14:paraId="6AD1AFCD" w14:textId="77777777" w:rsidTr="00AE4F6C">
        <w:tc>
          <w:tcPr>
            <w:tcW w:w="738" w:type="dxa"/>
          </w:tcPr>
          <w:p w14:paraId="48619522" w14:textId="027A646A" w:rsidR="005E377C" w:rsidRPr="006218EF" w:rsidRDefault="005E377C" w:rsidP="00E036C7">
            <w:pPr>
              <w:tabs>
                <w:tab w:val="left" w:pos="426"/>
              </w:tabs>
              <w:spacing w:after="120" w:line="360" w:lineRule="auto"/>
              <w:jc w:val="center"/>
              <w:rPr>
                <w:rFonts w:ascii="Arial" w:hAnsi="Arial" w:cs="Arial"/>
                <w:b/>
                <w:bCs/>
              </w:rPr>
            </w:pPr>
            <w:r w:rsidRPr="006218EF">
              <w:rPr>
                <w:rFonts w:ascii="Arial" w:hAnsi="Arial" w:cs="Arial"/>
                <w:b/>
                <w:bCs/>
              </w:rPr>
              <w:t>20</w:t>
            </w:r>
            <w:r w:rsidR="00341FEE" w:rsidRPr="006218EF">
              <w:rPr>
                <w:rFonts w:ascii="Arial" w:hAnsi="Arial" w:cs="Arial"/>
                <w:b/>
                <w:bCs/>
              </w:rPr>
              <w:t>18</w:t>
            </w:r>
          </w:p>
        </w:tc>
        <w:tc>
          <w:tcPr>
            <w:tcW w:w="1701" w:type="dxa"/>
          </w:tcPr>
          <w:p w14:paraId="62A30853" w14:textId="0C431683"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96</w:t>
            </w:r>
            <w:r w:rsidR="007E7DAC">
              <w:rPr>
                <w:rFonts w:ascii="Arial" w:hAnsi="Arial" w:cs="Arial"/>
              </w:rPr>
              <w:t xml:space="preserve"> </w:t>
            </w:r>
            <w:r w:rsidRPr="006218EF">
              <w:rPr>
                <w:rFonts w:ascii="Arial" w:hAnsi="Arial" w:cs="Arial"/>
              </w:rPr>
              <w:t>927,00</w:t>
            </w:r>
          </w:p>
        </w:tc>
        <w:tc>
          <w:tcPr>
            <w:tcW w:w="1701" w:type="dxa"/>
          </w:tcPr>
          <w:p w14:paraId="2383433A" w14:textId="11B707B6"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186</w:t>
            </w:r>
            <w:r w:rsidR="007E7DAC">
              <w:rPr>
                <w:rFonts w:ascii="Arial" w:hAnsi="Arial" w:cs="Arial"/>
              </w:rPr>
              <w:t xml:space="preserve"> </w:t>
            </w:r>
            <w:r w:rsidRPr="006218EF">
              <w:rPr>
                <w:rFonts w:ascii="Arial" w:hAnsi="Arial" w:cs="Arial"/>
              </w:rPr>
              <w:t>059,95</w:t>
            </w:r>
          </w:p>
        </w:tc>
        <w:tc>
          <w:tcPr>
            <w:tcW w:w="1701" w:type="dxa"/>
          </w:tcPr>
          <w:p w14:paraId="7DB6D132" w14:textId="2B199A66"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16</w:t>
            </w:r>
            <w:r w:rsidR="007E7DAC">
              <w:rPr>
                <w:rFonts w:ascii="Arial" w:hAnsi="Arial" w:cs="Arial"/>
              </w:rPr>
              <w:t xml:space="preserve"> </w:t>
            </w:r>
            <w:r w:rsidRPr="006218EF">
              <w:rPr>
                <w:rFonts w:ascii="Arial" w:hAnsi="Arial" w:cs="Arial"/>
              </w:rPr>
              <w:t>228,00</w:t>
            </w:r>
          </w:p>
        </w:tc>
        <w:tc>
          <w:tcPr>
            <w:tcW w:w="1602" w:type="dxa"/>
          </w:tcPr>
          <w:p w14:paraId="69847627" w14:textId="7D028DE0"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19</w:t>
            </w:r>
            <w:r w:rsidR="007E7DAC">
              <w:rPr>
                <w:rFonts w:ascii="Arial" w:hAnsi="Arial" w:cs="Arial"/>
              </w:rPr>
              <w:t xml:space="preserve"> </w:t>
            </w:r>
            <w:r w:rsidRPr="006218EF">
              <w:rPr>
                <w:rFonts w:ascii="Arial" w:hAnsi="Arial" w:cs="Arial"/>
              </w:rPr>
              <w:t>479,98</w:t>
            </w:r>
          </w:p>
        </w:tc>
        <w:tc>
          <w:tcPr>
            <w:tcW w:w="1629" w:type="dxa"/>
          </w:tcPr>
          <w:p w14:paraId="19B5B446" w14:textId="31E1CA97"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w:t>
            </w:r>
            <w:r w:rsidR="007E7DAC">
              <w:rPr>
                <w:rFonts w:ascii="Arial" w:hAnsi="Arial" w:cs="Arial"/>
              </w:rPr>
              <w:t xml:space="preserve"> </w:t>
            </w:r>
            <w:r w:rsidRPr="006218EF">
              <w:rPr>
                <w:rFonts w:ascii="Arial" w:hAnsi="Arial" w:cs="Arial"/>
              </w:rPr>
              <w:t>400,00</w:t>
            </w:r>
          </w:p>
        </w:tc>
      </w:tr>
      <w:tr w:rsidR="005E377C" w:rsidRPr="006218EF" w14:paraId="7176BEBC" w14:textId="77777777" w:rsidTr="00AE4F6C">
        <w:tc>
          <w:tcPr>
            <w:tcW w:w="738" w:type="dxa"/>
          </w:tcPr>
          <w:p w14:paraId="09524B87" w14:textId="77777777" w:rsidR="005E377C" w:rsidRPr="006218EF" w:rsidRDefault="005E377C" w:rsidP="00E036C7">
            <w:pPr>
              <w:tabs>
                <w:tab w:val="left" w:pos="426"/>
              </w:tabs>
              <w:spacing w:after="120" w:line="360" w:lineRule="auto"/>
              <w:jc w:val="center"/>
              <w:rPr>
                <w:rFonts w:ascii="Arial" w:hAnsi="Arial" w:cs="Arial"/>
                <w:b/>
                <w:bCs/>
              </w:rPr>
            </w:pPr>
            <w:r w:rsidRPr="006218EF">
              <w:rPr>
                <w:rFonts w:ascii="Arial" w:hAnsi="Arial" w:cs="Arial"/>
                <w:b/>
                <w:bCs/>
              </w:rPr>
              <w:t>2019</w:t>
            </w:r>
          </w:p>
        </w:tc>
        <w:tc>
          <w:tcPr>
            <w:tcW w:w="1701" w:type="dxa"/>
          </w:tcPr>
          <w:p w14:paraId="35283DDB" w14:textId="5498A1DF"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113</w:t>
            </w:r>
            <w:r w:rsidR="007E7DAC">
              <w:rPr>
                <w:rFonts w:ascii="Arial" w:hAnsi="Arial" w:cs="Arial"/>
              </w:rPr>
              <w:t xml:space="preserve"> </w:t>
            </w:r>
            <w:r w:rsidRPr="006218EF">
              <w:rPr>
                <w:rFonts w:ascii="Arial" w:hAnsi="Arial" w:cs="Arial"/>
              </w:rPr>
              <w:t>669,00</w:t>
            </w:r>
          </w:p>
        </w:tc>
        <w:tc>
          <w:tcPr>
            <w:tcW w:w="1701" w:type="dxa"/>
          </w:tcPr>
          <w:p w14:paraId="63D9BCCB" w14:textId="07CD1650"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117</w:t>
            </w:r>
            <w:r w:rsidR="007E7DAC">
              <w:rPr>
                <w:rFonts w:ascii="Arial" w:hAnsi="Arial" w:cs="Arial"/>
              </w:rPr>
              <w:t xml:space="preserve"> </w:t>
            </w:r>
            <w:r w:rsidRPr="006218EF">
              <w:rPr>
                <w:rFonts w:ascii="Arial" w:hAnsi="Arial" w:cs="Arial"/>
              </w:rPr>
              <w:t>147,00</w:t>
            </w:r>
          </w:p>
        </w:tc>
        <w:tc>
          <w:tcPr>
            <w:tcW w:w="1701" w:type="dxa"/>
          </w:tcPr>
          <w:p w14:paraId="332CA777" w14:textId="431A5F91"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25</w:t>
            </w:r>
            <w:r w:rsidR="007E7DAC">
              <w:rPr>
                <w:rFonts w:ascii="Arial" w:hAnsi="Arial" w:cs="Arial"/>
              </w:rPr>
              <w:t xml:space="preserve"> </w:t>
            </w:r>
            <w:r w:rsidRPr="006218EF">
              <w:rPr>
                <w:rFonts w:ascii="Arial" w:hAnsi="Arial" w:cs="Arial"/>
              </w:rPr>
              <w:t>135,00</w:t>
            </w:r>
          </w:p>
        </w:tc>
        <w:tc>
          <w:tcPr>
            <w:tcW w:w="1602" w:type="dxa"/>
          </w:tcPr>
          <w:p w14:paraId="53215366" w14:textId="1FDB8B08"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14</w:t>
            </w:r>
            <w:r w:rsidR="007E7DAC">
              <w:rPr>
                <w:rFonts w:ascii="Arial" w:hAnsi="Arial" w:cs="Arial"/>
              </w:rPr>
              <w:t xml:space="preserve"> </w:t>
            </w:r>
            <w:r w:rsidRPr="006218EF">
              <w:rPr>
                <w:rFonts w:ascii="Arial" w:hAnsi="Arial" w:cs="Arial"/>
              </w:rPr>
              <w:t>996, 39</w:t>
            </w:r>
          </w:p>
        </w:tc>
        <w:tc>
          <w:tcPr>
            <w:tcW w:w="1629" w:type="dxa"/>
          </w:tcPr>
          <w:p w14:paraId="408961B9" w14:textId="4AF58857"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w:t>
            </w:r>
            <w:r w:rsidR="007E7DAC">
              <w:rPr>
                <w:rFonts w:ascii="Arial" w:hAnsi="Arial" w:cs="Arial"/>
              </w:rPr>
              <w:t xml:space="preserve"> </w:t>
            </w:r>
            <w:r w:rsidRPr="006218EF">
              <w:rPr>
                <w:rFonts w:ascii="Arial" w:hAnsi="Arial" w:cs="Arial"/>
              </w:rPr>
              <w:t>400,00</w:t>
            </w:r>
          </w:p>
        </w:tc>
      </w:tr>
      <w:tr w:rsidR="005E377C" w:rsidRPr="006218EF" w14:paraId="3551D736" w14:textId="77777777" w:rsidTr="00AE4F6C">
        <w:tc>
          <w:tcPr>
            <w:tcW w:w="738" w:type="dxa"/>
          </w:tcPr>
          <w:p w14:paraId="73802BE7" w14:textId="13A23937" w:rsidR="005E377C" w:rsidRPr="006218EF" w:rsidRDefault="005E377C" w:rsidP="00E036C7">
            <w:pPr>
              <w:tabs>
                <w:tab w:val="left" w:pos="426"/>
              </w:tabs>
              <w:spacing w:after="120" w:line="360" w:lineRule="auto"/>
              <w:jc w:val="center"/>
              <w:rPr>
                <w:rFonts w:ascii="Arial" w:hAnsi="Arial" w:cs="Arial"/>
                <w:b/>
                <w:bCs/>
              </w:rPr>
            </w:pPr>
            <w:r w:rsidRPr="006218EF">
              <w:rPr>
                <w:rFonts w:ascii="Arial" w:hAnsi="Arial" w:cs="Arial"/>
                <w:b/>
                <w:bCs/>
              </w:rPr>
              <w:t>20</w:t>
            </w:r>
            <w:r w:rsidR="00341FEE" w:rsidRPr="006218EF">
              <w:rPr>
                <w:rFonts w:ascii="Arial" w:hAnsi="Arial" w:cs="Arial"/>
                <w:b/>
                <w:bCs/>
              </w:rPr>
              <w:t>20</w:t>
            </w:r>
          </w:p>
        </w:tc>
        <w:tc>
          <w:tcPr>
            <w:tcW w:w="1701" w:type="dxa"/>
          </w:tcPr>
          <w:p w14:paraId="172135A1" w14:textId="15C15799"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93</w:t>
            </w:r>
            <w:r w:rsidR="007E7DAC">
              <w:rPr>
                <w:rFonts w:ascii="Arial" w:hAnsi="Arial" w:cs="Arial"/>
              </w:rPr>
              <w:t xml:space="preserve"> </w:t>
            </w:r>
            <w:r w:rsidRPr="006218EF">
              <w:rPr>
                <w:rFonts w:ascii="Arial" w:hAnsi="Arial" w:cs="Arial"/>
              </w:rPr>
              <w:t>377,00</w:t>
            </w:r>
          </w:p>
        </w:tc>
        <w:tc>
          <w:tcPr>
            <w:tcW w:w="1701" w:type="dxa"/>
          </w:tcPr>
          <w:p w14:paraId="70132CF0" w14:textId="7EF13A75"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119</w:t>
            </w:r>
            <w:r w:rsidR="007E7DAC">
              <w:rPr>
                <w:rFonts w:ascii="Arial" w:hAnsi="Arial" w:cs="Arial"/>
              </w:rPr>
              <w:t xml:space="preserve"> </w:t>
            </w:r>
            <w:r w:rsidRPr="006218EF">
              <w:rPr>
                <w:rFonts w:ascii="Arial" w:hAnsi="Arial" w:cs="Arial"/>
              </w:rPr>
              <w:t>950,00</w:t>
            </w:r>
          </w:p>
        </w:tc>
        <w:tc>
          <w:tcPr>
            <w:tcW w:w="1701" w:type="dxa"/>
          </w:tcPr>
          <w:p w14:paraId="2AAFF005" w14:textId="1EA8B559"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17</w:t>
            </w:r>
            <w:r w:rsidR="007E7DAC">
              <w:rPr>
                <w:rFonts w:ascii="Arial" w:hAnsi="Arial" w:cs="Arial"/>
              </w:rPr>
              <w:t xml:space="preserve"> </w:t>
            </w:r>
            <w:r w:rsidRPr="006218EF">
              <w:rPr>
                <w:rFonts w:ascii="Arial" w:hAnsi="Arial" w:cs="Arial"/>
              </w:rPr>
              <w:t>940,00</w:t>
            </w:r>
          </w:p>
        </w:tc>
        <w:tc>
          <w:tcPr>
            <w:tcW w:w="1602" w:type="dxa"/>
          </w:tcPr>
          <w:p w14:paraId="3A97BAF8" w14:textId="4E67C578"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34</w:t>
            </w:r>
            <w:r w:rsidR="007E7DAC">
              <w:rPr>
                <w:rFonts w:ascii="Arial" w:hAnsi="Arial" w:cs="Arial"/>
              </w:rPr>
              <w:t xml:space="preserve"> </w:t>
            </w:r>
            <w:r w:rsidRPr="006218EF">
              <w:rPr>
                <w:rFonts w:ascii="Arial" w:hAnsi="Arial" w:cs="Arial"/>
              </w:rPr>
              <w:t>502,34</w:t>
            </w:r>
          </w:p>
        </w:tc>
        <w:tc>
          <w:tcPr>
            <w:tcW w:w="1629" w:type="dxa"/>
          </w:tcPr>
          <w:p w14:paraId="69EC9D0C" w14:textId="62E2EC08" w:rsidR="005E377C" w:rsidRPr="006218EF" w:rsidRDefault="005D32FF" w:rsidP="00E036C7">
            <w:pPr>
              <w:tabs>
                <w:tab w:val="left" w:pos="426"/>
              </w:tabs>
              <w:spacing w:after="120" w:line="360" w:lineRule="auto"/>
              <w:jc w:val="center"/>
              <w:rPr>
                <w:rFonts w:ascii="Arial" w:hAnsi="Arial" w:cs="Arial"/>
              </w:rPr>
            </w:pPr>
            <w:r w:rsidRPr="006218EF">
              <w:rPr>
                <w:rFonts w:ascii="Arial" w:hAnsi="Arial" w:cs="Arial"/>
              </w:rPr>
              <w:t>3</w:t>
            </w:r>
            <w:r w:rsidR="007E7DAC">
              <w:rPr>
                <w:rFonts w:ascii="Arial" w:hAnsi="Arial" w:cs="Arial"/>
              </w:rPr>
              <w:t xml:space="preserve"> </w:t>
            </w:r>
            <w:r w:rsidRPr="006218EF">
              <w:rPr>
                <w:rFonts w:ascii="Arial" w:hAnsi="Arial" w:cs="Arial"/>
              </w:rPr>
              <w:t>499, 84</w:t>
            </w:r>
          </w:p>
        </w:tc>
      </w:tr>
    </w:tbl>
    <w:p w14:paraId="231C70B1" w14:textId="77777777" w:rsidR="00341FEE" w:rsidRPr="006218EF" w:rsidRDefault="00341FEE" w:rsidP="00341FEE">
      <w:pPr>
        <w:spacing w:after="240" w:line="240" w:lineRule="auto"/>
        <w:jc w:val="both"/>
        <w:rPr>
          <w:rFonts w:ascii="Arial" w:hAnsi="Arial" w:cs="Arial"/>
          <w:color w:val="000000"/>
          <w:sz w:val="16"/>
          <w:szCs w:val="16"/>
        </w:rPr>
      </w:pPr>
      <w:r w:rsidRPr="006218EF">
        <w:rPr>
          <w:rFonts w:ascii="Arial" w:hAnsi="Arial" w:cs="Arial"/>
          <w:color w:val="000000"/>
          <w:sz w:val="16"/>
          <w:szCs w:val="16"/>
        </w:rPr>
        <w:t>Sprawozdania z działalności samorządów gminnych w zakresie profilaktyki i rozwiązywania problemów alkoholowych (Ankieta G1) za 2018-2020 r., PARPA</w:t>
      </w:r>
    </w:p>
    <w:p w14:paraId="29E84B36" w14:textId="62343396" w:rsidR="005E377C" w:rsidRPr="006218EF" w:rsidRDefault="005E377C" w:rsidP="003A7109">
      <w:pPr>
        <w:spacing w:after="0" w:line="360" w:lineRule="auto"/>
        <w:ind w:firstLine="425"/>
        <w:jc w:val="both"/>
        <w:rPr>
          <w:rFonts w:ascii="Arial" w:hAnsi="Arial" w:cs="Arial"/>
          <w:sz w:val="22"/>
          <w:szCs w:val="22"/>
        </w:rPr>
      </w:pPr>
      <w:r w:rsidRPr="006218EF">
        <w:rPr>
          <w:rFonts w:ascii="Arial" w:hAnsi="Arial" w:cs="Arial"/>
          <w:sz w:val="22"/>
          <w:szCs w:val="22"/>
        </w:rPr>
        <w:t xml:space="preserve">Obok wymienionych w tabeli form działań realizowano inne jak: </w:t>
      </w:r>
      <w:r w:rsidR="00EF5B61" w:rsidRPr="006218EF">
        <w:rPr>
          <w:rFonts w:ascii="Arial" w:hAnsi="Arial" w:cs="Arial"/>
          <w:sz w:val="22"/>
          <w:szCs w:val="22"/>
        </w:rPr>
        <w:t>d</w:t>
      </w:r>
      <w:r w:rsidRPr="006218EF">
        <w:rPr>
          <w:rFonts w:ascii="Arial" w:hAnsi="Arial" w:cs="Arial"/>
          <w:sz w:val="22"/>
          <w:szCs w:val="22"/>
        </w:rPr>
        <w:t xml:space="preserve">ofinansowanie dojazdu osób uzależnionych na terapię do placówek leczenia uzależnienia od alkoholu, </w:t>
      </w:r>
      <w:r w:rsidR="00EF5B61" w:rsidRPr="006218EF">
        <w:rPr>
          <w:rFonts w:ascii="Arial" w:hAnsi="Arial" w:cs="Arial"/>
          <w:sz w:val="22"/>
          <w:szCs w:val="22"/>
        </w:rPr>
        <w:t>f</w:t>
      </w:r>
      <w:r w:rsidRPr="006218EF">
        <w:rPr>
          <w:rFonts w:ascii="Arial" w:hAnsi="Arial" w:cs="Arial"/>
          <w:sz w:val="22"/>
          <w:szCs w:val="22"/>
        </w:rPr>
        <w:t xml:space="preserve">inansowanie zajęć ponadetatowych prowadzonych przez pracowników placówek leczenia uzależnienia od alkoholu (umowa zlecenie, ryczałt, inne), </w:t>
      </w:r>
      <w:r w:rsidR="00EF5B61" w:rsidRPr="006218EF">
        <w:rPr>
          <w:rFonts w:ascii="Arial" w:hAnsi="Arial" w:cs="Arial"/>
          <w:sz w:val="22"/>
          <w:szCs w:val="22"/>
        </w:rPr>
        <w:t>z</w:t>
      </w:r>
      <w:r w:rsidRPr="006218EF">
        <w:rPr>
          <w:rFonts w:ascii="Arial" w:hAnsi="Arial" w:cs="Arial"/>
          <w:sz w:val="22"/>
          <w:szCs w:val="22"/>
        </w:rPr>
        <w:t>akup materiałów edukacyjnych dla pacjentów</w:t>
      </w:r>
      <w:r w:rsidR="00341FEE" w:rsidRPr="006218EF">
        <w:rPr>
          <w:rFonts w:ascii="Arial" w:hAnsi="Arial" w:cs="Arial"/>
          <w:sz w:val="22"/>
          <w:szCs w:val="22"/>
        </w:rPr>
        <w:br/>
      </w:r>
      <w:r w:rsidRPr="006218EF">
        <w:rPr>
          <w:rFonts w:ascii="Arial" w:hAnsi="Arial" w:cs="Arial"/>
          <w:sz w:val="22"/>
          <w:szCs w:val="22"/>
        </w:rPr>
        <w:t>i terapeutów w placówce leczenia uzależnienia od alkoholu</w:t>
      </w:r>
      <w:r w:rsidR="00CD0E59" w:rsidRPr="006218EF">
        <w:rPr>
          <w:rFonts w:ascii="Arial" w:hAnsi="Arial" w:cs="Arial"/>
          <w:sz w:val="22"/>
          <w:szCs w:val="22"/>
        </w:rPr>
        <w:t>.</w:t>
      </w:r>
    </w:p>
    <w:p w14:paraId="7E6F0D2F" w14:textId="77758215" w:rsidR="006B262B" w:rsidRPr="006218EF" w:rsidRDefault="006B262B" w:rsidP="000B5A16">
      <w:pPr>
        <w:pStyle w:val="Nagwek3"/>
        <w:numPr>
          <w:ilvl w:val="0"/>
          <w:numId w:val="40"/>
        </w:numPr>
        <w:ind w:left="426" w:hanging="502"/>
        <w:rPr>
          <w:lang w:val="pl-PL"/>
        </w:rPr>
      </w:pPr>
      <w:bookmarkStart w:id="43" w:name="_Toc51671022"/>
      <w:bookmarkStart w:id="44" w:name="_Toc111703875"/>
      <w:r w:rsidRPr="006218EF">
        <w:rPr>
          <w:lang w:val="pl-PL"/>
        </w:rPr>
        <w:t>Zjawisko problemu alkoholowego w Polsce oraz w województwie lubelskim wg danych policji</w:t>
      </w:r>
      <w:bookmarkEnd w:id="43"/>
      <w:bookmarkEnd w:id="44"/>
    </w:p>
    <w:p w14:paraId="0559C63B" w14:textId="09EAAAF1"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 xml:space="preserve">W Polsce dopuszczalny poziom stężenia alkoholu we krwi kierowcy wynosi, nieprzekraczalnie, 0,2‰ (0,2 promila we krwi). W przypadku gdy zawartość alkoholu we krwi wynosi lub prowadzi do stężenia </w:t>
      </w:r>
      <w:r w:rsidRPr="006218EF">
        <w:rPr>
          <w:rFonts w:ascii="Arial" w:hAnsi="Arial" w:cs="Arial"/>
          <w:b/>
          <w:bCs/>
          <w:sz w:val="22"/>
          <w:szCs w:val="22"/>
        </w:rPr>
        <w:t>od 0,2‰ do 0,5‰</w:t>
      </w:r>
      <w:r w:rsidRPr="006218EF">
        <w:rPr>
          <w:rFonts w:ascii="Arial" w:hAnsi="Arial" w:cs="Arial"/>
          <w:sz w:val="22"/>
          <w:szCs w:val="22"/>
        </w:rPr>
        <w:t xml:space="preserve"> (lub obecności w wydychanym powietrzu od 0,1 mg do 0,25 mg alkoholu w 1 dm3), określa się to jako </w:t>
      </w:r>
      <w:r w:rsidRPr="006218EF">
        <w:rPr>
          <w:rFonts w:ascii="Arial" w:hAnsi="Arial" w:cs="Arial"/>
          <w:b/>
          <w:bCs/>
          <w:sz w:val="22"/>
          <w:szCs w:val="22"/>
        </w:rPr>
        <w:t>stan po użyciu alkoholu</w:t>
      </w:r>
      <w:r w:rsidRPr="006218EF">
        <w:rPr>
          <w:rFonts w:ascii="Arial" w:hAnsi="Arial" w:cs="Arial"/>
          <w:sz w:val="22"/>
          <w:szCs w:val="22"/>
        </w:rPr>
        <w:t xml:space="preserve">. Jeżeli stężenie alkoholu we krwi </w:t>
      </w:r>
      <w:r w:rsidRPr="006218EF">
        <w:rPr>
          <w:rFonts w:ascii="Arial" w:hAnsi="Arial" w:cs="Arial"/>
          <w:b/>
          <w:bCs/>
          <w:sz w:val="22"/>
          <w:szCs w:val="22"/>
        </w:rPr>
        <w:t>przekracza 0,5‰</w:t>
      </w:r>
      <w:r w:rsidRPr="006218EF">
        <w:rPr>
          <w:rFonts w:ascii="Arial" w:hAnsi="Arial" w:cs="Arial"/>
          <w:sz w:val="22"/>
          <w:szCs w:val="22"/>
        </w:rPr>
        <w:t xml:space="preserve"> (a w wydychanym powietrzu jest go więcej niż 0,25 mg w</w:t>
      </w:r>
      <w:r w:rsidR="00445070" w:rsidRPr="006218EF">
        <w:rPr>
          <w:rFonts w:ascii="Arial" w:hAnsi="Arial" w:cs="Arial"/>
          <w:sz w:val="22"/>
          <w:szCs w:val="22"/>
        </w:rPr>
        <w:t xml:space="preserve"> </w:t>
      </w:r>
      <w:r w:rsidRPr="006218EF">
        <w:rPr>
          <w:rFonts w:ascii="Arial" w:hAnsi="Arial" w:cs="Arial"/>
          <w:sz w:val="22"/>
          <w:szCs w:val="22"/>
        </w:rPr>
        <w:t>1</w:t>
      </w:r>
      <w:r w:rsidR="00445070" w:rsidRPr="006218EF">
        <w:rPr>
          <w:rFonts w:ascii="Arial" w:hAnsi="Arial" w:cs="Arial"/>
          <w:sz w:val="22"/>
          <w:szCs w:val="22"/>
        </w:rPr>
        <w:t xml:space="preserve"> </w:t>
      </w:r>
      <w:r w:rsidRPr="006218EF">
        <w:rPr>
          <w:rFonts w:ascii="Arial" w:hAnsi="Arial" w:cs="Arial"/>
          <w:sz w:val="22"/>
          <w:szCs w:val="22"/>
        </w:rPr>
        <w:t xml:space="preserve">dm3), wówczas jest to </w:t>
      </w:r>
      <w:r w:rsidRPr="006218EF">
        <w:rPr>
          <w:rFonts w:ascii="Arial" w:hAnsi="Arial" w:cs="Arial"/>
          <w:b/>
          <w:bCs/>
          <w:sz w:val="22"/>
          <w:szCs w:val="22"/>
        </w:rPr>
        <w:t>stan nietrzeźwości</w:t>
      </w:r>
      <w:r w:rsidRPr="006218EF">
        <w:rPr>
          <w:rStyle w:val="Odwoanieprzypisudolnego"/>
          <w:rFonts w:ascii="Arial" w:hAnsi="Arial" w:cs="Arial"/>
          <w:sz w:val="22"/>
          <w:szCs w:val="22"/>
        </w:rPr>
        <w:footnoteReference w:id="43"/>
      </w:r>
      <w:r w:rsidRPr="006218EF">
        <w:rPr>
          <w:rFonts w:ascii="Arial" w:hAnsi="Arial" w:cs="Arial"/>
          <w:sz w:val="22"/>
          <w:szCs w:val="22"/>
        </w:rPr>
        <w:t>.</w:t>
      </w:r>
    </w:p>
    <w:p w14:paraId="6016662D" w14:textId="77777777"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Jak wynika z badań, prawdopodobieństwo spowodowania wypadku drogowego zwiększa się kilkunastokrotnie wraz ze wzrostem stężenia alkoholu we krwi kierującego:</w:t>
      </w:r>
    </w:p>
    <w:p w14:paraId="565AB4A6" w14:textId="77777777" w:rsidR="006B262B" w:rsidRPr="006218EF" w:rsidRDefault="006B262B" w:rsidP="000B5A16">
      <w:pPr>
        <w:pStyle w:val="Akapitzlist"/>
        <w:numPr>
          <w:ilvl w:val="0"/>
          <w:numId w:val="21"/>
        </w:numPr>
        <w:spacing w:after="0" w:line="360" w:lineRule="auto"/>
        <w:jc w:val="both"/>
        <w:rPr>
          <w:rFonts w:ascii="Arial" w:hAnsi="Arial" w:cs="Arial"/>
          <w:sz w:val="22"/>
          <w:szCs w:val="22"/>
        </w:rPr>
      </w:pPr>
      <w:r w:rsidRPr="006218EF">
        <w:rPr>
          <w:rFonts w:ascii="Arial" w:hAnsi="Arial" w:cs="Arial"/>
          <w:sz w:val="22"/>
          <w:szCs w:val="22"/>
        </w:rPr>
        <w:t>od 0,5‰ – 2 razy</w:t>
      </w:r>
    </w:p>
    <w:p w14:paraId="70D11826" w14:textId="77777777" w:rsidR="006B262B" w:rsidRPr="006218EF" w:rsidRDefault="006B262B" w:rsidP="000B5A16">
      <w:pPr>
        <w:pStyle w:val="Akapitzlist"/>
        <w:numPr>
          <w:ilvl w:val="0"/>
          <w:numId w:val="21"/>
        </w:numPr>
        <w:spacing w:after="0" w:line="360" w:lineRule="auto"/>
        <w:jc w:val="both"/>
        <w:rPr>
          <w:rFonts w:ascii="Arial" w:hAnsi="Arial" w:cs="Arial"/>
          <w:sz w:val="22"/>
          <w:szCs w:val="22"/>
        </w:rPr>
      </w:pPr>
      <w:r w:rsidRPr="006218EF">
        <w:rPr>
          <w:rFonts w:ascii="Arial" w:hAnsi="Arial" w:cs="Arial"/>
          <w:sz w:val="22"/>
          <w:szCs w:val="22"/>
        </w:rPr>
        <w:t>od 0,8‰ – 4 razy</w:t>
      </w:r>
    </w:p>
    <w:p w14:paraId="20984D76" w14:textId="77777777" w:rsidR="006B262B" w:rsidRPr="006218EF" w:rsidRDefault="006B262B" w:rsidP="000B5A16">
      <w:pPr>
        <w:pStyle w:val="Akapitzlist"/>
        <w:numPr>
          <w:ilvl w:val="0"/>
          <w:numId w:val="21"/>
        </w:numPr>
        <w:spacing w:after="0" w:line="360" w:lineRule="auto"/>
        <w:jc w:val="both"/>
        <w:rPr>
          <w:rFonts w:ascii="Arial" w:hAnsi="Arial" w:cs="Arial"/>
          <w:sz w:val="22"/>
          <w:szCs w:val="22"/>
        </w:rPr>
      </w:pPr>
      <w:r w:rsidRPr="006218EF">
        <w:rPr>
          <w:rFonts w:ascii="Arial" w:hAnsi="Arial" w:cs="Arial"/>
          <w:sz w:val="22"/>
          <w:szCs w:val="22"/>
        </w:rPr>
        <w:t>od 1,0‰ – 7 razy</w:t>
      </w:r>
    </w:p>
    <w:p w14:paraId="0DE071D3" w14:textId="77777777" w:rsidR="006B262B" w:rsidRPr="006218EF" w:rsidRDefault="006B262B" w:rsidP="000B5A16">
      <w:pPr>
        <w:pStyle w:val="Akapitzlist"/>
        <w:numPr>
          <w:ilvl w:val="0"/>
          <w:numId w:val="21"/>
        </w:numPr>
        <w:spacing w:after="0" w:line="360" w:lineRule="auto"/>
        <w:jc w:val="both"/>
        <w:rPr>
          <w:rFonts w:ascii="Arial" w:hAnsi="Arial" w:cs="Arial"/>
          <w:sz w:val="22"/>
          <w:szCs w:val="22"/>
        </w:rPr>
      </w:pPr>
      <w:r w:rsidRPr="006218EF">
        <w:rPr>
          <w:rFonts w:ascii="Arial" w:hAnsi="Arial" w:cs="Arial"/>
          <w:sz w:val="22"/>
          <w:szCs w:val="22"/>
        </w:rPr>
        <w:t>od 1,5‰ – aż 36 razy</w:t>
      </w:r>
      <w:r w:rsidRPr="006218EF">
        <w:rPr>
          <w:rStyle w:val="Odwoanieprzypisudolnego"/>
          <w:rFonts w:ascii="Arial" w:hAnsi="Arial" w:cs="Arial"/>
          <w:sz w:val="22"/>
          <w:szCs w:val="22"/>
        </w:rPr>
        <w:footnoteReference w:id="44"/>
      </w:r>
      <w:r w:rsidRPr="006218EF">
        <w:rPr>
          <w:rFonts w:ascii="Arial" w:hAnsi="Arial" w:cs="Arial"/>
          <w:sz w:val="22"/>
          <w:szCs w:val="22"/>
        </w:rPr>
        <w:t>.</w:t>
      </w:r>
    </w:p>
    <w:p w14:paraId="767B69D7" w14:textId="77777777" w:rsidR="006B262B" w:rsidRPr="006218EF" w:rsidRDefault="006B262B" w:rsidP="003A7109">
      <w:pPr>
        <w:tabs>
          <w:tab w:val="left" w:pos="426"/>
        </w:tabs>
        <w:spacing w:after="600" w:line="360" w:lineRule="auto"/>
        <w:jc w:val="both"/>
        <w:rPr>
          <w:rFonts w:ascii="Arial" w:hAnsi="Arial" w:cs="Arial"/>
          <w:sz w:val="22"/>
          <w:szCs w:val="22"/>
        </w:rPr>
      </w:pPr>
      <w:r w:rsidRPr="006218EF">
        <w:rPr>
          <w:rFonts w:ascii="Arial" w:hAnsi="Arial" w:cs="Arial"/>
          <w:sz w:val="22"/>
          <w:szCs w:val="22"/>
        </w:rPr>
        <w:tab/>
        <w:t xml:space="preserve">Wypadki drogowe i ich skutki z udziałem uczestników ruchu drogowego będących pod wpływem alkoholu prezentuje poniższa tabela. </w:t>
      </w:r>
    </w:p>
    <w:p w14:paraId="7798542A" w14:textId="29AD4C98" w:rsidR="006B262B" w:rsidRPr="003A7109" w:rsidRDefault="006B262B" w:rsidP="003569C4">
      <w:pPr>
        <w:pStyle w:val="Legenda"/>
        <w:keepNext/>
        <w:spacing w:after="0" w:line="240" w:lineRule="auto"/>
        <w:ind w:right="143"/>
        <w:jc w:val="both"/>
        <w:rPr>
          <w:rFonts w:ascii="Arial" w:hAnsi="Arial" w:cs="Arial"/>
        </w:rPr>
      </w:pPr>
      <w:bookmarkStart w:id="46" w:name="_Toc112309864"/>
      <w:bookmarkStart w:id="47" w:name="_Hlk43297768"/>
      <w:r w:rsidRPr="003A7109">
        <w:rPr>
          <w:rFonts w:ascii="Arial" w:hAnsi="Arial" w:cs="Arial"/>
        </w:rPr>
        <w:lastRenderedPageBreak/>
        <w:t xml:space="preserve">Tabela </w:t>
      </w:r>
      <w:r w:rsidRPr="003A7109">
        <w:rPr>
          <w:rFonts w:ascii="Arial" w:hAnsi="Arial" w:cs="Arial"/>
        </w:rPr>
        <w:fldChar w:fldCharType="begin"/>
      </w:r>
      <w:r w:rsidRPr="003A7109">
        <w:rPr>
          <w:rFonts w:ascii="Arial" w:hAnsi="Arial" w:cs="Arial"/>
        </w:rPr>
        <w:instrText xml:space="preserve"> SEQ Tabela \* ARABIC </w:instrText>
      </w:r>
      <w:r w:rsidRPr="003A7109">
        <w:rPr>
          <w:rFonts w:ascii="Arial" w:hAnsi="Arial" w:cs="Arial"/>
        </w:rPr>
        <w:fldChar w:fldCharType="separate"/>
      </w:r>
      <w:r w:rsidR="001C2AEC">
        <w:rPr>
          <w:rFonts w:ascii="Arial" w:hAnsi="Arial" w:cs="Arial"/>
          <w:noProof/>
        </w:rPr>
        <w:t>11</w:t>
      </w:r>
      <w:r w:rsidRPr="003A7109">
        <w:rPr>
          <w:rFonts w:ascii="Arial" w:hAnsi="Arial" w:cs="Arial"/>
        </w:rPr>
        <w:fldChar w:fldCharType="end"/>
      </w:r>
      <w:r w:rsidRPr="003A7109">
        <w:rPr>
          <w:rFonts w:ascii="Arial" w:hAnsi="Arial" w:cs="Arial"/>
        </w:rPr>
        <w:t xml:space="preserve">. </w:t>
      </w:r>
      <w:r w:rsidRPr="00101F60">
        <w:rPr>
          <w:rFonts w:ascii="Arial" w:hAnsi="Arial" w:cs="Arial"/>
        </w:rPr>
        <w:t>Wypadki drogowe</w:t>
      </w:r>
      <w:r w:rsidRPr="003A7109">
        <w:rPr>
          <w:rFonts w:ascii="Arial" w:hAnsi="Arial" w:cs="Arial"/>
        </w:rPr>
        <w:t xml:space="preserve"> i ich skutki z udziałem </w:t>
      </w:r>
      <w:r w:rsidRPr="00101F60">
        <w:rPr>
          <w:rFonts w:ascii="Arial" w:hAnsi="Arial" w:cs="Arial"/>
        </w:rPr>
        <w:t>uczestników ruchu drogowego będących pod wpływem alkoholu</w:t>
      </w:r>
      <w:r w:rsidRPr="003A7109">
        <w:rPr>
          <w:rFonts w:ascii="Arial" w:hAnsi="Arial" w:cs="Arial"/>
        </w:rPr>
        <w:t xml:space="preserve"> – dane dotyczące województwa lubelskiego w latach 2018-2021</w:t>
      </w:r>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ypadki drogowe i ich skutki z udziałem uczestników ruchu drogowego będących pod wpływem alkoholu – dane dotyczące województwa lubelskiego"/>
        <w:tblDescription w:val="Tabela 11 przedstawia liczbę wypadków drogowych i ich skutki z udziałem uczestników ruchu drogowego będących pod wpływem alkoholu – dane dotyczące województwa lubelskiego za lata 2018-2021. Ujęto też procentowy udział tych wypadków w stosunku do ogółu wypadków drogowych. Wnioski na podstawie danych tabeli znajdują się w tekście pod tabelą."/>
      </w:tblPr>
      <w:tblGrid>
        <w:gridCol w:w="2174"/>
        <w:gridCol w:w="1162"/>
        <w:gridCol w:w="1145"/>
        <w:gridCol w:w="1161"/>
        <w:gridCol w:w="1149"/>
        <w:gridCol w:w="1161"/>
        <w:gridCol w:w="1145"/>
      </w:tblGrid>
      <w:tr w:rsidR="006B262B" w:rsidRPr="006218EF" w14:paraId="7DD3A020" w14:textId="77777777" w:rsidTr="00101F60">
        <w:trPr>
          <w:tblHeader/>
        </w:trPr>
        <w:tc>
          <w:tcPr>
            <w:tcW w:w="2174" w:type="dxa"/>
            <w:vMerge w:val="restart"/>
            <w:shd w:val="clear" w:color="auto" w:fill="auto"/>
            <w:vAlign w:val="center"/>
          </w:tcPr>
          <w:p w14:paraId="29E1C13A" w14:textId="77777777" w:rsidR="006B262B" w:rsidRPr="006218EF" w:rsidRDefault="006B262B" w:rsidP="00E036C7">
            <w:pPr>
              <w:spacing w:after="0" w:line="360" w:lineRule="auto"/>
              <w:jc w:val="center"/>
              <w:rPr>
                <w:rFonts w:ascii="Arial" w:hAnsi="Arial" w:cs="Arial"/>
                <w:b/>
                <w:highlight w:val="yellow"/>
              </w:rPr>
            </w:pPr>
            <w:r w:rsidRPr="006218EF">
              <w:rPr>
                <w:rFonts w:ascii="Arial" w:hAnsi="Arial" w:cs="Arial"/>
                <w:b/>
              </w:rPr>
              <w:t>Rok</w:t>
            </w:r>
          </w:p>
        </w:tc>
        <w:tc>
          <w:tcPr>
            <w:tcW w:w="2307" w:type="dxa"/>
            <w:gridSpan w:val="2"/>
            <w:shd w:val="clear" w:color="auto" w:fill="auto"/>
            <w:vAlign w:val="center"/>
          </w:tcPr>
          <w:p w14:paraId="54BE8C2F"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Wypadki</w:t>
            </w:r>
          </w:p>
        </w:tc>
        <w:tc>
          <w:tcPr>
            <w:tcW w:w="2310" w:type="dxa"/>
            <w:gridSpan w:val="2"/>
            <w:shd w:val="clear" w:color="auto" w:fill="auto"/>
            <w:vAlign w:val="center"/>
          </w:tcPr>
          <w:p w14:paraId="2D14D72B"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Zabici</w:t>
            </w:r>
          </w:p>
        </w:tc>
        <w:tc>
          <w:tcPr>
            <w:tcW w:w="2306" w:type="dxa"/>
            <w:gridSpan w:val="2"/>
            <w:shd w:val="clear" w:color="auto" w:fill="auto"/>
            <w:vAlign w:val="center"/>
          </w:tcPr>
          <w:p w14:paraId="138F5C46"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Ranni</w:t>
            </w:r>
          </w:p>
        </w:tc>
      </w:tr>
      <w:tr w:rsidR="006B262B" w:rsidRPr="006218EF" w14:paraId="53DE6BBD" w14:textId="77777777" w:rsidTr="00101F60">
        <w:trPr>
          <w:tblHeader/>
        </w:trPr>
        <w:tc>
          <w:tcPr>
            <w:tcW w:w="2174" w:type="dxa"/>
            <w:vMerge/>
            <w:shd w:val="clear" w:color="auto" w:fill="auto"/>
            <w:vAlign w:val="center"/>
          </w:tcPr>
          <w:p w14:paraId="3AB2DC65" w14:textId="77777777" w:rsidR="006B262B" w:rsidRPr="006218EF" w:rsidRDefault="006B262B" w:rsidP="00E036C7">
            <w:pPr>
              <w:spacing w:after="0" w:line="360" w:lineRule="auto"/>
              <w:jc w:val="center"/>
              <w:rPr>
                <w:rFonts w:ascii="Arial" w:hAnsi="Arial" w:cs="Arial"/>
                <w:b/>
              </w:rPr>
            </w:pPr>
          </w:p>
        </w:tc>
        <w:tc>
          <w:tcPr>
            <w:tcW w:w="1162" w:type="dxa"/>
            <w:shd w:val="clear" w:color="auto" w:fill="auto"/>
            <w:vAlign w:val="center"/>
          </w:tcPr>
          <w:p w14:paraId="7ABDD066"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Ogółem</w:t>
            </w:r>
          </w:p>
        </w:tc>
        <w:tc>
          <w:tcPr>
            <w:tcW w:w="1145" w:type="dxa"/>
            <w:shd w:val="clear" w:color="auto" w:fill="auto"/>
            <w:vAlign w:val="center"/>
          </w:tcPr>
          <w:p w14:paraId="5EF0E4B8"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w:t>
            </w:r>
          </w:p>
        </w:tc>
        <w:tc>
          <w:tcPr>
            <w:tcW w:w="1161" w:type="dxa"/>
            <w:shd w:val="clear" w:color="auto" w:fill="auto"/>
            <w:vAlign w:val="center"/>
          </w:tcPr>
          <w:p w14:paraId="5A8356DC"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Ogółem</w:t>
            </w:r>
          </w:p>
        </w:tc>
        <w:tc>
          <w:tcPr>
            <w:tcW w:w="1149" w:type="dxa"/>
            <w:shd w:val="clear" w:color="auto" w:fill="auto"/>
            <w:vAlign w:val="center"/>
          </w:tcPr>
          <w:p w14:paraId="7BA824F6"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w:t>
            </w:r>
          </w:p>
        </w:tc>
        <w:tc>
          <w:tcPr>
            <w:tcW w:w="1161" w:type="dxa"/>
            <w:shd w:val="clear" w:color="auto" w:fill="auto"/>
            <w:vAlign w:val="center"/>
          </w:tcPr>
          <w:p w14:paraId="7C9EF8E9"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Ogółem</w:t>
            </w:r>
          </w:p>
        </w:tc>
        <w:tc>
          <w:tcPr>
            <w:tcW w:w="1145" w:type="dxa"/>
            <w:shd w:val="clear" w:color="auto" w:fill="auto"/>
            <w:vAlign w:val="center"/>
          </w:tcPr>
          <w:p w14:paraId="79BFF31C"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w:t>
            </w:r>
          </w:p>
        </w:tc>
      </w:tr>
      <w:tr w:rsidR="006B262B" w:rsidRPr="006218EF" w14:paraId="35633EE3" w14:textId="77777777" w:rsidTr="00AE4F6C">
        <w:trPr>
          <w:trHeight w:val="106"/>
        </w:trPr>
        <w:tc>
          <w:tcPr>
            <w:tcW w:w="2174" w:type="dxa"/>
            <w:vAlign w:val="center"/>
          </w:tcPr>
          <w:p w14:paraId="16D80129"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2018</w:t>
            </w:r>
          </w:p>
        </w:tc>
        <w:tc>
          <w:tcPr>
            <w:tcW w:w="1162" w:type="dxa"/>
            <w:vAlign w:val="center"/>
          </w:tcPr>
          <w:p w14:paraId="77B15104" w14:textId="77777777" w:rsidR="006B262B" w:rsidRPr="006218EF" w:rsidRDefault="006B262B" w:rsidP="00E036C7">
            <w:pPr>
              <w:spacing w:after="0" w:line="360" w:lineRule="auto"/>
              <w:jc w:val="center"/>
              <w:rPr>
                <w:rFonts w:ascii="Arial" w:hAnsi="Arial" w:cs="Arial"/>
              </w:rPr>
            </w:pPr>
            <w:r w:rsidRPr="006218EF">
              <w:rPr>
                <w:rFonts w:ascii="Arial" w:hAnsi="Arial" w:cs="Arial"/>
              </w:rPr>
              <w:t>172</w:t>
            </w:r>
          </w:p>
        </w:tc>
        <w:tc>
          <w:tcPr>
            <w:tcW w:w="1145" w:type="dxa"/>
            <w:vAlign w:val="center"/>
          </w:tcPr>
          <w:p w14:paraId="687DFF76" w14:textId="77777777" w:rsidR="006B262B" w:rsidRPr="006218EF" w:rsidRDefault="006B262B" w:rsidP="00E036C7">
            <w:pPr>
              <w:spacing w:after="0" w:line="360" w:lineRule="auto"/>
              <w:jc w:val="center"/>
              <w:rPr>
                <w:rFonts w:ascii="Arial" w:hAnsi="Arial" w:cs="Arial"/>
              </w:rPr>
            </w:pPr>
            <w:r w:rsidRPr="006218EF">
              <w:rPr>
                <w:rFonts w:ascii="Arial" w:hAnsi="Arial" w:cs="Arial"/>
              </w:rPr>
              <w:t>6,2</w:t>
            </w:r>
          </w:p>
        </w:tc>
        <w:tc>
          <w:tcPr>
            <w:tcW w:w="1161" w:type="dxa"/>
            <w:vAlign w:val="center"/>
          </w:tcPr>
          <w:p w14:paraId="44BE3931" w14:textId="77777777" w:rsidR="006B262B" w:rsidRPr="006218EF" w:rsidRDefault="006B262B" w:rsidP="00E036C7">
            <w:pPr>
              <w:spacing w:after="0" w:line="360" w:lineRule="auto"/>
              <w:jc w:val="center"/>
              <w:rPr>
                <w:rFonts w:ascii="Arial" w:hAnsi="Arial" w:cs="Arial"/>
              </w:rPr>
            </w:pPr>
            <w:r w:rsidRPr="006218EF">
              <w:rPr>
                <w:rFonts w:ascii="Arial" w:hAnsi="Arial" w:cs="Arial"/>
              </w:rPr>
              <w:t>37</w:t>
            </w:r>
          </w:p>
        </w:tc>
        <w:tc>
          <w:tcPr>
            <w:tcW w:w="1149" w:type="dxa"/>
            <w:vAlign w:val="center"/>
          </w:tcPr>
          <w:p w14:paraId="50A4F925" w14:textId="77777777" w:rsidR="006B262B" w:rsidRPr="006218EF" w:rsidRDefault="006B262B" w:rsidP="00E036C7">
            <w:pPr>
              <w:spacing w:after="0" w:line="360" w:lineRule="auto"/>
              <w:jc w:val="center"/>
              <w:rPr>
                <w:rFonts w:ascii="Arial" w:hAnsi="Arial" w:cs="Arial"/>
              </w:rPr>
            </w:pPr>
            <w:r w:rsidRPr="006218EF">
              <w:rPr>
                <w:rFonts w:ascii="Arial" w:hAnsi="Arial" w:cs="Arial"/>
              </w:rPr>
              <w:t>10,0</w:t>
            </w:r>
          </w:p>
        </w:tc>
        <w:tc>
          <w:tcPr>
            <w:tcW w:w="1161" w:type="dxa"/>
            <w:vAlign w:val="center"/>
          </w:tcPr>
          <w:p w14:paraId="63F6F34E" w14:textId="77777777" w:rsidR="006B262B" w:rsidRPr="006218EF" w:rsidRDefault="006B262B" w:rsidP="00E036C7">
            <w:pPr>
              <w:spacing w:after="0" w:line="360" w:lineRule="auto"/>
              <w:jc w:val="center"/>
              <w:rPr>
                <w:rFonts w:ascii="Arial" w:hAnsi="Arial" w:cs="Arial"/>
              </w:rPr>
            </w:pPr>
            <w:r w:rsidRPr="006218EF">
              <w:rPr>
                <w:rFonts w:ascii="Arial" w:hAnsi="Arial" w:cs="Arial"/>
              </w:rPr>
              <w:t>176</w:t>
            </w:r>
          </w:p>
        </w:tc>
        <w:tc>
          <w:tcPr>
            <w:tcW w:w="1145" w:type="dxa"/>
            <w:vAlign w:val="center"/>
          </w:tcPr>
          <w:p w14:paraId="13E0E2A3" w14:textId="77777777" w:rsidR="006B262B" w:rsidRPr="006218EF" w:rsidRDefault="006B262B" w:rsidP="00E036C7">
            <w:pPr>
              <w:spacing w:after="0" w:line="360" w:lineRule="auto"/>
              <w:jc w:val="center"/>
              <w:rPr>
                <w:rFonts w:ascii="Arial" w:hAnsi="Arial" w:cs="Arial"/>
              </w:rPr>
            </w:pPr>
            <w:r w:rsidRPr="006218EF">
              <w:rPr>
                <w:rFonts w:ascii="Arial" w:hAnsi="Arial" w:cs="Arial"/>
              </w:rPr>
              <w:t>5,7</w:t>
            </w:r>
          </w:p>
        </w:tc>
      </w:tr>
      <w:tr w:rsidR="006B262B" w:rsidRPr="006218EF" w14:paraId="65D34A6B" w14:textId="77777777" w:rsidTr="00AE4F6C">
        <w:tc>
          <w:tcPr>
            <w:tcW w:w="2174" w:type="dxa"/>
            <w:vAlign w:val="center"/>
          </w:tcPr>
          <w:p w14:paraId="3B7062BB"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2019</w:t>
            </w:r>
          </w:p>
        </w:tc>
        <w:tc>
          <w:tcPr>
            <w:tcW w:w="1162" w:type="dxa"/>
            <w:vAlign w:val="center"/>
          </w:tcPr>
          <w:p w14:paraId="618878B9" w14:textId="77777777" w:rsidR="006B262B" w:rsidRPr="006218EF" w:rsidRDefault="006B262B" w:rsidP="00E036C7">
            <w:pPr>
              <w:spacing w:after="0" w:line="360" w:lineRule="auto"/>
              <w:jc w:val="center"/>
              <w:rPr>
                <w:rFonts w:ascii="Arial" w:hAnsi="Arial" w:cs="Arial"/>
              </w:rPr>
            </w:pPr>
            <w:r w:rsidRPr="006218EF">
              <w:rPr>
                <w:rFonts w:ascii="Arial" w:hAnsi="Arial" w:cs="Arial"/>
              </w:rPr>
              <w:t>155</w:t>
            </w:r>
          </w:p>
        </w:tc>
        <w:tc>
          <w:tcPr>
            <w:tcW w:w="1145" w:type="dxa"/>
            <w:vAlign w:val="center"/>
          </w:tcPr>
          <w:p w14:paraId="4B8C3469" w14:textId="77777777" w:rsidR="006B262B" w:rsidRPr="006218EF" w:rsidRDefault="006B262B" w:rsidP="00E036C7">
            <w:pPr>
              <w:spacing w:after="0" w:line="360" w:lineRule="auto"/>
              <w:jc w:val="center"/>
              <w:rPr>
                <w:rFonts w:ascii="Arial" w:hAnsi="Arial" w:cs="Arial"/>
              </w:rPr>
            </w:pPr>
            <w:r w:rsidRPr="006218EF">
              <w:rPr>
                <w:rFonts w:ascii="Arial" w:hAnsi="Arial" w:cs="Arial"/>
              </w:rPr>
              <w:t>5,7</w:t>
            </w:r>
          </w:p>
        </w:tc>
        <w:tc>
          <w:tcPr>
            <w:tcW w:w="1161" w:type="dxa"/>
            <w:vAlign w:val="center"/>
          </w:tcPr>
          <w:p w14:paraId="5CC38CDD" w14:textId="77777777" w:rsidR="006B262B" w:rsidRPr="006218EF" w:rsidRDefault="006B262B" w:rsidP="00E036C7">
            <w:pPr>
              <w:spacing w:after="0" w:line="360" w:lineRule="auto"/>
              <w:jc w:val="center"/>
              <w:rPr>
                <w:rFonts w:ascii="Arial" w:hAnsi="Arial" w:cs="Arial"/>
              </w:rPr>
            </w:pPr>
            <w:r w:rsidRPr="006218EF">
              <w:rPr>
                <w:rFonts w:ascii="Arial" w:hAnsi="Arial" w:cs="Arial"/>
              </w:rPr>
              <w:t>24</w:t>
            </w:r>
          </w:p>
        </w:tc>
        <w:tc>
          <w:tcPr>
            <w:tcW w:w="1149" w:type="dxa"/>
            <w:vAlign w:val="center"/>
          </w:tcPr>
          <w:p w14:paraId="54FFE9A1" w14:textId="77777777" w:rsidR="006B262B" w:rsidRPr="006218EF" w:rsidRDefault="006B262B" w:rsidP="00E036C7">
            <w:pPr>
              <w:spacing w:after="0" w:line="360" w:lineRule="auto"/>
              <w:jc w:val="center"/>
              <w:rPr>
                <w:rFonts w:ascii="Arial" w:hAnsi="Arial" w:cs="Arial"/>
              </w:rPr>
            </w:pPr>
            <w:r w:rsidRPr="006218EF">
              <w:rPr>
                <w:rFonts w:ascii="Arial" w:hAnsi="Arial" w:cs="Arial"/>
              </w:rPr>
              <w:t>7,4</w:t>
            </w:r>
          </w:p>
        </w:tc>
        <w:tc>
          <w:tcPr>
            <w:tcW w:w="1161" w:type="dxa"/>
            <w:vAlign w:val="center"/>
          </w:tcPr>
          <w:p w14:paraId="78B29C2D" w14:textId="77777777" w:rsidR="006B262B" w:rsidRPr="006218EF" w:rsidRDefault="006B262B" w:rsidP="00E036C7">
            <w:pPr>
              <w:spacing w:after="0" w:line="360" w:lineRule="auto"/>
              <w:jc w:val="center"/>
              <w:rPr>
                <w:rFonts w:ascii="Arial" w:hAnsi="Arial" w:cs="Arial"/>
              </w:rPr>
            </w:pPr>
            <w:r w:rsidRPr="006218EF">
              <w:rPr>
                <w:rFonts w:ascii="Arial" w:hAnsi="Arial" w:cs="Arial"/>
              </w:rPr>
              <w:t>164</w:t>
            </w:r>
          </w:p>
        </w:tc>
        <w:tc>
          <w:tcPr>
            <w:tcW w:w="1145" w:type="dxa"/>
            <w:vAlign w:val="center"/>
          </w:tcPr>
          <w:p w14:paraId="771E709E" w14:textId="77777777" w:rsidR="006B262B" w:rsidRPr="006218EF" w:rsidRDefault="006B262B" w:rsidP="00E036C7">
            <w:pPr>
              <w:spacing w:after="0" w:line="360" w:lineRule="auto"/>
              <w:jc w:val="center"/>
              <w:rPr>
                <w:rFonts w:ascii="Arial" w:hAnsi="Arial" w:cs="Arial"/>
              </w:rPr>
            </w:pPr>
            <w:r w:rsidRPr="006218EF">
              <w:rPr>
                <w:rFonts w:ascii="Arial" w:hAnsi="Arial" w:cs="Arial"/>
              </w:rPr>
              <w:t>5,3</w:t>
            </w:r>
          </w:p>
        </w:tc>
      </w:tr>
      <w:tr w:rsidR="006B262B" w:rsidRPr="006218EF" w14:paraId="050B9941" w14:textId="77777777" w:rsidTr="00AE4F6C">
        <w:tc>
          <w:tcPr>
            <w:tcW w:w="2174" w:type="dxa"/>
            <w:vAlign w:val="center"/>
          </w:tcPr>
          <w:p w14:paraId="75DACFCC"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2020</w:t>
            </w:r>
          </w:p>
        </w:tc>
        <w:tc>
          <w:tcPr>
            <w:tcW w:w="1162" w:type="dxa"/>
            <w:vAlign w:val="center"/>
          </w:tcPr>
          <w:p w14:paraId="6662B8A6" w14:textId="77777777" w:rsidR="006B262B" w:rsidRPr="006218EF" w:rsidRDefault="006B262B" w:rsidP="00E036C7">
            <w:pPr>
              <w:spacing w:after="0" w:line="360" w:lineRule="auto"/>
              <w:jc w:val="center"/>
              <w:rPr>
                <w:rFonts w:ascii="Arial" w:hAnsi="Arial" w:cs="Arial"/>
              </w:rPr>
            </w:pPr>
            <w:r w:rsidRPr="006218EF">
              <w:rPr>
                <w:rFonts w:ascii="Arial" w:hAnsi="Arial" w:cs="Arial"/>
              </w:rPr>
              <w:t>167</w:t>
            </w:r>
          </w:p>
        </w:tc>
        <w:tc>
          <w:tcPr>
            <w:tcW w:w="1145" w:type="dxa"/>
            <w:vAlign w:val="center"/>
          </w:tcPr>
          <w:p w14:paraId="745295BD" w14:textId="77777777" w:rsidR="006B262B" w:rsidRPr="006218EF" w:rsidRDefault="006B262B" w:rsidP="00E036C7">
            <w:pPr>
              <w:spacing w:after="0" w:line="360" w:lineRule="auto"/>
              <w:jc w:val="center"/>
              <w:rPr>
                <w:rFonts w:ascii="Arial" w:hAnsi="Arial" w:cs="Arial"/>
              </w:rPr>
            </w:pPr>
            <w:r w:rsidRPr="006218EF">
              <w:rPr>
                <w:rFonts w:ascii="Arial" w:hAnsi="Arial" w:cs="Arial"/>
              </w:rPr>
              <w:t>6,6</w:t>
            </w:r>
          </w:p>
        </w:tc>
        <w:tc>
          <w:tcPr>
            <w:tcW w:w="1161" w:type="dxa"/>
            <w:vAlign w:val="center"/>
          </w:tcPr>
          <w:p w14:paraId="1F4760E8" w14:textId="77777777" w:rsidR="006B262B" w:rsidRPr="006218EF" w:rsidRDefault="006B262B" w:rsidP="00E036C7">
            <w:pPr>
              <w:spacing w:after="0" w:line="360" w:lineRule="auto"/>
              <w:jc w:val="center"/>
              <w:rPr>
                <w:rFonts w:ascii="Arial" w:hAnsi="Arial" w:cs="Arial"/>
              </w:rPr>
            </w:pPr>
            <w:r w:rsidRPr="006218EF">
              <w:rPr>
                <w:rFonts w:ascii="Arial" w:hAnsi="Arial" w:cs="Arial"/>
              </w:rPr>
              <w:t>22</w:t>
            </w:r>
          </w:p>
        </w:tc>
        <w:tc>
          <w:tcPr>
            <w:tcW w:w="1149" w:type="dxa"/>
            <w:vAlign w:val="center"/>
          </w:tcPr>
          <w:p w14:paraId="105D77D4" w14:textId="77777777" w:rsidR="006B262B" w:rsidRPr="006218EF" w:rsidRDefault="006B262B" w:rsidP="00E036C7">
            <w:pPr>
              <w:spacing w:after="0" w:line="360" w:lineRule="auto"/>
              <w:jc w:val="center"/>
              <w:rPr>
                <w:rFonts w:ascii="Arial" w:hAnsi="Arial" w:cs="Arial"/>
              </w:rPr>
            </w:pPr>
            <w:r w:rsidRPr="006218EF">
              <w:rPr>
                <w:rFonts w:ascii="Arial" w:hAnsi="Arial" w:cs="Arial"/>
              </w:rPr>
              <w:t>6,7</w:t>
            </w:r>
          </w:p>
        </w:tc>
        <w:tc>
          <w:tcPr>
            <w:tcW w:w="1161" w:type="dxa"/>
            <w:vAlign w:val="center"/>
          </w:tcPr>
          <w:p w14:paraId="6CCAC7CB" w14:textId="77777777" w:rsidR="006B262B" w:rsidRPr="006218EF" w:rsidRDefault="006B262B" w:rsidP="00E036C7">
            <w:pPr>
              <w:spacing w:after="0" w:line="360" w:lineRule="auto"/>
              <w:jc w:val="center"/>
              <w:rPr>
                <w:rFonts w:ascii="Arial" w:hAnsi="Arial" w:cs="Arial"/>
              </w:rPr>
            </w:pPr>
            <w:r w:rsidRPr="006218EF">
              <w:rPr>
                <w:rFonts w:ascii="Arial" w:hAnsi="Arial" w:cs="Arial"/>
              </w:rPr>
              <w:t>174</w:t>
            </w:r>
          </w:p>
        </w:tc>
        <w:tc>
          <w:tcPr>
            <w:tcW w:w="1145" w:type="dxa"/>
            <w:vAlign w:val="center"/>
          </w:tcPr>
          <w:p w14:paraId="3A5FB766" w14:textId="77777777" w:rsidR="006B262B" w:rsidRPr="006218EF" w:rsidRDefault="006B262B" w:rsidP="00E036C7">
            <w:pPr>
              <w:spacing w:after="0" w:line="360" w:lineRule="auto"/>
              <w:jc w:val="center"/>
              <w:rPr>
                <w:rFonts w:ascii="Arial" w:hAnsi="Arial" w:cs="Arial"/>
              </w:rPr>
            </w:pPr>
            <w:r w:rsidRPr="006218EF">
              <w:rPr>
                <w:rFonts w:ascii="Arial" w:hAnsi="Arial" w:cs="Arial"/>
              </w:rPr>
              <w:t>6,4</w:t>
            </w:r>
          </w:p>
        </w:tc>
      </w:tr>
      <w:tr w:rsidR="006B262B" w:rsidRPr="006218EF" w14:paraId="0A81045F" w14:textId="77777777" w:rsidTr="00AE4F6C">
        <w:tc>
          <w:tcPr>
            <w:tcW w:w="2174" w:type="dxa"/>
            <w:vAlign w:val="center"/>
          </w:tcPr>
          <w:p w14:paraId="2902F3E2"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2021</w:t>
            </w:r>
          </w:p>
        </w:tc>
        <w:tc>
          <w:tcPr>
            <w:tcW w:w="1162" w:type="dxa"/>
            <w:vAlign w:val="center"/>
          </w:tcPr>
          <w:p w14:paraId="7152F173" w14:textId="77777777" w:rsidR="006B262B" w:rsidRPr="006218EF" w:rsidRDefault="006B262B" w:rsidP="00E036C7">
            <w:pPr>
              <w:spacing w:after="0" w:line="360" w:lineRule="auto"/>
              <w:jc w:val="center"/>
              <w:rPr>
                <w:rFonts w:ascii="Arial" w:hAnsi="Arial" w:cs="Arial"/>
              </w:rPr>
            </w:pPr>
            <w:r w:rsidRPr="006218EF">
              <w:rPr>
                <w:rFonts w:ascii="Arial" w:hAnsi="Arial" w:cs="Arial"/>
              </w:rPr>
              <w:t>145</w:t>
            </w:r>
          </w:p>
        </w:tc>
        <w:tc>
          <w:tcPr>
            <w:tcW w:w="1145" w:type="dxa"/>
            <w:vAlign w:val="center"/>
          </w:tcPr>
          <w:p w14:paraId="1605CC81" w14:textId="77777777" w:rsidR="006B262B" w:rsidRPr="006218EF" w:rsidRDefault="006B262B" w:rsidP="00E036C7">
            <w:pPr>
              <w:spacing w:after="0" w:line="360" w:lineRule="auto"/>
              <w:jc w:val="center"/>
              <w:rPr>
                <w:rFonts w:ascii="Arial" w:hAnsi="Arial" w:cs="Arial"/>
              </w:rPr>
            </w:pPr>
            <w:r w:rsidRPr="006218EF">
              <w:rPr>
                <w:rFonts w:ascii="Arial" w:hAnsi="Arial" w:cs="Arial"/>
              </w:rPr>
              <w:t>5,8</w:t>
            </w:r>
          </w:p>
        </w:tc>
        <w:tc>
          <w:tcPr>
            <w:tcW w:w="1161" w:type="dxa"/>
            <w:vAlign w:val="center"/>
          </w:tcPr>
          <w:p w14:paraId="778330ED" w14:textId="77777777" w:rsidR="006B262B" w:rsidRPr="006218EF" w:rsidRDefault="006B262B" w:rsidP="00E036C7">
            <w:pPr>
              <w:spacing w:after="0" w:line="360" w:lineRule="auto"/>
              <w:jc w:val="center"/>
              <w:rPr>
                <w:rFonts w:ascii="Arial" w:hAnsi="Arial" w:cs="Arial"/>
              </w:rPr>
            </w:pPr>
            <w:r w:rsidRPr="006218EF">
              <w:rPr>
                <w:rFonts w:ascii="Arial" w:hAnsi="Arial" w:cs="Arial"/>
              </w:rPr>
              <w:t>21</w:t>
            </w:r>
          </w:p>
        </w:tc>
        <w:tc>
          <w:tcPr>
            <w:tcW w:w="1149" w:type="dxa"/>
            <w:vAlign w:val="center"/>
          </w:tcPr>
          <w:p w14:paraId="7EF8D98C" w14:textId="77777777" w:rsidR="006B262B" w:rsidRPr="006218EF" w:rsidRDefault="006B262B" w:rsidP="00E036C7">
            <w:pPr>
              <w:spacing w:after="0" w:line="360" w:lineRule="auto"/>
              <w:jc w:val="center"/>
              <w:rPr>
                <w:rFonts w:ascii="Arial" w:hAnsi="Arial" w:cs="Arial"/>
              </w:rPr>
            </w:pPr>
            <w:r w:rsidRPr="006218EF">
              <w:rPr>
                <w:rFonts w:ascii="Arial" w:hAnsi="Arial" w:cs="Arial"/>
              </w:rPr>
              <w:t>6,3</w:t>
            </w:r>
          </w:p>
        </w:tc>
        <w:tc>
          <w:tcPr>
            <w:tcW w:w="1161" w:type="dxa"/>
            <w:vAlign w:val="center"/>
          </w:tcPr>
          <w:p w14:paraId="2BBECDF7" w14:textId="77777777" w:rsidR="006B262B" w:rsidRPr="006218EF" w:rsidRDefault="006B262B" w:rsidP="00E036C7">
            <w:pPr>
              <w:spacing w:after="0" w:line="360" w:lineRule="auto"/>
              <w:jc w:val="center"/>
              <w:rPr>
                <w:rFonts w:ascii="Arial" w:hAnsi="Arial" w:cs="Arial"/>
              </w:rPr>
            </w:pPr>
            <w:r w:rsidRPr="006218EF">
              <w:rPr>
                <w:rFonts w:ascii="Arial" w:hAnsi="Arial" w:cs="Arial"/>
              </w:rPr>
              <w:t>160</w:t>
            </w:r>
          </w:p>
        </w:tc>
        <w:tc>
          <w:tcPr>
            <w:tcW w:w="1145" w:type="dxa"/>
            <w:vAlign w:val="center"/>
          </w:tcPr>
          <w:p w14:paraId="51F04B2E" w14:textId="77777777" w:rsidR="006B262B" w:rsidRPr="006218EF" w:rsidRDefault="006B262B" w:rsidP="00E036C7">
            <w:pPr>
              <w:spacing w:after="0" w:line="360" w:lineRule="auto"/>
              <w:jc w:val="center"/>
              <w:rPr>
                <w:rFonts w:ascii="Arial" w:hAnsi="Arial" w:cs="Arial"/>
              </w:rPr>
            </w:pPr>
            <w:r w:rsidRPr="006218EF">
              <w:rPr>
                <w:rFonts w:ascii="Arial" w:hAnsi="Arial" w:cs="Arial"/>
              </w:rPr>
              <w:t>5,7</w:t>
            </w:r>
          </w:p>
        </w:tc>
      </w:tr>
    </w:tbl>
    <w:p w14:paraId="12917021" w14:textId="77777777" w:rsidR="006B262B" w:rsidRPr="006218EF" w:rsidRDefault="006B262B" w:rsidP="00AE4F6C">
      <w:pPr>
        <w:tabs>
          <w:tab w:val="left" w:pos="0"/>
          <w:tab w:val="left" w:pos="7938"/>
        </w:tabs>
        <w:spacing w:after="240" w:line="240" w:lineRule="auto"/>
        <w:ind w:right="567"/>
        <w:jc w:val="both"/>
        <w:rPr>
          <w:rFonts w:ascii="Arial" w:hAnsi="Arial" w:cs="Arial"/>
          <w:sz w:val="16"/>
          <w:szCs w:val="16"/>
        </w:rPr>
      </w:pPr>
      <w:r w:rsidRPr="006218EF">
        <w:rPr>
          <w:rFonts w:ascii="Arial" w:hAnsi="Arial" w:cs="Arial"/>
          <w:sz w:val="16"/>
          <w:szCs w:val="16"/>
        </w:rPr>
        <w:t>Źródło: Opracowanie własne na podstawie statystyk opublikowanych na stronie Komendy Głównej Policji</w:t>
      </w:r>
      <w:bookmarkEnd w:id="47"/>
    </w:p>
    <w:p w14:paraId="70875DA1" w14:textId="77777777" w:rsidR="006B262B" w:rsidRPr="006218EF" w:rsidRDefault="006B262B" w:rsidP="006B262B">
      <w:pPr>
        <w:tabs>
          <w:tab w:val="left" w:pos="426"/>
          <w:tab w:val="left" w:pos="7938"/>
        </w:tabs>
        <w:spacing w:after="0" w:line="360" w:lineRule="auto"/>
        <w:ind w:right="1"/>
        <w:jc w:val="both"/>
        <w:rPr>
          <w:rFonts w:ascii="Arial" w:hAnsi="Arial" w:cs="Arial"/>
          <w:sz w:val="22"/>
          <w:szCs w:val="22"/>
        </w:rPr>
      </w:pPr>
      <w:r w:rsidRPr="006218EF">
        <w:rPr>
          <w:rFonts w:ascii="Arial" w:hAnsi="Arial" w:cs="Arial"/>
          <w:sz w:val="22"/>
          <w:szCs w:val="22"/>
        </w:rPr>
        <w:tab/>
        <w:t xml:space="preserve">W województwie lubelskim </w:t>
      </w:r>
      <w:r w:rsidRPr="006218EF">
        <w:rPr>
          <w:rFonts w:ascii="Arial" w:hAnsi="Arial" w:cs="Arial"/>
          <w:b/>
          <w:bCs/>
          <w:sz w:val="22"/>
          <w:szCs w:val="22"/>
        </w:rPr>
        <w:t>liczba wypadków drogowych z udziałem uczestników ruchu drogowego będących pod wpływem alkoholu</w:t>
      </w:r>
      <w:r w:rsidRPr="006218EF">
        <w:rPr>
          <w:rFonts w:ascii="Arial" w:hAnsi="Arial" w:cs="Arial"/>
          <w:sz w:val="22"/>
          <w:szCs w:val="22"/>
        </w:rPr>
        <w:t xml:space="preserve"> była najwyższa w 2018 r. zaś najniższa w roku 2021. </w:t>
      </w:r>
    </w:p>
    <w:p w14:paraId="141FD9CF" w14:textId="4890EA56" w:rsidR="006B262B" w:rsidRPr="006218EF" w:rsidRDefault="006B262B" w:rsidP="00E4482B">
      <w:pPr>
        <w:tabs>
          <w:tab w:val="left" w:pos="426"/>
          <w:tab w:val="left" w:pos="7938"/>
        </w:tabs>
        <w:spacing w:line="360" w:lineRule="auto"/>
        <w:ind w:right="1"/>
        <w:jc w:val="both"/>
        <w:rPr>
          <w:rFonts w:ascii="Arial" w:hAnsi="Arial" w:cs="Arial"/>
          <w:sz w:val="22"/>
          <w:szCs w:val="22"/>
        </w:rPr>
      </w:pPr>
      <w:r w:rsidRPr="006218EF">
        <w:rPr>
          <w:rFonts w:ascii="Arial" w:hAnsi="Arial" w:cs="Arial"/>
          <w:sz w:val="22"/>
          <w:szCs w:val="22"/>
        </w:rPr>
        <w:tab/>
        <w:t xml:space="preserve">Większość z ww. wypadków była </w:t>
      </w:r>
      <w:r w:rsidRPr="006218EF">
        <w:rPr>
          <w:rFonts w:ascii="Arial" w:hAnsi="Arial" w:cs="Arial"/>
          <w:b/>
          <w:bCs/>
          <w:sz w:val="22"/>
          <w:szCs w:val="22"/>
        </w:rPr>
        <w:t xml:space="preserve">spowodowana przez kierujących pojazdami będących pod działaniem alkoholu. </w:t>
      </w:r>
      <w:r w:rsidRPr="006218EF">
        <w:rPr>
          <w:rFonts w:ascii="Arial" w:hAnsi="Arial" w:cs="Arial"/>
          <w:sz w:val="22"/>
          <w:szCs w:val="22"/>
        </w:rPr>
        <w:t>Największa liczba z ich udziałem miała miejsce</w:t>
      </w:r>
      <w:r w:rsidRPr="006218EF">
        <w:rPr>
          <w:rFonts w:ascii="Arial" w:hAnsi="Arial" w:cs="Arial"/>
          <w:sz w:val="22"/>
          <w:szCs w:val="22"/>
        </w:rPr>
        <w:br/>
        <w:t>w okresie pandemii wirusa sars-CoV-2, tj. w 2020 r. W tym samym czasie, wskutek tego zdarzenia drogowego odnotowano największą liczbę osób zabitych (19 osób) oraz liczbę osób rannych (125 osób). W 2021 r. zauważa się znaczną poprawę w porównaniu z rokiem poprzednim, zarówno pod względem liczby wypadków (zmniejszyła się prawie o 30%), liczby osób, które poniosły śmierć wskutek wypadków (była mniejsza o około 31% ), jak i rannych</w:t>
      </w:r>
      <w:r w:rsidR="00754723" w:rsidRPr="006218EF">
        <w:rPr>
          <w:rFonts w:ascii="Arial" w:hAnsi="Arial" w:cs="Arial"/>
          <w:sz w:val="22"/>
          <w:szCs w:val="22"/>
        </w:rPr>
        <w:br/>
      </w:r>
      <w:r w:rsidRPr="006218EF">
        <w:rPr>
          <w:rFonts w:ascii="Arial" w:hAnsi="Arial" w:cs="Arial"/>
          <w:sz w:val="22"/>
          <w:szCs w:val="22"/>
        </w:rPr>
        <w:t xml:space="preserve">(o 20 %). Dane w tym zakresie prezentuje poniższa tabela. </w:t>
      </w:r>
      <w:bookmarkStart w:id="48" w:name="_Toc25562606"/>
    </w:p>
    <w:p w14:paraId="24F39877" w14:textId="347A2D7F" w:rsidR="006B262B" w:rsidRPr="003A7109" w:rsidRDefault="006B262B" w:rsidP="003569C4">
      <w:pPr>
        <w:pStyle w:val="Legenda"/>
        <w:keepNext/>
        <w:spacing w:after="0" w:line="240" w:lineRule="auto"/>
        <w:ind w:right="143"/>
        <w:jc w:val="both"/>
        <w:rPr>
          <w:rFonts w:ascii="Arial" w:hAnsi="Arial" w:cs="Arial"/>
        </w:rPr>
      </w:pPr>
      <w:bookmarkStart w:id="49" w:name="_Toc112309865"/>
      <w:bookmarkEnd w:id="48"/>
      <w:r w:rsidRPr="003A7109">
        <w:rPr>
          <w:rFonts w:ascii="Arial" w:hAnsi="Arial" w:cs="Arial"/>
        </w:rPr>
        <w:t xml:space="preserve">Tabela </w:t>
      </w:r>
      <w:r w:rsidRPr="003A7109">
        <w:rPr>
          <w:rFonts w:ascii="Arial" w:hAnsi="Arial" w:cs="Arial"/>
        </w:rPr>
        <w:fldChar w:fldCharType="begin"/>
      </w:r>
      <w:r w:rsidRPr="003A7109">
        <w:rPr>
          <w:rFonts w:ascii="Arial" w:hAnsi="Arial" w:cs="Arial"/>
        </w:rPr>
        <w:instrText xml:space="preserve"> SEQ Tabela \* ARABIC </w:instrText>
      </w:r>
      <w:r w:rsidRPr="003A7109">
        <w:rPr>
          <w:rFonts w:ascii="Arial" w:hAnsi="Arial" w:cs="Arial"/>
        </w:rPr>
        <w:fldChar w:fldCharType="separate"/>
      </w:r>
      <w:r w:rsidR="001C2AEC">
        <w:rPr>
          <w:rFonts w:ascii="Arial" w:hAnsi="Arial" w:cs="Arial"/>
          <w:noProof/>
        </w:rPr>
        <w:t>12</w:t>
      </w:r>
      <w:r w:rsidRPr="003A7109">
        <w:rPr>
          <w:rFonts w:ascii="Arial" w:hAnsi="Arial" w:cs="Arial"/>
        </w:rPr>
        <w:fldChar w:fldCharType="end"/>
      </w:r>
      <w:r w:rsidRPr="003A7109">
        <w:rPr>
          <w:rFonts w:ascii="Arial" w:hAnsi="Arial" w:cs="Arial"/>
        </w:rPr>
        <w:t xml:space="preserve">. Liczba </w:t>
      </w:r>
      <w:r w:rsidRPr="00101F60">
        <w:rPr>
          <w:rFonts w:ascii="Arial" w:hAnsi="Arial" w:cs="Arial"/>
        </w:rPr>
        <w:t>wypadków drogowych</w:t>
      </w:r>
      <w:r w:rsidRPr="003A7109">
        <w:rPr>
          <w:rFonts w:ascii="Arial" w:hAnsi="Arial" w:cs="Arial"/>
        </w:rPr>
        <w:t xml:space="preserve"> i ich skutków </w:t>
      </w:r>
      <w:r w:rsidRPr="00101F60">
        <w:rPr>
          <w:rFonts w:ascii="Arial" w:hAnsi="Arial" w:cs="Arial"/>
        </w:rPr>
        <w:t>spowodowanych przez kierujących</w:t>
      </w:r>
      <w:r w:rsidRPr="003A7109">
        <w:rPr>
          <w:rFonts w:ascii="Arial" w:hAnsi="Arial" w:cs="Arial"/>
          <w:u w:val="single"/>
        </w:rPr>
        <w:t xml:space="preserve"> </w:t>
      </w:r>
      <w:r w:rsidRPr="00101F60">
        <w:rPr>
          <w:rFonts w:ascii="Arial" w:hAnsi="Arial" w:cs="Arial"/>
        </w:rPr>
        <w:t>pojazdami będących pod działaniem alkoholu</w:t>
      </w:r>
      <w:r w:rsidRPr="003A7109">
        <w:rPr>
          <w:rFonts w:ascii="Arial" w:hAnsi="Arial" w:cs="Arial"/>
        </w:rPr>
        <w:t xml:space="preserve"> w latach 2018-2021</w:t>
      </w:r>
      <w:r w:rsidR="00101F60">
        <w:rPr>
          <w:rFonts w:ascii="Arial" w:hAnsi="Arial" w:cs="Arial"/>
        </w:rPr>
        <w:t xml:space="preserve"> </w:t>
      </w:r>
      <w:r w:rsidRPr="003A7109">
        <w:rPr>
          <w:rFonts w:ascii="Arial" w:hAnsi="Arial" w:cs="Arial"/>
        </w:rPr>
        <w:t>w</w:t>
      </w:r>
      <w:r w:rsidR="00754723" w:rsidRPr="003A7109">
        <w:rPr>
          <w:rFonts w:ascii="Arial" w:hAnsi="Arial" w:cs="Arial"/>
        </w:rPr>
        <w:t xml:space="preserve"> </w:t>
      </w:r>
      <w:r w:rsidRPr="003A7109">
        <w:rPr>
          <w:rFonts w:ascii="Arial" w:hAnsi="Arial" w:cs="Arial"/>
        </w:rPr>
        <w:t>województwie lubelskim</w:t>
      </w:r>
      <w:bookmarkEnd w:id="49"/>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Liczba wypadków drogowych i ich skutków spowodowanych przez kierujących pojazdami będących pod działaniem alkoholu w latach 2018-2021 w województwie lubelskim"/>
        <w:tblDescription w:val="Tabela 12 przedstawia liczbę wypadków drogowych i ich skutków spowodowanych przez kierujących pojazdami będących pod działaniem alkoholu. Dane dotyczą województwa lubelskiego i lat 2018-2021.  Wnioski dotyczące danych zawartych w tabeli znajdują się w tekście pod tabelą. "/>
      </w:tblPr>
      <w:tblGrid>
        <w:gridCol w:w="2268"/>
        <w:gridCol w:w="1560"/>
        <w:gridCol w:w="1701"/>
        <w:gridCol w:w="1842"/>
        <w:gridCol w:w="1701"/>
      </w:tblGrid>
      <w:tr w:rsidR="006B262B" w:rsidRPr="006218EF" w14:paraId="5D458461" w14:textId="77777777" w:rsidTr="00101F60">
        <w:trPr>
          <w:tblHeader/>
        </w:trPr>
        <w:tc>
          <w:tcPr>
            <w:tcW w:w="2268" w:type="dxa"/>
            <w:shd w:val="clear" w:color="auto" w:fill="auto"/>
            <w:vAlign w:val="center"/>
          </w:tcPr>
          <w:p w14:paraId="302CE4E6" w14:textId="77777777" w:rsidR="006B262B" w:rsidRPr="006218EF" w:rsidRDefault="006B262B" w:rsidP="00E036C7">
            <w:pPr>
              <w:jc w:val="center"/>
              <w:rPr>
                <w:rFonts w:ascii="Arial" w:hAnsi="Arial" w:cs="Arial"/>
                <w:b/>
                <w:bCs/>
              </w:rPr>
            </w:pPr>
            <w:r w:rsidRPr="006218EF">
              <w:rPr>
                <w:rFonts w:ascii="Arial" w:hAnsi="Arial" w:cs="Arial"/>
                <w:b/>
                <w:bCs/>
              </w:rPr>
              <w:t>Wypadki i ich skutki</w:t>
            </w:r>
          </w:p>
        </w:tc>
        <w:tc>
          <w:tcPr>
            <w:tcW w:w="1560" w:type="dxa"/>
            <w:shd w:val="clear" w:color="auto" w:fill="auto"/>
            <w:vAlign w:val="center"/>
          </w:tcPr>
          <w:p w14:paraId="455612F6" w14:textId="77777777" w:rsidR="006B262B" w:rsidRPr="006218EF" w:rsidRDefault="006B262B" w:rsidP="00E036C7">
            <w:pPr>
              <w:jc w:val="center"/>
              <w:rPr>
                <w:rFonts w:ascii="Arial" w:hAnsi="Arial" w:cs="Arial"/>
                <w:b/>
                <w:bCs/>
              </w:rPr>
            </w:pPr>
            <w:r w:rsidRPr="006218EF">
              <w:rPr>
                <w:rFonts w:ascii="Arial" w:hAnsi="Arial" w:cs="Arial"/>
                <w:b/>
                <w:bCs/>
              </w:rPr>
              <w:t>2018</w:t>
            </w:r>
          </w:p>
        </w:tc>
        <w:tc>
          <w:tcPr>
            <w:tcW w:w="1701" w:type="dxa"/>
            <w:shd w:val="clear" w:color="auto" w:fill="auto"/>
            <w:vAlign w:val="center"/>
          </w:tcPr>
          <w:p w14:paraId="1222452E" w14:textId="77777777" w:rsidR="006B262B" w:rsidRPr="006218EF" w:rsidRDefault="006B262B" w:rsidP="00E036C7">
            <w:pPr>
              <w:jc w:val="center"/>
              <w:rPr>
                <w:rFonts w:ascii="Arial" w:hAnsi="Arial" w:cs="Arial"/>
                <w:b/>
                <w:bCs/>
              </w:rPr>
            </w:pPr>
            <w:r w:rsidRPr="006218EF">
              <w:rPr>
                <w:rFonts w:ascii="Arial" w:hAnsi="Arial" w:cs="Arial"/>
                <w:b/>
                <w:bCs/>
              </w:rPr>
              <w:t>2019</w:t>
            </w:r>
          </w:p>
        </w:tc>
        <w:tc>
          <w:tcPr>
            <w:tcW w:w="1842" w:type="dxa"/>
            <w:shd w:val="clear" w:color="auto" w:fill="auto"/>
          </w:tcPr>
          <w:p w14:paraId="47C4B912" w14:textId="77777777" w:rsidR="006B262B" w:rsidRPr="006218EF" w:rsidRDefault="006B262B" w:rsidP="00E036C7">
            <w:pPr>
              <w:jc w:val="center"/>
              <w:rPr>
                <w:rFonts w:ascii="Arial" w:hAnsi="Arial" w:cs="Arial"/>
                <w:b/>
                <w:bCs/>
              </w:rPr>
            </w:pPr>
            <w:r w:rsidRPr="006218EF">
              <w:rPr>
                <w:rFonts w:ascii="Arial" w:hAnsi="Arial" w:cs="Arial"/>
                <w:b/>
                <w:bCs/>
              </w:rPr>
              <w:t>2020</w:t>
            </w:r>
          </w:p>
        </w:tc>
        <w:tc>
          <w:tcPr>
            <w:tcW w:w="1701" w:type="dxa"/>
            <w:shd w:val="clear" w:color="auto" w:fill="auto"/>
          </w:tcPr>
          <w:p w14:paraId="60FCCCB1" w14:textId="77777777" w:rsidR="006B262B" w:rsidRPr="006218EF" w:rsidRDefault="006B262B" w:rsidP="00E036C7">
            <w:pPr>
              <w:jc w:val="center"/>
              <w:rPr>
                <w:rFonts w:ascii="Arial" w:hAnsi="Arial" w:cs="Arial"/>
                <w:b/>
                <w:bCs/>
              </w:rPr>
            </w:pPr>
            <w:r w:rsidRPr="006218EF">
              <w:rPr>
                <w:rFonts w:ascii="Arial" w:hAnsi="Arial" w:cs="Arial"/>
                <w:b/>
                <w:bCs/>
              </w:rPr>
              <w:t>2021</w:t>
            </w:r>
          </w:p>
        </w:tc>
      </w:tr>
      <w:tr w:rsidR="006B262B" w:rsidRPr="006218EF" w14:paraId="4E17F8C0" w14:textId="77777777" w:rsidTr="00DE2F0E">
        <w:tc>
          <w:tcPr>
            <w:tcW w:w="2268" w:type="dxa"/>
            <w:shd w:val="clear" w:color="auto" w:fill="auto"/>
            <w:vAlign w:val="center"/>
          </w:tcPr>
          <w:p w14:paraId="4EF47486" w14:textId="77777777" w:rsidR="006B262B" w:rsidRPr="006218EF" w:rsidRDefault="006B262B" w:rsidP="003A7109">
            <w:pPr>
              <w:jc w:val="center"/>
              <w:rPr>
                <w:rFonts w:ascii="Arial" w:hAnsi="Arial" w:cs="Arial"/>
                <w:b/>
                <w:bCs/>
              </w:rPr>
            </w:pPr>
            <w:r w:rsidRPr="006218EF">
              <w:rPr>
                <w:rFonts w:ascii="Arial" w:hAnsi="Arial" w:cs="Arial"/>
                <w:b/>
                <w:bCs/>
              </w:rPr>
              <w:t>wypadki</w:t>
            </w:r>
          </w:p>
        </w:tc>
        <w:tc>
          <w:tcPr>
            <w:tcW w:w="1560" w:type="dxa"/>
            <w:shd w:val="clear" w:color="auto" w:fill="auto"/>
            <w:vAlign w:val="center"/>
          </w:tcPr>
          <w:p w14:paraId="1327191E" w14:textId="77777777" w:rsidR="006B262B" w:rsidRPr="006218EF" w:rsidRDefault="006B262B" w:rsidP="00E036C7">
            <w:pPr>
              <w:jc w:val="center"/>
              <w:rPr>
                <w:rFonts w:ascii="Arial" w:hAnsi="Arial" w:cs="Arial"/>
              </w:rPr>
            </w:pPr>
            <w:r w:rsidRPr="006218EF">
              <w:rPr>
                <w:rFonts w:ascii="Arial" w:hAnsi="Arial" w:cs="Arial"/>
              </w:rPr>
              <w:t>84</w:t>
            </w:r>
          </w:p>
        </w:tc>
        <w:tc>
          <w:tcPr>
            <w:tcW w:w="1701" w:type="dxa"/>
            <w:shd w:val="clear" w:color="auto" w:fill="auto"/>
            <w:vAlign w:val="center"/>
          </w:tcPr>
          <w:p w14:paraId="5DFB3E9B" w14:textId="77777777" w:rsidR="006B262B" w:rsidRPr="006218EF" w:rsidRDefault="006B262B" w:rsidP="00E036C7">
            <w:pPr>
              <w:jc w:val="center"/>
              <w:rPr>
                <w:rFonts w:ascii="Arial" w:hAnsi="Arial" w:cs="Arial"/>
              </w:rPr>
            </w:pPr>
            <w:r w:rsidRPr="006218EF">
              <w:rPr>
                <w:rFonts w:ascii="Arial" w:hAnsi="Arial" w:cs="Arial"/>
              </w:rPr>
              <w:t>95</w:t>
            </w:r>
          </w:p>
        </w:tc>
        <w:tc>
          <w:tcPr>
            <w:tcW w:w="1842" w:type="dxa"/>
          </w:tcPr>
          <w:p w14:paraId="0A9DAEAE" w14:textId="77777777" w:rsidR="006B262B" w:rsidRPr="006218EF" w:rsidRDefault="006B262B" w:rsidP="00E036C7">
            <w:pPr>
              <w:jc w:val="center"/>
              <w:rPr>
                <w:rFonts w:ascii="Arial" w:hAnsi="Arial" w:cs="Arial"/>
              </w:rPr>
            </w:pPr>
            <w:r w:rsidRPr="006218EF">
              <w:rPr>
                <w:rFonts w:ascii="Arial" w:hAnsi="Arial" w:cs="Arial"/>
              </w:rPr>
              <w:t>120</w:t>
            </w:r>
          </w:p>
        </w:tc>
        <w:tc>
          <w:tcPr>
            <w:tcW w:w="1701" w:type="dxa"/>
          </w:tcPr>
          <w:p w14:paraId="5E43120A" w14:textId="77777777" w:rsidR="006B262B" w:rsidRPr="006218EF" w:rsidRDefault="006B262B" w:rsidP="00E036C7">
            <w:pPr>
              <w:jc w:val="center"/>
              <w:rPr>
                <w:rFonts w:ascii="Arial" w:hAnsi="Arial" w:cs="Arial"/>
              </w:rPr>
            </w:pPr>
            <w:r w:rsidRPr="006218EF">
              <w:rPr>
                <w:rFonts w:ascii="Arial" w:hAnsi="Arial" w:cs="Arial"/>
              </w:rPr>
              <w:t>85</w:t>
            </w:r>
          </w:p>
        </w:tc>
      </w:tr>
      <w:tr w:rsidR="006B262B" w:rsidRPr="006218EF" w14:paraId="59DCBAED" w14:textId="77777777" w:rsidTr="00DE2F0E">
        <w:tc>
          <w:tcPr>
            <w:tcW w:w="2268" w:type="dxa"/>
            <w:shd w:val="clear" w:color="auto" w:fill="auto"/>
            <w:vAlign w:val="center"/>
          </w:tcPr>
          <w:p w14:paraId="08AEC5E7" w14:textId="77777777" w:rsidR="006B262B" w:rsidRPr="006218EF" w:rsidRDefault="006B262B" w:rsidP="003A7109">
            <w:pPr>
              <w:jc w:val="center"/>
              <w:rPr>
                <w:rFonts w:ascii="Arial" w:hAnsi="Arial" w:cs="Arial"/>
                <w:b/>
                <w:bCs/>
              </w:rPr>
            </w:pPr>
            <w:r w:rsidRPr="006218EF">
              <w:rPr>
                <w:rFonts w:ascii="Arial" w:hAnsi="Arial" w:cs="Arial"/>
                <w:b/>
                <w:bCs/>
              </w:rPr>
              <w:t>zabici</w:t>
            </w:r>
          </w:p>
        </w:tc>
        <w:tc>
          <w:tcPr>
            <w:tcW w:w="1560" w:type="dxa"/>
            <w:shd w:val="clear" w:color="auto" w:fill="auto"/>
            <w:vAlign w:val="center"/>
          </w:tcPr>
          <w:p w14:paraId="33EAF4D4" w14:textId="77777777" w:rsidR="006B262B" w:rsidRPr="006218EF" w:rsidRDefault="006B262B" w:rsidP="00E036C7">
            <w:pPr>
              <w:jc w:val="center"/>
              <w:rPr>
                <w:rFonts w:ascii="Arial" w:hAnsi="Arial" w:cs="Arial"/>
              </w:rPr>
            </w:pPr>
            <w:r w:rsidRPr="006218EF">
              <w:rPr>
                <w:rFonts w:ascii="Arial" w:hAnsi="Arial" w:cs="Arial"/>
              </w:rPr>
              <w:t>18</w:t>
            </w:r>
          </w:p>
        </w:tc>
        <w:tc>
          <w:tcPr>
            <w:tcW w:w="1701" w:type="dxa"/>
            <w:shd w:val="clear" w:color="auto" w:fill="auto"/>
            <w:vAlign w:val="center"/>
          </w:tcPr>
          <w:p w14:paraId="57BF2E8C" w14:textId="77777777" w:rsidR="006B262B" w:rsidRPr="006218EF" w:rsidRDefault="006B262B" w:rsidP="00E036C7">
            <w:pPr>
              <w:jc w:val="center"/>
              <w:rPr>
                <w:rFonts w:ascii="Arial" w:hAnsi="Arial" w:cs="Arial"/>
              </w:rPr>
            </w:pPr>
            <w:r w:rsidRPr="006218EF">
              <w:rPr>
                <w:rFonts w:ascii="Arial" w:hAnsi="Arial" w:cs="Arial"/>
              </w:rPr>
              <w:t>13</w:t>
            </w:r>
          </w:p>
        </w:tc>
        <w:tc>
          <w:tcPr>
            <w:tcW w:w="1842" w:type="dxa"/>
          </w:tcPr>
          <w:p w14:paraId="5C69A047" w14:textId="77777777" w:rsidR="006B262B" w:rsidRPr="006218EF" w:rsidRDefault="006B262B" w:rsidP="00E036C7">
            <w:pPr>
              <w:jc w:val="center"/>
              <w:rPr>
                <w:rFonts w:ascii="Arial" w:hAnsi="Arial" w:cs="Arial"/>
              </w:rPr>
            </w:pPr>
            <w:r w:rsidRPr="006218EF">
              <w:rPr>
                <w:rFonts w:ascii="Arial" w:hAnsi="Arial" w:cs="Arial"/>
              </w:rPr>
              <w:t>19</w:t>
            </w:r>
          </w:p>
        </w:tc>
        <w:tc>
          <w:tcPr>
            <w:tcW w:w="1701" w:type="dxa"/>
          </w:tcPr>
          <w:p w14:paraId="5B36A174" w14:textId="77777777" w:rsidR="006B262B" w:rsidRPr="006218EF" w:rsidRDefault="006B262B" w:rsidP="00E036C7">
            <w:pPr>
              <w:jc w:val="center"/>
              <w:rPr>
                <w:rFonts w:ascii="Arial" w:hAnsi="Arial" w:cs="Arial"/>
              </w:rPr>
            </w:pPr>
            <w:r w:rsidRPr="006218EF">
              <w:rPr>
                <w:rFonts w:ascii="Arial" w:hAnsi="Arial" w:cs="Arial"/>
              </w:rPr>
              <w:t>13</w:t>
            </w:r>
          </w:p>
        </w:tc>
      </w:tr>
      <w:tr w:rsidR="006B262B" w:rsidRPr="006218EF" w14:paraId="43BC608E" w14:textId="77777777" w:rsidTr="00DE2F0E">
        <w:tc>
          <w:tcPr>
            <w:tcW w:w="2268" w:type="dxa"/>
            <w:shd w:val="clear" w:color="auto" w:fill="auto"/>
            <w:vAlign w:val="center"/>
          </w:tcPr>
          <w:p w14:paraId="03FC037F" w14:textId="77777777" w:rsidR="006B262B" w:rsidRPr="006218EF" w:rsidRDefault="006B262B" w:rsidP="003A7109">
            <w:pPr>
              <w:jc w:val="center"/>
              <w:rPr>
                <w:rFonts w:ascii="Arial" w:hAnsi="Arial" w:cs="Arial"/>
                <w:b/>
                <w:bCs/>
              </w:rPr>
            </w:pPr>
            <w:r w:rsidRPr="006218EF">
              <w:rPr>
                <w:rFonts w:ascii="Arial" w:hAnsi="Arial" w:cs="Arial"/>
                <w:b/>
                <w:bCs/>
              </w:rPr>
              <w:t>ranni</w:t>
            </w:r>
          </w:p>
        </w:tc>
        <w:tc>
          <w:tcPr>
            <w:tcW w:w="1560" w:type="dxa"/>
            <w:shd w:val="clear" w:color="auto" w:fill="auto"/>
            <w:vAlign w:val="center"/>
          </w:tcPr>
          <w:p w14:paraId="761EDA1A" w14:textId="77777777" w:rsidR="006B262B" w:rsidRPr="006218EF" w:rsidRDefault="006B262B" w:rsidP="00E036C7">
            <w:pPr>
              <w:jc w:val="center"/>
              <w:rPr>
                <w:rFonts w:ascii="Arial" w:hAnsi="Arial" w:cs="Arial"/>
              </w:rPr>
            </w:pPr>
            <w:r w:rsidRPr="006218EF">
              <w:rPr>
                <w:rFonts w:ascii="Arial" w:hAnsi="Arial" w:cs="Arial"/>
              </w:rPr>
              <w:t>96</w:t>
            </w:r>
          </w:p>
        </w:tc>
        <w:tc>
          <w:tcPr>
            <w:tcW w:w="1701" w:type="dxa"/>
            <w:shd w:val="clear" w:color="auto" w:fill="auto"/>
            <w:vAlign w:val="center"/>
          </w:tcPr>
          <w:p w14:paraId="18A215C7" w14:textId="77777777" w:rsidR="006B262B" w:rsidRPr="006218EF" w:rsidRDefault="006B262B" w:rsidP="00E036C7">
            <w:pPr>
              <w:jc w:val="center"/>
              <w:rPr>
                <w:rFonts w:ascii="Arial" w:hAnsi="Arial" w:cs="Arial"/>
              </w:rPr>
            </w:pPr>
            <w:r w:rsidRPr="006218EF">
              <w:rPr>
                <w:rFonts w:ascii="Arial" w:hAnsi="Arial" w:cs="Arial"/>
              </w:rPr>
              <w:t>108</w:t>
            </w:r>
          </w:p>
        </w:tc>
        <w:tc>
          <w:tcPr>
            <w:tcW w:w="1842" w:type="dxa"/>
          </w:tcPr>
          <w:p w14:paraId="1D2A305D" w14:textId="77777777" w:rsidR="006B262B" w:rsidRPr="006218EF" w:rsidRDefault="006B262B" w:rsidP="00E036C7">
            <w:pPr>
              <w:jc w:val="center"/>
              <w:rPr>
                <w:rFonts w:ascii="Arial" w:hAnsi="Arial" w:cs="Arial"/>
              </w:rPr>
            </w:pPr>
            <w:r w:rsidRPr="006218EF">
              <w:rPr>
                <w:rFonts w:ascii="Arial" w:hAnsi="Arial" w:cs="Arial"/>
              </w:rPr>
              <w:t>125</w:t>
            </w:r>
          </w:p>
        </w:tc>
        <w:tc>
          <w:tcPr>
            <w:tcW w:w="1701" w:type="dxa"/>
          </w:tcPr>
          <w:p w14:paraId="768E14AE" w14:textId="77777777" w:rsidR="006B262B" w:rsidRPr="006218EF" w:rsidRDefault="006B262B" w:rsidP="00E036C7">
            <w:pPr>
              <w:jc w:val="center"/>
              <w:rPr>
                <w:rFonts w:ascii="Arial" w:hAnsi="Arial" w:cs="Arial"/>
              </w:rPr>
            </w:pPr>
            <w:r w:rsidRPr="006218EF">
              <w:rPr>
                <w:rFonts w:ascii="Arial" w:hAnsi="Arial" w:cs="Arial"/>
              </w:rPr>
              <w:t>100</w:t>
            </w:r>
          </w:p>
        </w:tc>
      </w:tr>
    </w:tbl>
    <w:p w14:paraId="2CD0FF7A" w14:textId="5E864148" w:rsidR="006B262B" w:rsidRPr="006218EF" w:rsidRDefault="006B262B" w:rsidP="006B262B">
      <w:pPr>
        <w:spacing w:after="240" w:line="240" w:lineRule="auto"/>
        <w:ind w:right="1"/>
        <w:jc w:val="both"/>
        <w:rPr>
          <w:rFonts w:ascii="Arial" w:hAnsi="Arial" w:cs="Arial"/>
          <w:sz w:val="16"/>
          <w:szCs w:val="16"/>
        </w:rPr>
      </w:pPr>
      <w:r w:rsidRPr="006218EF">
        <w:rPr>
          <w:rFonts w:ascii="Arial" w:hAnsi="Arial" w:cs="Arial"/>
          <w:sz w:val="16"/>
          <w:szCs w:val="16"/>
        </w:rPr>
        <w:t xml:space="preserve">Źródło: Opracowanie własne na podstawie </w:t>
      </w:r>
      <w:r w:rsidRPr="006218EF">
        <w:rPr>
          <w:rFonts w:ascii="Arial" w:hAnsi="Arial" w:cs="Arial"/>
          <w:iCs/>
          <w:sz w:val="16"/>
          <w:szCs w:val="16"/>
        </w:rPr>
        <w:t>Raportu z badania społecznego „Diagnoza województwa lubelskiego w</w:t>
      </w:r>
      <w:r w:rsidR="00754723" w:rsidRPr="006218EF">
        <w:rPr>
          <w:rFonts w:ascii="Arial" w:hAnsi="Arial" w:cs="Arial"/>
          <w:iCs/>
          <w:sz w:val="16"/>
          <w:szCs w:val="16"/>
        </w:rPr>
        <w:t xml:space="preserve"> </w:t>
      </w:r>
      <w:r w:rsidRPr="006218EF">
        <w:rPr>
          <w:rFonts w:ascii="Arial" w:hAnsi="Arial" w:cs="Arial"/>
          <w:iCs/>
          <w:sz w:val="16"/>
          <w:szCs w:val="16"/>
        </w:rPr>
        <w:t>zakresie używania substancji psychoaktywnych wśród osób dorosłych oraz dostępności oferty pomocowej w obszarze przeciwdziałania uzależnieniu od substancji psychoaktywnych” oraz</w:t>
      </w:r>
      <w:r w:rsidRPr="006218EF">
        <w:rPr>
          <w:rFonts w:ascii="Arial" w:hAnsi="Arial" w:cs="Arial"/>
          <w:i/>
          <w:sz w:val="16"/>
          <w:szCs w:val="16"/>
        </w:rPr>
        <w:t xml:space="preserve"> </w:t>
      </w:r>
      <w:r w:rsidRPr="006218EF">
        <w:rPr>
          <w:rFonts w:ascii="Arial" w:hAnsi="Arial" w:cs="Arial"/>
          <w:sz w:val="16"/>
          <w:szCs w:val="16"/>
        </w:rPr>
        <w:t>dane Komendy Wojewódzkiej Policji w Lublinie (pismo znak: LU00-2020-137352 z dnia 26.06.2020 r. oraz znak: LUOO-R.0151.31.2022.13 z dnia 10.06.2022 r.)</w:t>
      </w:r>
    </w:p>
    <w:p w14:paraId="68E5C7A1" w14:textId="5C661ED9" w:rsidR="006B262B" w:rsidRPr="006218EF" w:rsidRDefault="00AE4F6C" w:rsidP="006B262B">
      <w:pPr>
        <w:tabs>
          <w:tab w:val="left" w:pos="426"/>
        </w:tabs>
        <w:spacing w:after="120" w:line="360" w:lineRule="auto"/>
        <w:jc w:val="both"/>
        <w:rPr>
          <w:rFonts w:ascii="Arial" w:hAnsi="Arial" w:cs="Arial"/>
          <w:sz w:val="22"/>
          <w:szCs w:val="22"/>
        </w:rPr>
      </w:pPr>
      <w:r w:rsidRPr="006218EF">
        <w:rPr>
          <w:rFonts w:ascii="Arial" w:hAnsi="Arial" w:cs="Arial"/>
          <w:sz w:val="22"/>
          <w:szCs w:val="22"/>
        </w:rPr>
        <w:tab/>
      </w:r>
      <w:r w:rsidR="006B262B" w:rsidRPr="006218EF">
        <w:rPr>
          <w:rFonts w:ascii="Arial" w:hAnsi="Arial" w:cs="Arial"/>
          <w:sz w:val="22"/>
          <w:szCs w:val="22"/>
        </w:rPr>
        <w:t>Warto nadmienić, że ogólna liczba wszystkich ujawnionych kierujących pojazdami pod wpływem alkoholu (w stanie po użyciu oraz w stanie nietrzeźwości) była zdecydowanie większa w porównaniu do liczby wypadków drogowych spowodowanych przez kierujących znajdujących się pod wpływem alkoholu. Na przestrzeni lat 2018-2020</w:t>
      </w:r>
      <w:r w:rsidR="002E4EA5" w:rsidRPr="006218EF">
        <w:rPr>
          <w:rFonts w:ascii="Arial" w:hAnsi="Arial" w:cs="Arial"/>
          <w:sz w:val="22"/>
          <w:szCs w:val="22"/>
        </w:rPr>
        <w:t xml:space="preserve"> </w:t>
      </w:r>
      <w:r w:rsidR="006B262B" w:rsidRPr="006218EF">
        <w:rPr>
          <w:rFonts w:ascii="Arial" w:hAnsi="Arial" w:cs="Arial"/>
          <w:sz w:val="22"/>
          <w:szCs w:val="22"/>
        </w:rPr>
        <w:t>w województwie lubelskim następował wzrost liczby ujawnionych przypadków kierowania pojazdami przez osoby znajdujące się pod wpływem alkoholu spośród których największą liczbę stanowiły osoby będące w stanie nietrzeźwości, tj. powyżej 0,5‰. Szczegółowe dane dotyczące województwa lubelskiego prezentują się następująco:</w:t>
      </w:r>
    </w:p>
    <w:p w14:paraId="5228634C" w14:textId="62A1D664" w:rsidR="006B262B" w:rsidRPr="003A7109" w:rsidRDefault="006B262B" w:rsidP="006B262B">
      <w:pPr>
        <w:pStyle w:val="Legenda"/>
        <w:keepNext/>
        <w:spacing w:after="0" w:line="240" w:lineRule="auto"/>
        <w:jc w:val="both"/>
        <w:rPr>
          <w:rFonts w:ascii="Arial" w:hAnsi="Arial" w:cs="Arial"/>
        </w:rPr>
      </w:pPr>
      <w:bookmarkStart w:id="50" w:name="_Toc112309866"/>
      <w:r w:rsidRPr="003A7109">
        <w:rPr>
          <w:rFonts w:ascii="Arial" w:hAnsi="Arial" w:cs="Arial"/>
        </w:rPr>
        <w:lastRenderedPageBreak/>
        <w:t xml:space="preserve">Tabela </w:t>
      </w:r>
      <w:r w:rsidRPr="003A7109">
        <w:rPr>
          <w:rFonts w:ascii="Arial" w:hAnsi="Arial" w:cs="Arial"/>
        </w:rPr>
        <w:fldChar w:fldCharType="begin"/>
      </w:r>
      <w:r w:rsidRPr="003A7109">
        <w:rPr>
          <w:rFonts w:ascii="Arial" w:hAnsi="Arial" w:cs="Arial"/>
        </w:rPr>
        <w:instrText xml:space="preserve"> SEQ Tabela \* ARABIC </w:instrText>
      </w:r>
      <w:r w:rsidRPr="003A7109">
        <w:rPr>
          <w:rFonts w:ascii="Arial" w:hAnsi="Arial" w:cs="Arial"/>
        </w:rPr>
        <w:fldChar w:fldCharType="separate"/>
      </w:r>
      <w:r w:rsidR="001C2AEC">
        <w:rPr>
          <w:rFonts w:ascii="Arial" w:hAnsi="Arial" w:cs="Arial"/>
          <w:noProof/>
        </w:rPr>
        <w:t>13</w:t>
      </w:r>
      <w:r w:rsidRPr="003A7109">
        <w:rPr>
          <w:rFonts w:ascii="Arial" w:hAnsi="Arial" w:cs="Arial"/>
        </w:rPr>
        <w:fldChar w:fldCharType="end"/>
      </w:r>
      <w:r w:rsidRPr="003A7109">
        <w:rPr>
          <w:rFonts w:ascii="Arial" w:hAnsi="Arial" w:cs="Arial"/>
        </w:rPr>
        <w:t>.</w:t>
      </w:r>
      <w:r w:rsidRPr="003A7109">
        <w:rPr>
          <w:rFonts w:ascii="Arial" w:hAnsi="Arial" w:cs="Arial"/>
          <w:b w:val="0"/>
          <w:bCs w:val="0"/>
        </w:rPr>
        <w:t xml:space="preserve"> </w:t>
      </w:r>
      <w:r w:rsidRPr="003A7109">
        <w:rPr>
          <w:rFonts w:ascii="Arial" w:hAnsi="Arial" w:cs="Arial"/>
        </w:rPr>
        <w:t xml:space="preserve">Liczba </w:t>
      </w:r>
      <w:r w:rsidRPr="00CA6E6D">
        <w:rPr>
          <w:rFonts w:ascii="Arial" w:hAnsi="Arial" w:cs="Arial"/>
        </w:rPr>
        <w:t>ujawnionych kierujących pojazdami pod wpływem alkoholu</w:t>
      </w:r>
      <w:r w:rsidRPr="003A7109">
        <w:rPr>
          <w:rFonts w:ascii="Arial" w:hAnsi="Arial" w:cs="Arial"/>
        </w:rPr>
        <w:t xml:space="preserve"> (w</w:t>
      </w:r>
      <w:r w:rsidR="00754723" w:rsidRPr="003A7109">
        <w:rPr>
          <w:rFonts w:ascii="Arial" w:hAnsi="Arial" w:cs="Arial"/>
        </w:rPr>
        <w:t xml:space="preserve"> </w:t>
      </w:r>
      <w:r w:rsidRPr="003A7109">
        <w:rPr>
          <w:rFonts w:ascii="Arial" w:hAnsi="Arial" w:cs="Arial"/>
        </w:rPr>
        <w:t>stanie po użyciu oraz w stanie nietrzeźwości) w województwie lubelskim</w:t>
      </w:r>
      <w:r w:rsidR="003569C4">
        <w:rPr>
          <w:rFonts w:ascii="Arial" w:hAnsi="Arial" w:cs="Arial"/>
        </w:rPr>
        <w:t xml:space="preserve"> w latach 2018-2021</w:t>
      </w:r>
      <w:bookmarkEnd w:id="5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czba ujawnionych kierujących pojazdami pod wpływem alkoholu w województwie lubelskim"/>
        <w:tblDescription w:val="Tabela 13 przedstawia liczbaę ujawnionych kierujących pojazdami pod wpływem alkoholu w stanie po użyciu oraz w stanie nietrzeźwości w województwie lubelskim w latach 2018-2021. Analiza i wnioski wynikające z tabeli zostały zawarte w tekście nad tabelą."/>
      </w:tblPr>
      <w:tblGrid>
        <w:gridCol w:w="2112"/>
        <w:gridCol w:w="2226"/>
        <w:gridCol w:w="2277"/>
        <w:gridCol w:w="2457"/>
      </w:tblGrid>
      <w:tr w:rsidR="006B262B" w:rsidRPr="006218EF" w14:paraId="00B4C83E" w14:textId="77777777" w:rsidTr="00CA6E6D">
        <w:trPr>
          <w:trHeight w:val="508"/>
          <w:tblHeader/>
        </w:trPr>
        <w:tc>
          <w:tcPr>
            <w:tcW w:w="2112" w:type="dxa"/>
            <w:shd w:val="clear" w:color="auto" w:fill="auto"/>
            <w:vAlign w:val="center"/>
          </w:tcPr>
          <w:p w14:paraId="72764574" w14:textId="77777777" w:rsidR="006B262B" w:rsidRPr="006218EF" w:rsidRDefault="006B262B" w:rsidP="00E036C7">
            <w:pPr>
              <w:spacing w:after="0" w:line="360" w:lineRule="auto"/>
              <w:jc w:val="center"/>
              <w:rPr>
                <w:rFonts w:ascii="Arial" w:hAnsi="Arial" w:cs="Arial"/>
                <w:b/>
                <w:highlight w:val="yellow"/>
              </w:rPr>
            </w:pPr>
            <w:r w:rsidRPr="006218EF">
              <w:rPr>
                <w:rFonts w:ascii="Arial" w:hAnsi="Arial" w:cs="Arial"/>
                <w:b/>
              </w:rPr>
              <w:t>Rok</w:t>
            </w:r>
          </w:p>
        </w:tc>
        <w:tc>
          <w:tcPr>
            <w:tcW w:w="2226" w:type="dxa"/>
            <w:shd w:val="clear" w:color="auto" w:fill="auto"/>
            <w:vAlign w:val="center"/>
          </w:tcPr>
          <w:p w14:paraId="3E537418"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Stan po użyciu</w:t>
            </w:r>
          </w:p>
        </w:tc>
        <w:tc>
          <w:tcPr>
            <w:tcW w:w="2277" w:type="dxa"/>
            <w:shd w:val="clear" w:color="auto" w:fill="auto"/>
            <w:vAlign w:val="center"/>
          </w:tcPr>
          <w:p w14:paraId="2299876D"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Stan nietrzeźwości</w:t>
            </w:r>
          </w:p>
        </w:tc>
        <w:tc>
          <w:tcPr>
            <w:tcW w:w="2457" w:type="dxa"/>
            <w:shd w:val="clear" w:color="auto" w:fill="auto"/>
            <w:vAlign w:val="center"/>
          </w:tcPr>
          <w:p w14:paraId="76ED17BE"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Razem</w:t>
            </w:r>
          </w:p>
        </w:tc>
      </w:tr>
      <w:tr w:rsidR="006B262B" w:rsidRPr="006218EF" w14:paraId="2FFEDB10" w14:textId="77777777" w:rsidTr="00DE2F0E">
        <w:trPr>
          <w:trHeight w:val="106"/>
        </w:trPr>
        <w:tc>
          <w:tcPr>
            <w:tcW w:w="2112" w:type="dxa"/>
            <w:vAlign w:val="center"/>
          </w:tcPr>
          <w:p w14:paraId="32729B83"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2018</w:t>
            </w:r>
          </w:p>
        </w:tc>
        <w:tc>
          <w:tcPr>
            <w:tcW w:w="2226" w:type="dxa"/>
            <w:vAlign w:val="center"/>
          </w:tcPr>
          <w:p w14:paraId="71C4B1C7" w14:textId="557F5661" w:rsidR="006B262B" w:rsidRPr="006218EF" w:rsidRDefault="006B262B" w:rsidP="00E036C7">
            <w:pPr>
              <w:spacing w:after="0" w:line="360" w:lineRule="auto"/>
              <w:jc w:val="center"/>
              <w:rPr>
                <w:rFonts w:ascii="Arial" w:hAnsi="Arial" w:cs="Arial"/>
              </w:rPr>
            </w:pPr>
            <w:r w:rsidRPr="006218EF">
              <w:rPr>
                <w:rFonts w:ascii="Arial" w:hAnsi="Arial" w:cs="Arial"/>
              </w:rPr>
              <w:t>1</w:t>
            </w:r>
            <w:r w:rsidR="00FD663E" w:rsidRPr="006218EF">
              <w:rPr>
                <w:rFonts w:ascii="Arial" w:hAnsi="Arial" w:cs="Arial"/>
              </w:rPr>
              <w:t xml:space="preserve"> </w:t>
            </w:r>
            <w:r w:rsidRPr="006218EF">
              <w:rPr>
                <w:rFonts w:ascii="Arial" w:hAnsi="Arial" w:cs="Arial"/>
              </w:rPr>
              <w:t>233</w:t>
            </w:r>
          </w:p>
        </w:tc>
        <w:tc>
          <w:tcPr>
            <w:tcW w:w="2277" w:type="dxa"/>
            <w:vAlign w:val="center"/>
          </w:tcPr>
          <w:p w14:paraId="21E505AF" w14:textId="2AAA6FEB" w:rsidR="006B262B" w:rsidRPr="006218EF" w:rsidRDefault="006B262B" w:rsidP="00E036C7">
            <w:pPr>
              <w:spacing w:after="0" w:line="360" w:lineRule="auto"/>
              <w:jc w:val="center"/>
              <w:rPr>
                <w:rFonts w:ascii="Arial" w:hAnsi="Arial" w:cs="Arial"/>
              </w:rPr>
            </w:pPr>
            <w:r w:rsidRPr="006218EF">
              <w:rPr>
                <w:rFonts w:ascii="Arial" w:hAnsi="Arial" w:cs="Arial"/>
              </w:rPr>
              <w:t>5</w:t>
            </w:r>
            <w:r w:rsidR="00FD663E" w:rsidRPr="006218EF">
              <w:rPr>
                <w:rFonts w:ascii="Arial" w:hAnsi="Arial" w:cs="Arial"/>
              </w:rPr>
              <w:t xml:space="preserve"> </w:t>
            </w:r>
            <w:r w:rsidRPr="006218EF">
              <w:rPr>
                <w:rFonts w:ascii="Arial" w:hAnsi="Arial" w:cs="Arial"/>
              </w:rPr>
              <w:t>212</w:t>
            </w:r>
          </w:p>
        </w:tc>
        <w:tc>
          <w:tcPr>
            <w:tcW w:w="2457" w:type="dxa"/>
            <w:vAlign w:val="center"/>
          </w:tcPr>
          <w:p w14:paraId="6A17D979" w14:textId="77777777" w:rsidR="006B262B" w:rsidRPr="006218EF" w:rsidRDefault="006B262B" w:rsidP="00E036C7">
            <w:pPr>
              <w:spacing w:after="0" w:line="360" w:lineRule="auto"/>
              <w:jc w:val="center"/>
              <w:rPr>
                <w:rFonts w:ascii="Arial" w:hAnsi="Arial" w:cs="Arial"/>
              </w:rPr>
            </w:pPr>
            <w:r w:rsidRPr="006218EF">
              <w:rPr>
                <w:rFonts w:ascii="Arial" w:hAnsi="Arial" w:cs="Arial"/>
              </w:rPr>
              <w:t>6 445</w:t>
            </w:r>
          </w:p>
        </w:tc>
      </w:tr>
      <w:tr w:rsidR="006B262B" w:rsidRPr="006218EF" w14:paraId="62FDBFEA" w14:textId="77777777" w:rsidTr="00DE2F0E">
        <w:tc>
          <w:tcPr>
            <w:tcW w:w="2112" w:type="dxa"/>
            <w:vAlign w:val="center"/>
          </w:tcPr>
          <w:p w14:paraId="5F26C210"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2019</w:t>
            </w:r>
          </w:p>
        </w:tc>
        <w:tc>
          <w:tcPr>
            <w:tcW w:w="2226" w:type="dxa"/>
            <w:vAlign w:val="center"/>
          </w:tcPr>
          <w:p w14:paraId="6CEFC410" w14:textId="77777777" w:rsidR="006B262B" w:rsidRPr="006218EF" w:rsidRDefault="006B262B" w:rsidP="00E036C7">
            <w:pPr>
              <w:spacing w:after="0" w:line="360" w:lineRule="auto"/>
              <w:jc w:val="center"/>
              <w:rPr>
                <w:rFonts w:ascii="Arial" w:hAnsi="Arial" w:cs="Arial"/>
              </w:rPr>
            </w:pPr>
            <w:r w:rsidRPr="006218EF">
              <w:rPr>
                <w:rFonts w:ascii="Arial" w:hAnsi="Arial" w:cs="Arial"/>
              </w:rPr>
              <w:t>955</w:t>
            </w:r>
          </w:p>
        </w:tc>
        <w:tc>
          <w:tcPr>
            <w:tcW w:w="2277" w:type="dxa"/>
            <w:vAlign w:val="center"/>
          </w:tcPr>
          <w:p w14:paraId="45419B5D" w14:textId="77777777" w:rsidR="006B262B" w:rsidRPr="006218EF" w:rsidRDefault="006B262B" w:rsidP="00E036C7">
            <w:pPr>
              <w:spacing w:after="0" w:line="360" w:lineRule="auto"/>
              <w:jc w:val="center"/>
              <w:rPr>
                <w:rFonts w:ascii="Arial" w:hAnsi="Arial" w:cs="Arial"/>
              </w:rPr>
            </w:pPr>
            <w:r w:rsidRPr="006218EF">
              <w:rPr>
                <w:rFonts w:ascii="Arial" w:hAnsi="Arial" w:cs="Arial"/>
              </w:rPr>
              <w:t>5 667</w:t>
            </w:r>
          </w:p>
        </w:tc>
        <w:tc>
          <w:tcPr>
            <w:tcW w:w="2457" w:type="dxa"/>
            <w:vAlign w:val="center"/>
          </w:tcPr>
          <w:p w14:paraId="00F21AE0" w14:textId="77777777" w:rsidR="006B262B" w:rsidRPr="006218EF" w:rsidRDefault="006B262B" w:rsidP="00E036C7">
            <w:pPr>
              <w:spacing w:after="0" w:line="360" w:lineRule="auto"/>
              <w:jc w:val="center"/>
              <w:rPr>
                <w:rFonts w:ascii="Arial" w:hAnsi="Arial" w:cs="Arial"/>
              </w:rPr>
            </w:pPr>
            <w:r w:rsidRPr="006218EF">
              <w:rPr>
                <w:rFonts w:ascii="Arial" w:hAnsi="Arial" w:cs="Arial"/>
              </w:rPr>
              <w:t>6 622</w:t>
            </w:r>
          </w:p>
        </w:tc>
      </w:tr>
      <w:tr w:rsidR="006B262B" w:rsidRPr="006218EF" w14:paraId="27A3E39B" w14:textId="77777777" w:rsidTr="00DE2F0E">
        <w:tc>
          <w:tcPr>
            <w:tcW w:w="2112" w:type="dxa"/>
            <w:vAlign w:val="center"/>
          </w:tcPr>
          <w:p w14:paraId="3BB86B38"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2020</w:t>
            </w:r>
          </w:p>
        </w:tc>
        <w:tc>
          <w:tcPr>
            <w:tcW w:w="2226" w:type="dxa"/>
            <w:vAlign w:val="center"/>
          </w:tcPr>
          <w:p w14:paraId="2CF62846" w14:textId="1121B40A" w:rsidR="006B262B" w:rsidRPr="006218EF" w:rsidRDefault="006B262B" w:rsidP="00E036C7">
            <w:pPr>
              <w:spacing w:after="0" w:line="360" w:lineRule="auto"/>
              <w:jc w:val="center"/>
              <w:rPr>
                <w:rFonts w:ascii="Arial" w:hAnsi="Arial" w:cs="Arial"/>
              </w:rPr>
            </w:pPr>
            <w:r w:rsidRPr="006218EF">
              <w:rPr>
                <w:rFonts w:ascii="Arial" w:hAnsi="Arial" w:cs="Arial"/>
              </w:rPr>
              <w:t>1</w:t>
            </w:r>
            <w:r w:rsidR="00FD663E" w:rsidRPr="006218EF">
              <w:rPr>
                <w:rFonts w:ascii="Arial" w:hAnsi="Arial" w:cs="Arial"/>
              </w:rPr>
              <w:t xml:space="preserve"> </w:t>
            </w:r>
            <w:r w:rsidRPr="006218EF">
              <w:rPr>
                <w:rFonts w:ascii="Arial" w:hAnsi="Arial" w:cs="Arial"/>
              </w:rPr>
              <w:t>047</w:t>
            </w:r>
          </w:p>
        </w:tc>
        <w:tc>
          <w:tcPr>
            <w:tcW w:w="2277" w:type="dxa"/>
            <w:vAlign w:val="center"/>
          </w:tcPr>
          <w:p w14:paraId="7A73D29A" w14:textId="77777777" w:rsidR="006B262B" w:rsidRPr="006218EF" w:rsidRDefault="006B262B" w:rsidP="00E036C7">
            <w:pPr>
              <w:spacing w:after="0" w:line="360" w:lineRule="auto"/>
              <w:jc w:val="center"/>
              <w:rPr>
                <w:rFonts w:ascii="Arial" w:hAnsi="Arial" w:cs="Arial"/>
              </w:rPr>
            </w:pPr>
            <w:r w:rsidRPr="006218EF">
              <w:rPr>
                <w:rFonts w:ascii="Arial" w:hAnsi="Arial" w:cs="Arial"/>
              </w:rPr>
              <w:t>6 224</w:t>
            </w:r>
          </w:p>
        </w:tc>
        <w:tc>
          <w:tcPr>
            <w:tcW w:w="2457" w:type="dxa"/>
            <w:vAlign w:val="center"/>
          </w:tcPr>
          <w:p w14:paraId="48636198" w14:textId="2245CF98" w:rsidR="006B262B" w:rsidRPr="006218EF" w:rsidRDefault="006B262B" w:rsidP="00E036C7">
            <w:pPr>
              <w:spacing w:after="0" w:line="360" w:lineRule="auto"/>
              <w:jc w:val="center"/>
              <w:rPr>
                <w:rFonts w:ascii="Arial" w:hAnsi="Arial" w:cs="Arial"/>
              </w:rPr>
            </w:pPr>
            <w:r w:rsidRPr="006218EF">
              <w:rPr>
                <w:rFonts w:ascii="Arial" w:hAnsi="Arial" w:cs="Arial"/>
              </w:rPr>
              <w:t>7</w:t>
            </w:r>
            <w:r w:rsidR="00E513DC" w:rsidRPr="006218EF">
              <w:rPr>
                <w:rFonts w:ascii="Arial" w:hAnsi="Arial" w:cs="Arial"/>
              </w:rPr>
              <w:t xml:space="preserve"> </w:t>
            </w:r>
            <w:r w:rsidRPr="006218EF">
              <w:rPr>
                <w:rFonts w:ascii="Arial" w:hAnsi="Arial" w:cs="Arial"/>
              </w:rPr>
              <w:t>271</w:t>
            </w:r>
          </w:p>
        </w:tc>
      </w:tr>
      <w:tr w:rsidR="006B262B" w:rsidRPr="006218EF" w14:paraId="11E4E3F9" w14:textId="77777777" w:rsidTr="00DE2F0E">
        <w:tc>
          <w:tcPr>
            <w:tcW w:w="2112" w:type="dxa"/>
            <w:vAlign w:val="center"/>
          </w:tcPr>
          <w:p w14:paraId="555F6D8D" w14:textId="77777777" w:rsidR="006B262B" w:rsidRPr="006218EF" w:rsidRDefault="006B262B" w:rsidP="00E036C7">
            <w:pPr>
              <w:spacing w:after="0" w:line="360" w:lineRule="auto"/>
              <w:jc w:val="center"/>
              <w:rPr>
                <w:rFonts w:ascii="Arial" w:hAnsi="Arial" w:cs="Arial"/>
                <w:b/>
              </w:rPr>
            </w:pPr>
            <w:r w:rsidRPr="006218EF">
              <w:rPr>
                <w:rFonts w:ascii="Arial" w:hAnsi="Arial" w:cs="Arial"/>
                <w:b/>
              </w:rPr>
              <w:t>2021</w:t>
            </w:r>
          </w:p>
        </w:tc>
        <w:tc>
          <w:tcPr>
            <w:tcW w:w="2226" w:type="dxa"/>
            <w:vAlign w:val="center"/>
          </w:tcPr>
          <w:p w14:paraId="48FA958F" w14:textId="77777777" w:rsidR="006B262B" w:rsidRPr="006218EF" w:rsidRDefault="006B262B" w:rsidP="00E036C7">
            <w:pPr>
              <w:spacing w:after="0" w:line="360" w:lineRule="auto"/>
              <w:jc w:val="center"/>
              <w:rPr>
                <w:rFonts w:ascii="Arial" w:hAnsi="Arial" w:cs="Arial"/>
              </w:rPr>
            </w:pPr>
            <w:r w:rsidRPr="006218EF">
              <w:rPr>
                <w:rFonts w:ascii="Arial" w:hAnsi="Arial" w:cs="Arial"/>
              </w:rPr>
              <w:t>1 115</w:t>
            </w:r>
          </w:p>
        </w:tc>
        <w:tc>
          <w:tcPr>
            <w:tcW w:w="2277" w:type="dxa"/>
            <w:vAlign w:val="center"/>
          </w:tcPr>
          <w:p w14:paraId="504878E6" w14:textId="77777777" w:rsidR="006B262B" w:rsidRPr="006218EF" w:rsidRDefault="006B262B" w:rsidP="00E036C7">
            <w:pPr>
              <w:spacing w:after="0" w:line="360" w:lineRule="auto"/>
              <w:jc w:val="center"/>
              <w:rPr>
                <w:rFonts w:ascii="Arial" w:hAnsi="Arial" w:cs="Arial"/>
              </w:rPr>
            </w:pPr>
            <w:r w:rsidRPr="006218EF">
              <w:rPr>
                <w:rFonts w:ascii="Arial" w:hAnsi="Arial" w:cs="Arial"/>
              </w:rPr>
              <w:t>6 532</w:t>
            </w:r>
          </w:p>
        </w:tc>
        <w:tc>
          <w:tcPr>
            <w:tcW w:w="2457" w:type="dxa"/>
            <w:vAlign w:val="center"/>
          </w:tcPr>
          <w:p w14:paraId="0752E341" w14:textId="77777777" w:rsidR="006B262B" w:rsidRPr="006218EF" w:rsidRDefault="006B262B" w:rsidP="00E036C7">
            <w:pPr>
              <w:spacing w:after="0" w:line="360" w:lineRule="auto"/>
              <w:jc w:val="center"/>
              <w:rPr>
                <w:rFonts w:ascii="Arial" w:hAnsi="Arial" w:cs="Arial"/>
              </w:rPr>
            </w:pPr>
            <w:r w:rsidRPr="006218EF">
              <w:rPr>
                <w:rFonts w:ascii="Arial" w:hAnsi="Arial" w:cs="Arial"/>
              </w:rPr>
              <w:t>7 647</w:t>
            </w:r>
          </w:p>
        </w:tc>
      </w:tr>
    </w:tbl>
    <w:p w14:paraId="150A7325" w14:textId="77777777" w:rsidR="006B262B" w:rsidRPr="006218EF" w:rsidRDefault="006B262B" w:rsidP="006B262B">
      <w:pPr>
        <w:tabs>
          <w:tab w:val="left" w:pos="426"/>
          <w:tab w:val="left" w:pos="7938"/>
        </w:tabs>
        <w:spacing w:after="240" w:line="240" w:lineRule="auto"/>
        <w:ind w:left="142" w:right="567" w:hanging="142"/>
        <w:jc w:val="both"/>
        <w:rPr>
          <w:rFonts w:ascii="Arial" w:hAnsi="Arial" w:cs="Arial"/>
          <w:sz w:val="16"/>
          <w:szCs w:val="16"/>
        </w:rPr>
      </w:pPr>
      <w:r w:rsidRPr="006218EF">
        <w:rPr>
          <w:rFonts w:ascii="Arial" w:hAnsi="Arial" w:cs="Arial"/>
          <w:sz w:val="16"/>
          <w:szCs w:val="16"/>
        </w:rPr>
        <w:t>Źródło: Opracowanie własne na podstawie statystyk opublikowanych na stronie Komendy Głównej Policji</w:t>
      </w:r>
    </w:p>
    <w:p w14:paraId="4CF001F2" w14:textId="21A9E306" w:rsidR="006B262B" w:rsidRPr="006218EF" w:rsidRDefault="006B262B" w:rsidP="00BD15BA">
      <w:pPr>
        <w:tabs>
          <w:tab w:val="left" w:pos="426"/>
        </w:tabs>
        <w:spacing w:line="360" w:lineRule="auto"/>
        <w:ind w:firstLine="425"/>
        <w:jc w:val="both"/>
        <w:rPr>
          <w:rFonts w:ascii="Arial" w:hAnsi="Arial" w:cs="Arial"/>
          <w:sz w:val="22"/>
          <w:szCs w:val="22"/>
        </w:rPr>
      </w:pPr>
      <w:r w:rsidRPr="006218EF">
        <w:rPr>
          <w:rFonts w:ascii="Arial" w:hAnsi="Arial" w:cs="Arial"/>
          <w:sz w:val="22"/>
          <w:szCs w:val="22"/>
        </w:rPr>
        <w:t>Nadużywanie alkoholu zwiększa ryzyko wystąpienia przemocy stanowiąc jeden</w:t>
      </w:r>
      <w:r w:rsidRPr="006218EF">
        <w:rPr>
          <w:rFonts w:ascii="Arial" w:hAnsi="Arial" w:cs="Arial"/>
          <w:sz w:val="22"/>
          <w:szCs w:val="22"/>
        </w:rPr>
        <w:br/>
        <w:t>z czynników ryzyka. Pod jego wpływem dochodzi do zmian nastroju, osłabienia koordynacji oraz zdolności podejmowania decyzji i zniesienia hamulców. Instytucjonalnym narzędziem służącym do przeciwdziałania przemocy w rodzinie jest procedura "Niebieskie Karty". Analiza danych dotyczących realizacji tej procedury interwencyjnej służy oszacowaniu zjawiska przemocy w</w:t>
      </w:r>
      <w:r w:rsidR="00754723" w:rsidRPr="006218EF">
        <w:rPr>
          <w:rFonts w:ascii="Arial" w:hAnsi="Arial" w:cs="Arial"/>
          <w:sz w:val="22"/>
          <w:szCs w:val="22"/>
        </w:rPr>
        <w:t xml:space="preserve"> </w:t>
      </w:r>
      <w:r w:rsidRPr="006218EF">
        <w:rPr>
          <w:rFonts w:ascii="Arial" w:hAnsi="Arial" w:cs="Arial"/>
          <w:sz w:val="22"/>
          <w:szCs w:val="22"/>
        </w:rPr>
        <w:t>rodzinie i wdrażaniu odpowiednich środków celem niwelowania ewentualnych zjawisk negatywnych, jakie mogą powstawać w tym obszarze.</w:t>
      </w:r>
    </w:p>
    <w:p w14:paraId="2E8780E6" w14:textId="55503A8F" w:rsidR="006B262B" w:rsidRPr="00BD15BA" w:rsidRDefault="006B262B" w:rsidP="006B262B">
      <w:pPr>
        <w:pStyle w:val="Legenda"/>
        <w:keepNext/>
        <w:spacing w:after="0" w:line="240" w:lineRule="auto"/>
        <w:ind w:right="143"/>
        <w:jc w:val="both"/>
        <w:rPr>
          <w:rFonts w:ascii="Arial" w:hAnsi="Arial" w:cs="Arial"/>
        </w:rPr>
      </w:pPr>
      <w:bookmarkStart w:id="51" w:name="_Toc112309867"/>
      <w:r w:rsidRPr="00BD15BA">
        <w:rPr>
          <w:rFonts w:ascii="Arial" w:hAnsi="Arial" w:cs="Arial"/>
        </w:rPr>
        <w:t xml:space="preserve">Tabela </w:t>
      </w:r>
      <w:r w:rsidRPr="00BD15BA">
        <w:rPr>
          <w:rFonts w:ascii="Arial" w:hAnsi="Arial" w:cs="Arial"/>
        </w:rPr>
        <w:fldChar w:fldCharType="begin"/>
      </w:r>
      <w:r w:rsidRPr="00BD15BA">
        <w:rPr>
          <w:rFonts w:ascii="Arial" w:hAnsi="Arial" w:cs="Arial"/>
        </w:rPr>
        <w:instrText xml:space="preserve"> SEQ Tabela \* ARABIC </w:instrText>
      </w:r>
      <w:r w:rsidRPr="00BD15BA">
        <w:rPr>
          <w:rFonts w:ascii="Arial" w:hAnsi="Arial" w:cs="Arial"/>
        </w:rPr>
        <w:fldChar w:fldCharType="separate"/>
      </w:r>
      <w:r w:rsidR="001C2AEC">
        <w:rPr>
          <w:rFonts w:ascii="Arial" w:hAnsi="Arial" w:cs="Arial"/>
          <w:noProof/>
        </w:rPr>
        <w:t>14</w:t>
      </w:r>
      <w:r w:rsidRPr="00BD15BA">
        <w:rPr>
          <w:rFonts w:ascii="Arial" w:hAnsi="Arial" w:cs="Arial"/>
        </w:rPr>
        <w:fldChar w:fldCharType="end"/>
      </w:r>
      <w:r w:rsidRPr="00BD15BA">
        <w:rPr>
          <w:rFonts w:ascii="Arial" w:hAnsi="Arial" w:cs="Arial"/>
        </w:rPr>
        <w:t xml:space="preserve">. </w:t>
      </w:r>
      <w:r w:rsidRPr="00BD15BA">
        <w:rPr>
          <w:rFonts w:ascii="Arial" w:hAnsi="Arial" w:cs="Arial"/>
          <w:noProof/>
        </w:rPr>
        <w:t>Liczba formularzy „</w:t>
      </w:r>
      <w:bookmarkStart w:id="52" w:name="_Hlk98183092"/>
      <w:r w:rsidRPr="00BD15BA">
        <w:rPr>
          <w:rFonts w:ascii="Arial" w:hAnsi="Arial" w:cs="Arial"/>
          <w:noProof/>
        </w:rPr>
        <w:t xml:space="preserve">Niebieska Karta – A” </w:t>
      </w:r>
      <w:bookmarkEnd w:id="52"/>
      <w:r w:rsidRPr="00BD15BA">
        <w:rPr>
          <w:rFonts w:ascii="Arial" w:hAnsi="Arial" w:cs="Arial"/>
          <w:noProof/>
        </w:rPr>
        <w:t>wypełnionych przez Policję</w:t>
      </w:r>
      <w:r w:rsidR="00CA6E6D">
        <w:rPr>
          <w:rFonts w:ascii="Arial" w:hAnsi="Arial" w:cs="Arial"/>
          <w:noProof/>
        </w:rPr>
        <w:t xml:space="preserve"> </w:t>
      </w:r>
      <w:r w:rsidRPr="00BD15BA">
        <w:rPr>
          <w:rFonts w:ascii="Arial" w:hAnsi="Arial" w:cs="Arial"/>
          <w:noProof/>
        </w:rPr>
        <w:t xml:space="preserve">w latach 2018-2021 </w:t>
      </w:r>
      <w:bookmarkStart w:id="53" w:name="_Hlk98183687"/>
      <w:r w:rsidRPr="00BD15BA">
        <w:rPr>
          <w:rFonts w:ascii="Arial" w:hAnsi="Arial" w:cs="Arial"/>
          <w:noProof/>
        </w:rPr>
        <w:t xml:space="preserve">w Polsce i w </w:t>
      </w:r>
      <w:bookmarkEnd w:id="53"/>
      <w:r w:rsidRPr="00BD15BA">
        <w:rPr>
          <w:rFonts w:ascii="Arial" w:hAnsi="Arial" w:cs="Arial"/>
          <w:noProof/>
        </w:rPr>
        <w:t>garnizonie lubelskim</w:t>
      </w:r>
      <w:bookmarkEnd w:id="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Liczba interwencji dot. przemocy w rodzinie (liczba wypełnionych formularzy Niebieska Karta - A)"/>
        <w:tblDescription w:val="Tabela 14 przedstawia liczbę interwencji dot. przemocy w rodzinie (liczba wypełnionych formularzy Niebieska Karta - A). Przedstawia dane krajowe i dane Komendy Wojewodzkiej Policji w Lublinie za lata 2018-2021."/>
      </w:tblPr>
      <w:tblGrid>
        <w:gridCol w:w="858"/>
        <w:gridCol w:w="3833"/>
        <w:gridCol w:w="4381"/>
      </w:tblGrid>
      <w:tr w:rsidR="006B262B" w:rsidRPr="006218EF" w14:paraId="0F782986" w14:textId="77777777" w:rsidTr="00CA6E6D">
        <w:trPr>
          <w:trHeight w:val="344"/>
          <w:tblHeader/>
        </w:trPr>
        <w:tc>
          <w:tcPr>
            <w:tcW w:w="858" w:type="dxa"/>
            <w:shd w:val="clear" w:color="auto" w:fill="auto"/>
          </w:tcPr>
          <w:p w14:paraId="1F68C52F" w14:textId="77777777" w:rsidR="006B262B" w:rsidRPr="006218EF" w:rsidRDefault="006B262B" w:rsidP="00E036C7">
            <w:pPr>
              <w:spacing w:after="0" w:line="240" w:lineRule="auto"/>
              <w:jc w:val="center"/>
              <w:rPr>
                <w:rFonts w:ascii="Arial" w:hAnsi="Arial" w:cs="Arial"/>
                <w:b/>
              </w:rPr>
            </w:pPr>
            <w:r w:rsidRPr="006218EF">
              <w:rPr>
                <w:rFonts w:ascii="Arial" w:hAnsi="Arial" w:cs="Arial"/>
                <w:b/>
              </w:rPr>
              <w:t>Rok</w:t>
            </w:r>
          </w:p>
        </w:tc>
        <w:tc>
          <w:tcPr>
            <w:tcW w:w="3833" w:type="dxa"/>
            <w:shd w:val="clear" w:color="auto" w:fill="auto"/>
          </w:tcPr>
          <w:p w14:paraId="11615672" w14:textId="77777777" w:rsidR="006B262B" w:rsidRPr="006218EF" w:rsidRDefault="006B262B" w:rsidP="00E036C7">
            <w:pPr>
              <w:spacing w:after="0" w:line="240" w:lineRule="auto"/>
              <w:jc w:val="center"/>
              <w:rPr>
                <w:rFonts w:ascii="Arial" w:hAnsi="Arial" w:cs="Arial"/>
                <w:b/>
              </w:rPr>
            </w:pPr>
            <w:r w:rsidRPr="006218EF">
              <w:rPr>
                <w:rFonts w:ascii="Arial" w:hAnsi="Arial" w:cs="Arial"/>
                <w:b/>
              </w:rPr>
              <w:t>Dane krajowe</w:t>
            </w:r>
          </w:p>
        </w:tc>
        <w:tc>
          <w:tcPr>
            <w:tcW w:w="4381" w:type="dxa"/>
            <w:shd w:val="clear" w:color="auto" w:fill="auto"/>
          </w:tcPr>
          <w:p w14:paraId="5E3E19FF" w14:textId="4C59CF49" w:rsidR="006B262B" w:rsidRPr="006218EF" w:rsidRDefault="008E3D71" w:rsidP="00E036C7">
            <w:pPr>
              <w:spacing w:after="0" w:line="240" w:lineRule="auto"/>
              <w:jc w:val="center"/>
              <w:rPr>
                <w:rFonts w:ascii="Arial" w:hAnsi="Arial" w:cs="Arial"/>
                <w:b/>
              </w:rPr>
            </w:pPr>
            <w:r w:rsidRPr="006218EF">
              <w:rPr>
                <w:rFonts w:ascii="Arial" w:hAnsi="Arial" w:cs="Arial"/>
                <w:b/>
              </w:rPr>
              <w:t>Województwo lubelskie</w:t>
            </w:r>
          </w:p>
        </w:tc>
      </w:tr>
      <w:tr w:rsidR="006B262B" w:rsidRPr="006218EF" w14:paraId="5AAC6B39" w14:textId="77777777" w:rsidTr="00DE2F0E">
        <w:trPr>
          <w:trHeight w:val="317"/>
        </w:trPr>
        <w:tc>
          <w:tcPr>
            <w:tcW w:w="858" w:type="dxa"/>
            <w:vAlign w:val="center"/>
          </w:tcPr>
          <w:p w14:paraId="0FDDC403" w14:textId="77777777" w:rsidR="006B262B" w:rsidRPr="006218EF" w:rsidRDefault="006B262B" w:rsidP="00E036C7">
            <w:pPr>
              <w:spacing w:after="0" w:line="240" w:lineRule="auto"/>
              <w:jc w:val="center"/>
              <w:rPr>
                <w:rFonts w:ascii="Arial" w:hAnsi="Arial" w:cs="Arial"/>
                <w:b/>
              </w:rPr>
            </w:pPr>
            <w:r w:rsidRPr="006218EF">
              <w:rPr>
                <w:rFonts w:ascii="Arial" w:hAnsi="Arial" w:cs="Arial"/>
                <w:b/>
              </w:rPr>
              <w:t>2018</w:t>
            </w:r>
          </w:p>
        </w:tc>
        <w:tc>
          <w:tcPr>
            <w:tcW w:w="3833" w:type="dxa"/>
            <w:vAlign w:val="center"/>
          </w:tcPr>
          <w:p w14:paraId="49B561C2" w14:textId="06937BA2" w:rsidR="006B262B" w:rsidRPr="006218EF" w:rsidRDefault="006B262B" w:rsidP="00E036C7">
            <w:pPr>
              <w:spacing w:after="0" w:line="240" w:lineRule="auto"/>
              <w:jc w:val="center"/>
              <w:rPr>
                <w:rFonts w:ascii="Arial" w:hAnsi="Arial" w:cs="Arial"/>
              </w:rPr>
            </w:pPr>
            <w:r w:rsidRPr="006218EF">
              <w:rPr>
                <w:rFonts w:ascii="Arial" w:hAnsi="Arial" w:cs="Arial"/>
              </w:rPr>
              <w:t>73</w:t>
            </w:r>
            <w:r w:rsidR="00754723" w:rsidRPr="006218EF">
              <w:rPr>
                <w:rFonts w:ascii="Arial" w:hAnsi="Arial" w:cs="Arial"/>
              </w:rPr>
              <w:t xml:space="preserve"> </w:t>
            </w:r>
            <w:r w:rsidRPr="006218EF">
              <w:rPr>
                <w:rFonts w:ascii="Arial" w:hAnsi="Arial" w:cs="Arial"/>
              </w:rPr>
              <w:t>153</w:t>
            </w:r>
          </w:p>
        </w:tc>
        <w:tc>
          <w:tcPr>
            <w:tcW w:w="4381" w:type="dxa"/>
            <w:vAlign w:val="center"/>
          </w:tcPr>
          <w:p w14:paraId="4E7431EF" w14:textId="77777777" w:rsidR="006B262B" w:rsidRPr="006218EF" w:rsidRDefault="006B262B" w:rsidP="00E036C7">
            <w:pPr>
              <w:spacing w:after="0" w:line="240" w:lineRule="auto"/>
              <w:jc w:val="center"/>
              <w:rPr>
                <w:rFonts w:ascii="Arial" w:hAnsi="Arial" w:cs="Arial"/>
              </w:rPr>
            </w:pPr>
            <w:r w:rsidRPr="006218EF">
              <w:rPr>
                <w:rFonts w:ascii="Arial" w:hAnsi="Arial" w:cs="Arial"/>
              </w:rPr>
              <w:t>7 259</w:t>
            </w:r>
          </w:p>
        </w:tc>
      </w:tr>
      <w:tr w:rsidR="006B262B" w:rsidRPr="006218EF" w14:paraId="793BBF61" w14:textId="77777777" w:rsidTr="00DE2F0E">
        <w:trPr>
          <w:trHeight w:val="337"/>
        </w:trPr>
        <w:tc>
          <w:tcPr>
            <w:tcW w:w="858" w:type="dxa"/>
            <w:vAlign w:val="center"/>
          </w:tcPr>
          <w:p w14:paraId="239A5BE6" w14:textId="77777777" w:rsidR="006B262B" w:rsidRPr="006218EF" w:rsidRDefault="006B262B" w:rsidP="00E036C7">
            <w:pPr>
              <w:spacing w:after="0" w:line="240" w:lineRule="auto"/>
              <w:jc w:val="center"/>
              <w:rPr>
                <w:rFonts w:ascii="Arial" w:hAnsi="Arial" w:cs="Arial"/>
                <w:b/>
              </w:rPr>
            </w:pPr>
            <w:r w:rsidRPr="006218EF">
              <w:rPr>
                <w:rFonts w:ascii="Arial" w:hAnsi="Arial" w:cs="Arial"/>
                <w:b/>
              </w:rPr>
              <w:t>2019</w:t>
            </w:r>
          </w:p>
        </w:tc>
        <w:tc>
          <w:tcPr>
            <w:tcW w:w="3833" w:type="dxa"/>
            <w:vAlign w:val="center"/>
          </w:tcPr>
          <w:p w14:paraId="73C4597F" w14:textId="77777777" w:rsidR="006B262B" w:rsidRPr="006218EF" w:rsidRDefault="006B262B" w:rsidP="00E036C7">
            <w:pPr>
              <w:spacing w:after="0" w:line="240" w:lineRule="auto"/>
              <w:jc w:val="center"/>
              <w:rPr>
                <w:rFonts w:ascii="Arial" w:hAnsi="Arial" w:cs="Arial"/>
              </w:rPr>
            </w:pPr>
            <w:r w:rsidRPr="006218EF">
              <w:rPr>
                <w:rFonts w:ascii="Arial" w:hAnsi="Arial" w:cs="Arial"/>
              </w:rPr>
              <w:t>74 313</w:t>
            </w:r>
          </w:p>
        </w:tc>
        <w:tc>
          <w:tcPr>
            <w:tcW w:w="4381" w:type="dxa"/>
            <w:vAlign w:val="center"/>
          </w:tcPr>
          <w:p w14:paraId="4EAA6043" w14:textId="77777777" w:rsidR="006B262B" w:rsidRPr="006218EF" w:rsidRDefault="006B262B" w:rsidP="00E036C7">
            <w:pPr>
              <w:spacing w:after="0" w:line="240" w:lineRule="auto"/>
              <w:jc w:val="center"/>
              <w:rPr>
                <w:rFonts w:ascii="Arial" w:hAnsi="Arial" w:cs="Arial"/>
              </w:rPr>
            </w:pPr>
            <w:r w:rsidRPr="006218EF">
              <w:rPr>
                <w:rFonts w:ascii="Arial" w:hAnsi="Arial" w:cs="Arial"/>
              </w:rPr>
              <w:t>6 505</w:t>
            </w:r>
          </w:p>
        </w:tc>
      </w:tr>
      <w:tr w:rsidR="006B262B" w:rsidRPr="006218EF" w14:paraId="4724F66B" w14:textId="77777777" w:rsidTr="00DE2F0E">
        <w:trPr>
          <w:trHeight w:val="337"/>
        </w:trPr>
        <w:tc>
          <w:tcPr>
            <w:tcW w:w="858" w:type="dxa"/>
            <w:vAlign w:val="center"/>
          </w:tcPr>
          <w:p w14:paraId="0429F2AA" w14:textId="77777777" w:rsidR="006B262B" w:rsidRPr="006218EF" w:rsidRDefault="006B262B" w:rsidP="00E036C7">
            <w:pPr>
              <w:spacing w:after="0" w:line="240" w:lineRule="auto"/>
              <w:jc w:val="center"/>
              <w:rPr>
                <w:rFonts w:ascii="Arial" w:hAnsi="Arial" w:cs="Arial"/>
                <w:b/>
              </w:rPr>
            </w:pPr>
            <w:r w:rsidRPr="006218EF">
              <w:rPr>
                <w:rFonts w:ascii="Arial" w:hAnsi="Arial" w:cs="Arial"/>
                <w:b/>
              </w:rPr>
              <w:t>2020</w:t>
            </w:r>
          </w:p>
        </w:tc>
        <w:tc>
          <w:tcPr>
            <w:tcW w:w="3833" w:type="dxa"/>
            <w:vAlign w:val="center"/>
          </w:tcPr>
          <w:p w14:paraId="584F1223" w14:textId="77777777" w:rsidR="006B262B" w:rsidRPr="006218EF" w:rsidRDefault="006B262B" w:rsidP="00E036C7">
            <w:pPr>
              <w:spacing w:after="0" w:line="240" w:lineRule="auto"/>
              <w:jc w:val="center"/>
              <w:rPr>
                <w:rFonts w:ascii="Arial" w:hAnsi="Arial" w:cs="Arial"/>
              </w:rPr>
            </w:pPr>
            <w:r w:rsidRPr="006218EF">
              <w:rPr>
                <w:rFonts w:ascii="Arial" w:hAnsi="Arial" w:cs="Arial"/>
              </w:rPr>
              <w:t>72 601</w:t>
            </w:r>
          </w:p>
        </w:tc>
        <w:tc>
          <w:tcPr>
            <w:tcW w:w="4381" w:type="dxa"/>
            <w:vAlign w:val="center"/>
          </w:tcPr>
          <w:p w14:paraId="6C77B343" w14:textId="77777777" w:rsidR="006B262B" w:rsidRPr="006218EF" w:rsidRDefault="006B262B" w:rsidP="00E036C7">
            <w:pPr>
              <w:spacing w:after="0" w:line="240" w:lineRule="auto"/>
              <w:jc w:val="center"/>
              <w:rPr>
                <w:rFonts w:ascii="Arial" w:hAnsi="Arial" w:cs="Arial"/>
              </w:rPr>
            </w:pPr>
            <w:r w:rsidRPr="006218EF">
              <w:rPr>
                <w:rFonts w:ascii="Arial" w:hAnsi="Arial" w:cs="Arial"/>
              </w:rPr>
              <w:t>4 815</w:t>
            </w:r>
          </w:p>
        </w:tc>
      </w:tr>
      <w:tr w:rsidR="006B262B" w:rsidRPr="006218EF" w14:paraId="426252E1" w14:textId="77777777" w:rsidTr="00DE2F0E">
        <w:trPr>
          <w:trHeight w:val="337"/>
        </w:trPr>
        <w:tc>
          <w:tcPr>
            <w:tcW w:w="858" w:type="dxa"/>
            <w:vAlign w:val="center"/>
          </w:tcPr>
          <w:p w14:paraId="700E420E" w14:textId="77777777" w:rsidR="006B262B" w:rsidRPr="006218EF" w:rsidRDefault="006B262B" w:rsidP="00E036C7">
            <w:pPr>
              <w:spacing w:after="0" w:line="240" w:lineRule="auto"/>
              <w:jc w:val="center"/>
              <w:rPr>
                <w:rFonts w:ascii="Arial" w:hAnsi="Arial" w:cs="Arial"/>
                <w:b/>
              </w:rPr>
            </w:pPr>
            <w:r w:rsidRPr="006218EF">
              <w:rPr>
                <w:rFonts w:ascii="Arial" w:hAnsi="Arial" w:cs="Arial"/>
                <w:b/>
              </w:rPr>
              <w:t>2021</w:t>
            </w:r>
          </w:p>
        </w:tc>
        <w:tc>
          <w:tcPr>
            <w:tcW w:w="3833" w:type="dxa"/>
            <w:vAlign w:val="center"/>
          </w:tcPr>
          <w:p w14:paraId="6E091575" w14:textId="77777777" w:rsidR="006B262B" w:rsidRPr="006218EF" w:rsidRDefault="006B262B" w:rsidP="00E036C7">
            <w:pPr>
              <w:spacing w:after="0" w:line="240" w:lineRule="auto"/>
              <w:jc w:val="center"/>
              <w:rPr>
                <w:rFonts w:ascii="Arial" w:hAnsi="Arial" w:cs="Arial"/>
              </w:rPr>
            </w:pPr>
            <w:r w:rsidRPr="006218EF">
              <w:rPr>
                <w:rFonts w:ascii="Arial" w:hAnsi="Arial" w:cs="Arial"/>
              </w:rPr>
              <w:t>64 250</w:t>
            </w:r>
          </w:p>
        </w:tc>
        <w:tc>
          <w:tcPr>
            <w:tcW w:w="4381" w:type="dxa"/>
            <w:vAlign w:val="center"/>
          </w:tcPr>
          <w:p w14:paraId="6D892BCD" w14:textId="77777777" w:rsidR="006B262B" w:rsidRPr="006218EF" w:rsidRDefault="006B262B" w:rsidP="00E036C7">
            <w:pPr>
              <w:spacing w:after="0" w:line="240" w:lineRule="auto"/>
              <w:jc w:val="center"/>
              <w:rPr>
                <w:rFonts w:ascii="Arial" w:hAnsi="Arial" w:cs="Arial"/>
              </w:rPr>
            </w:pPr>
            <w:r w:rsidRPr="006218EF">
              <w:rPr>
                <w:rFonts w:ascii="Arial" w:hAnsi="Arial" w:cs="Arial"/>
              </w:rPr>
              <w:t>3 778</w:t>
            </w:r>
          </w:p>
        </w:tc>
      </w:tr>
    </w:tbl>
    <w:p w14:paraId="511261DF" w14:textId="77777777" w:rsidR="006B262B" w:rsidRPr="006218EF" w:rsidRDefault="006B262B" w:rsidP="0028485C">
      <w:pPr>
        <w:tabs>
          <w:tab w:val="left" w:pos="426"/>
          <w:tab w:val="left" w:pos="7938"/>
        </w:tabs>
        <w:spacing w:after="240" w:line="240" w:lineRule="auto"/>
        <w:jc w:val="both"/>
        <w:rPr>
          <w:rFonts w:ascii="Arial" w:hAnsi="Arial" w:cs="Arial"/>
          <w:sz w:val="16"/>
          <w:szCs w:val="16"/>
        </w:rPr>
      </w:pPr>
      <w:r w:rsidRPr="006218EF">
        <w:rPr>
          <w:rFonts w:ascii="Arial" w:hAnsi="Arial" w:cs="Arial"/>
          <w:sz w:val="16"/>
          <w:szCs w:val="16"/>
        </w:rPr>
        <w:t>Źródło: Opracowanie własne na podstawie Informacji dotyczącej realizacji przez jednostki organizacyjne Policji procedury „Niebieskie Karty” oraz inicjatyw podejmowanych w obszarze przeciwdziałania przemocy w rodzinie, Komenda Główna Policji</w:t>
      </w:r>
    </w:p>
    <w:p w14:paraId="49418393" w14:textId="77777777" w:rsidR="006B262B" w:rsidRPr="006218EF" w:rsidRDefault="006B262B" w:rsidP="00CB74D4">
      <w:pPr>
        <w:spacing w:line="360" w:lineRule="auto"/>
        <w:ind w:firstLine="425"/>
        <w:jc w:val="both"/>
        <w:rPr>
          <w:rFonts w:ascii="Arial" w:hAnsi="Arial" w:cs="Arial"/>
          <w:sz w:val="22"/>
          <w:szCs w:val="22"/>
        </w:rPr>
      </w:pPr>
      <w:r w:rsidRPr="006218EF">
        <w:rPr>
          <w:rFonts w:ascii="Arial" w:hAnsi="Arial" w:cs="Arial"/>
          <w:sz w:val="22"/>
          <w:szCs w:val="22"/>
        </w:rPr>
        <w:t xml:space="preserve">Na podstawie zarejestrowanych zdarzeń można stwierdzić, że w województwie lubelskim przemoc w rodzinie jest ważnym problemem społecznym i w obrazie statystycznym zjawisko to miało tendencję malejącą o czym świadczy odnotowany spadek liczby wypełnionych formularzy „Niebieska Karta – A” przez funkcjonariuszy policji. </w:t>
      </w:r>
    </w:p>
    <w:p w14:paraId="33D3B0E4" w14:textId="57D8C77F" w:rsidR="000D6628" w:rsidRPr="00BD15BA" w:rsidRDefault="000D6628" w:rsidP="000D6628">
      <w:pPr>
        <w:pStyle w:val="Legenda"/>
        <w:keepNext/>
        <w:spacing w:after="0"/>
        <w:jc w:val="both"/>
      </w:pPr>
      <w:bookmarkStart w:id="54" w:name="_Toc112309868"/>
      <w:r w:rsidRPr="00BD15BA">
        <w:rPr>
          <w:rFonts w:ascii="Arial" w:hAnsi="Arial" w:cs="Arial"/>
        </w:rPr>
        <w:t xml:space="preserve">Tabela </w:t>
      </w:r>
      <w:r w:rsidRPr="00BD15BA">
        <w:rPr>
          <w:rFonts w:ascii="Arial" w:hAnsi="Arial" w:cs="Arial"/>
        </w:rPr>
        <w:fldChar w:fldCharType="begin"/>
      </w:r>
      <w:r w:rsidRPr="00BD15BA">
        <w:rPr>
          <w:rFonts w:ascii="Arial" w:hAnsi="Arial" w:cs="Arial"/>
        </w:rPr>
        <w:instrText xml:space="preserve"> SEQ Tabela \* ARABIC </w:instrText>
      </w:r>
      <w:r w:rsidRPr="00BD15BA">
        <w:rPr>
          <w:rFonts w:ascii="Arial" w:hAnsi="Arial" w:cs="Arial"/>
        </w:rPr>
        <w:fldChar w:fldCharType="separate"/>
      </w:r>
      <w:r w:rsidR="001C2AEC">
        <w:rPr>
          <w:rFonts w:ascii="Arial" w:hAnsi="Arial" w:cs="Arial"/>
          <w:noProof/>
        </w:rPr>
        <w:t>15</w:t>
      </w:r>
      <w:r w:rsidRPr="00BD15BA">
        <w:rPr>
          <w:rFonts w:ascii="Arial" w:hAnsi="Arial" w:cs="Arial"/>
        </w:rPr>
        <w:fldChar w:fldCharType="end"/>
      </w:r>
      <w:r w:rsidRPr="00BD15BA">
        <w:rPr>
          <w:rFonts w:ascii="Arial" w:hAnsi="Arial" w:cs="Arial"/>
        </w:rPr>
        <w:t>. Udział osób wobec których istnieje podejrzenie, że stosują przemoc</w:t>
      </w:r>
      <w:r w:rsidR="00CA6E6D">
        <w:rPr>
          <w:rFonts w:ascii="Arial" w:hAnsi="Arial" w:cs="Arial"/>
        </w:rPr>
        <w:t xml:space="preserve"> </w:t>
      </w:r>
      <w:r w:rsidRPr="00BD15BA">
        <w:rPr>
          <w:rFonts w:ascii="Arial" w:hAnsi="Arial" w:cs="Arial"/>
        </w:rPr>
        <w:t>w rodzinie znajdujących się pod wpływem alkoholu, w województwie lubelskim</w:t>
      </w:r>
      <w:r w:rsidR="00CA6E6D">
        <w:rPr>
          <w:rFonts w:ascii="Arial" w:hAnsi="Arial" w:cs="Arial"/>
        </w:rPr>
        <w:t xml:space="preserve"> </w:t>
      </w:r>
      <w:r w:rsidRPr="00BD15BA">
        <w:rPr>
          <w:rFonts w:ascii="Arial" w:hAnsi="Arial" w:cs="Arial"/>
        </w:rPr>
        <w:t>w latach 2018-2021</w:t>
      </w:r>
      <w:bookmarkEnd w:id="54"/>
    </w:p>
    <w:tbl>
      <w:tblPr>
        <w:tblStyle w:val="Tabela-Siatka"/>
        <w:tblW w:w="9214" w:type="dxa"/>
        <w:tblInd w:w="108" w:type="dxa"/>
        <w:tblLook w:val="04A0" w:firstRow="1" w:lastRow="0" w:firstColumn="1" w:lastColumn="0" w:noHBand="0" w:noVBand="1"/>
        <w:tblCaption w:val="Udział osób wobec których istnieje podejrzenie, że stosują przemoc w rodzinie znajdujących się pod wpływem alkoholu, w województwie lubelskim w latach 2018-2021"/>
        <w:tblDescription w:val="Tabela 15 prezentuje liczbę osób wobec których istnieje podejrzenie, że stosują przemoc w rodzinie, liczbę ww. osób, które znajdują się pod wpływem alkoholu oraz procentowy udział do ogółu osób wobec których istnieje podejrzenie, że stosują przemoc w rodzinie"/>
      </w:tblPr>
      <w:tblGrid>
        <w:gridCol w:w="779"/>
        <w:gridCol w:w="2765"/>
        <w:gridCol w:w="2835"/>
        <w:gridCol w:w="2835"/>
      </w:tblGrid>
      <w:tr w:rsidR="00CB74D4" w:rsidRPr="006218EF" w14:paraId="49DED9E7" w14:textId="77777777" w:rsidTr="00CA6E6D">
        <w:trPr>
          <w:tblHeader/>
        </w:trPr>
        <w:tc>
          <w:tcPr>
            <w:tcW w:w="779" w:type="dxa"/>
            <w:shd w:val="clear" w:color="auto" w:fill="auto"/>
          </w:tcPr>
          <w:p w14:paraId="431AF686" w14:textId="42C41ED6" w:rsidR="00CB74D4" w:rsidRPr="00BF0AC7" w:rsidRDefault="00CB74D4" w:rsidP="00CB74D4">
            <w:pPr>
              <w:tabs>
                <w:tab w:val="left" w:pos="284"/>
                <w:tab w:val="left" w:pos="426"/>
              </w:tabs>
              <w:spacing w:after="0" w:line="240" w:lineRule="auto"/>
              <w:rPr>
                <w:rFonts w:ascii="Arial" w:hAnsi="Arial" w:cs="Arial"/>
                <w:b/>
                <w:bCs/>
                <w:sz w:val="22"/>
                <w:szCs w:val="22"/>
              </w:rPr>
            </w:pPr>
            <w:r w:rsidRPr="00BF0AC7">
              <w:rPr>
                <w:rFonts w:ascii="Arial" w:hAnsi="Arial" w:cs="Arial"/>
                <w:b/>
                <w:bCs/>
                <w:sz w:val="22"/>
                <w:szCs w:val="22"/>
              </w:rPr>
              <w:t>Lata</w:t>
            </w:r>
          </w:p>
        </w:tc>
        <w:tc>
          <w:tcPr>
            <w:tcW w:w="2765" w:type="dxa"/>
            <w:shd w:val="clear" w:color="auto" w:fill="auto"/>
          </w:tcPr>
          <w:p w14:paraId="7C704985" w14:textId="78DFC79D" w:rsidR="00CB74D4" w:rsidRPr="00BF0AC7" w:rsidRDefault="00CB74D4" w:rsidP="00BD15BA">
            <w:pPr>
              <w:tabs>
                <w:tab w:val="left" w:pos="284"/>
                <w:tab w:val="left" w:pos="426"/>
              </w:tabs>
              <w:spacing w:after="0" w:line="240" w:lineRule="auto"/>
              <w:jc w:val="center"/>
              <w:rPr>
                <w:rFonts w:ascii="Arial" w:hAnsi="Arial" w:cs="Arial"/>
                <w:sz w:val="22"/>
                <w:szCs w:val="22"/>
              </w:rPr>
            </w:pPr>
            <w:r w:rsidRPr="00BF0AC7">
              <w:rPr>
                <w:rFonts w:ascii="Arial" w:hAnsi="Arial" w:cs="Arial"/>
                <w:sz w:val="22"/>
                <w:szCs w:val="22"/>
              </w:rPr>
              <w:t xml:space="preserve">Liczba osób, wobec których istnieje podejrzenie, że </w:t>
            </w:r>
            <w:r w:rsidRPr="00BF0AC7">
              <w:rPr>
                <w:rFonts w:ascii="Arial" w:hAnsi="Arial" w:cs="Arial"/>
                <w:b/>
                <w:bCs/>
                <w:sz w:val="22"/>
                <w:szCs w:val="22"/>
              </w:rPr>
              <w:t>stosują przemoc w rodzinie</w:t>
            </w:r>
          </w:p>
        </w:tc>
        <w:tc>
          <w:tcPr>
            <w:tcW w:w="2835" w:type="dxa"/>
            <w:shd w:val="clear" w:color="auto" w:fill="auto"/>
          </w:tcPr>
          <w:p w14:paraId="7AC16128" w14:textId="3BF9C400" w:rsidR="00CB74D4" w:rsidRPr="00BF0AC7" w:rsidRDefault="00CB74D4" w:rsidP="00BD15BA">
            <w:pPr>
              <w:tabs>
                <w:tab w:val="left" w:pos="284"/>
                <w:tab w:val="left" w:pos="426"/>
              </w:tabs>
              <w:spacing w:after="0" w:line="240" w:lineRule="auto"/>
              <w:jc w:val="center"/>
              <w:rPr>
                <w:rFonts w:ascii="Arial" w:hAnsi="Arial" w:cs="Arial"/>
                <w:sz w:val="22"/>
                <w:szCs w:val="22"/>
              </w:rPr>
            </w:pPr>
            <w:r w:rsidRPr="00BF0AC7">
              <w:rPr>
                <w:rFonts w:ascii="Arial" w:hAnsi="Arial" w:cs="Arial"/>
                <w:sz w:val="22"/>
                <w:szCs w:val="22"/>
              </w:rPr>
              <w:t xml:space="preserve">Liczba osób wobec których istnieje podejrzenie, że </w:t>
            </w:r>
            <w:r w:rsidRPr="00BF0AC7">
              <w:rPr>
                <w:rFonts w:ascii="Arial" w:hAnsi="Arial" w:cs="Arial"/>
                <w:b/>
                <w:bCs/>
                <w:sz w:val="22"/>
                <w:szCs w:val="22"/>
              </w:rPr>
              <w:t>stosują przemoc</w:t>
            </w:r>
            <w:r w:rsidRPr="00BF0AC7">
              <w:rPr>
                <w:rFonts w:ascii="Arial" w:hAnsi="Arial" w:cs="Arial"/>
                <w:b/>
                <w:bCs/>
                <w:sz w:val="22"/>
                <w:szCs w:val="22"/>
              </w:rPr>
              <w:br/>
              <w:t>w rodzinie znajdujących się pod wpływem alkoholu</w:t>
            </w:r>
          </w:p>
        </w:tc>
        <w:tc>
          <w:tcPr>
            <w:tcW w:w="2835" w:type="dxa"/>
            <w:shd w:val="clear" w:color="auto" w:fill="auto"/>
          </w:tcPr>
          <w:p w14:paraId="67B946D2" w14:textId="77E1187A" w:rsidR="00CB74D4" w:rsidRPr="00BF0AC7" w:rsidRDefault="00CB74D4" w:rsidP="00BD15BA">
            <w:pPr>
              <w:tabs>
                <w:tab w:val="left" w:pos="284"/>
                <w:tab w:val="left" w:pos="426"/>
              </w:tabs>
              <w:spacing w:after="0" w:line="240" w:lineRule="auto"/>
              <w:jc w:val="center"/>
              <w:rPr>
                <w:rFonts w:ascii="Arial" w:hAnsi="Arial" w:cs="Arial"/>
                <w:sz w:val="22"/>
                <w:szCs w:val="22"/>
              </w:rPr>
            </w:pPr>
            <w:r w:rsidRPr="00BF0AC7">
              <w:rPr>
                <w:rFonts w:ascii="Arial" w:hAnsi="Arial" w:cs="Arial"/>
                <w:b/>
                <w:bCs/>
                <w:sz w:val="22"/>
                <w:szCs w:val="22"/>
              </w:rPr>
              <w:t>% udział osób</w:t>
            </w:r>
            <w:r w:rsidRPr="00BF0AC7">
              <w:rPr>
                <w:rFonts w:ascii="Arial" w:hAnsi="Arial" w:cs="Arial"/>
                <w:sz w:val="22"/>
                <w:szCs w:val="22"/>
              </w:rPr>
              <w:t xml:space="preserve"> wobec których istnieje podejrzenie, że </w:t>
            </w:r>
            <w:r w:rsidRPr="00BF0AC7">
              <w:rPr>
                <w:rFonts w:ascii="Arial" w:hAnsi="Arial" w:cs="Arial"/>
                <w:b/>
                <w:bCs/>
                <w:sz w:val="22"/>
                <w:szCs w:val="22"/>
              </w:rPr>
              <w:t>stosują przemoc</w:t>
            </w:r>
            <w:r w:rsidRPr="00BF0AC7">
              <w:rPr>
                <w:rFonts w:ascii="Arial" w:hAnsi="Arial" w:cs="Arial"/>
                <w:b/>
                <w:bCs/>
                <w:sz w:val="22"/>
                <w:szCs w:val="22"/>
              </w:rPr>
              <w:br/>
              <w:t>w rodzinie znajdujących się pod wpływem alkoholu</w:t>
            </w:r>
            <w:r w:rsidRPr="00BF0AC7">
              <w:rPr>
                <w:rFonts w:ascii="Arial" w:hAnsi="Arial" w:cs="Arial"/>
                <w:sz w:val="22"/>
                <w:szCs w:val="22"/>
              </w:rPr>
              <w:t xml:space="preserve"> do ogółu osób wobec których istnieje podejrzenie, że stosują przemoc w rodzinie</w:t>
            </w:r>
          </w:p>
        </w:tc>
      </w:tr>
      <w:tr w:rsidR="00CB74D4" w:rsidRPr="006218EF" w14:paraId="1683F760" w14:textId="77777777" w:rsidTr="00CB74D4">
        <w:tc>
          <w:tcPr>
            <w:tcW w:w="779" w:type="dxa"/>
          </w:tcPr>
          <w:p w14:paraId="055A572D" w14:textId="77777777" w:rsidR="00CB74D4" w:rsidRPr="006218EF" w:rsidRDefault="00CB74D4" w:rsidP="00CB74D4">
            <w:pPr>
              <w:tabs>
                <w:tab w:val="left" w:pos="284"/>
                <w:tab w:val="left" w:pos="426"/>
              </w:tabs>
              <w:spacing w:after="0" w:line="240" w:lineRule="auto"/>
              <w:rPr>
                <w:rFonts w:ascii="Arial" w:hAnsi="Arial" w:cs="Arial"/>
                <w:b/>
                <w:bCs/>
                <w:sz w:val="22"/>
                <w:szCs w:val="22"/>
              </w:rPr>
            </w:pPr>
            <w:r w:rsidRPr="006218EF">
              <w:rPr>
                <w:rFonts w:ascii="Arial" w:hAnsi="Arial" w:cs="Arial"/>
                <w:b/>
                <w:bCs/>
                <w:sz w:val="22"/>
                <w:szCs w:val="22"/>
              </w:rPr>
              <w:t>2018</w:t>
            </w:r>
          </w:p>
        </w:tc>
        <w:tc>
          <w:tcPr>
            <w:tcW w:w="2765" w:type="dxa"/>
          </w:tcPr>
          <w:p w14:paraId="75CF0E2B" w14:textId="77777777"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7 303</w:t>
            </w:r>
          </w:p>
        </w:tc>
        <w:tc>
          <w:tcPr>
            <w:tcW w:w="2835" w:type="dxa"/>
          </w:tcPr>
          <w:p w14:paraId="235F8A00" w14:textId="26699ABE"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4 389</w:t>
            </w:r>
          </w:p>
        </w:tc>
        <w:tc>
          <w:tcPr>
            <w:tcW w:w="2835" w:type="dxa"/>
          </w:tcPr>
          <w:p w14:paraId="233DD793" w14:textId="3249C556"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60,09 %</w:t>
            </w:r>
          </w:p>
        </w:tc>
      </w:tr>
      <w:tr w:rsidR="00CB74D4" w:rsidRPr="006218EF" w14:paraId="70F7057B" w14:textId="77777777" w:rsidTr="00CB74D4">
        <w:tc>
          <w:tcPr>
            <w:tcW w:w="779" w:type="dxa"/>
          </w:tcPr>
          <w:p w14:paraId="5FB5D09A" w14:textId="77777777" w:rsidR="00CB74D4" w:rsidRPr="006218EF" w:rsidRDefault="00CB74D4" w:rsidP="00CB74D4">
            <w:pPr>
              <w:tabs>
                <w:tab w:val="left" w:pos="284"/>
                <w:tab w:val="left" w:pos="426"/>
              </w:tabs>
              <w:spacing w:after="0" w:line="240" w:lineRule="auto"/>
              <w:rPr>
                <w:rFonts w:ascii="Arial" w:hAnsi="Arial" w:cs="Arial"/>
                <w:b/>
                <w:bCs/>
                <w:sz w:val="22"/>
                <w:szCs w:val="22"/>
              </w:rPr>
            </w:pPr>
            <w:r w:rsidRPr="006218EF">
              <w:rPr>
                <w:rFonts w:ascii="Arial" w:hAnsi="Arial" w:cs="Arial"/>
                <w:b/>
                <w:bCs/>
                <w:sz w:val="22"/>
                <w:szCs w:val="22"/>
              </w:rPr>
              <w:t>2019</w:t>
            </w:r>
          </w:p>
        </w:tc>
        <w:tc>
          <w:tcPr>
            <w:tcW w:w="2765" w:type="dxa"/>
          </w:tcPr>
          <w:p w14:paraId="5D107CA9" w14:textId="77777777"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6 560</w:t>
            </w:r>
          </w:p>
        </w:tc>
        <w:tc>
          <w:tcPr>
            <w:tcW w:w="2835" w:type="dxa"/>
          </w:tcPr>
          <w:p w14:paraId="5C8B3BA1" w14:textId="200CEE90"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4 024</w:t>
            </w:r>
          </w:p>
        </w:tc>
        <w:tc>
          <w:tcPr>
            <w:tcW w:w="2835" w:type="dxa"/>
          </w:tcPr>
          <w:p w14:paraId="647B8054" w14:textId="67408C0D"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61,34 %</w:t>
            </w:r>
          </w:p>
        </w:tc>
      </w:tr>
      <w:tr w:rsidR="00CB74D4" w:rsidRPr="006218EF" w14:paraId="0400C0B0" w14:textId="77777777" w:rsidTr="00CB74D4">
        <w:tc>
          <w:tcPr>
            <w:tcW w:w="779" w:type="dxa"/>
          </w:tcPr>
          <w:p w14:paraId="4F9A4043" w14:textId="77777777" w:rsidR="00CB74D4" w:rsidRPr="006218EF" w:rsidRDefault="00CB74D4" w:rsidP="00CB74D4">
            <w:pPr>
              <w:tabs>
                <w:tab w:val="left" w:pos="284"/>
                <w:tab w:val="left" w:pos="426"/>
              </w:tabs>
              <w:spacing w:after="0" w:line="240" w:lineRule="auto"/>
              <w:rPr>
                <w:rFonts w:ascii="Arial" w:hAnsi="Arial" w:cs="Arial"/>
                <w:b/>
                <w:bCs/>
                <w:sz w:val="22"/>
                <w:szCs w:val="22"/>
              </w:rPr>
            </w:pPr>
            <w:r w:rsidRPr="006218EF">
              <w:rPr>
                <w:rFonts w:ascii="Arial" w:hAnsi="Arial" w:cs="Arial"/>
                <w:b/>
                <w:bCs/>
                <w:sz w:val="22"/>
                <w:szCs w:val="22"/>
              </w:rPr>
              <w:lastRenderedPageBreak/>
              <w:t>2020</w:t>
            </w:r>
          </w:p>
        </w:tc>
        <w:tc>
          <w:tcPr>
            <w:tcW w:w="2765" w:type="dxa"/>
          </w:tcPr>
          <w:p w14:paraId="6BA0187D" w14:textId="77777777"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4 862</w:t>
            </w:r>
          </w:p>
        </w:tc>
        <w:tc>
          <w:tcPr>
            <w:tcW w:w="2835" w:type="dxa"/>
          </w:tcPr>
          <w:p w14:paraId="77D85E8E" w14:textId="599A8B4A"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2 925</w:t>
            </w:r>
          </w:p>
        </w:tc>
        <w:tc>
          <w:tcPr>
            <w:tcW w:w="2835" w:type="dxa"/>
          </w:tcPr>
          <w:p w14:paraId="42B06433" w14:textId="0A75F037"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60,16%</w:t>
            </w:r>
          </w:p>
        </w:tc>
      </w:tr>
      <w:tr w:rsidR="00CB74D4" w:rsidRPr="006218EF" w14:paraId="483A101C" w14:textId="77777777" w:rsidTr="00CB74D4">
        <w:tc>
          <w:tcPr>
            <w:tcW w:w="779" w:type="dxa"/>
          </w:tcPr>
          <w:p w14:paraId="2BECD058" w14:textId="77777777" w:rsidR="00CB74D4" w:rsidRPr="006218EF" w:rsidRDefault="00CB74D4" w:rsidP="00CB74D4">
            <w:pPr>
              <w:tabs>
                <w:tab w:val="left" w:pos="284"/>
                <w:tab w:val="left" w:pos="426"/>
              </w:tabs>
              <w:spacing w:after="0" w:line="240" w:lineRule="auto"/>
              <w:rPr>
                <w:rFonts w:ascii="Arial" w:hAnsi="Arial" w:cs="Arial"/>
                <w:b/>
                <w:bCs/>
                <w:sz w:val="22"/>
                <w:szCs w:val="22"/>
              </w:rPr>
            </w:pPr>
            <w:r w:rsidRPr="006218EF">
              <w:rPr>
                <w:rFonts w:ascii="Arial" w:hAnsi="Arial" w:cs="Arial"/>
                <w:b/>
                <w:bCs/>
                <w:sz w:val="22"/>
                <w:szCs w:val="22"/>
              </w:rPr>
              <w:t>2021</w:t>
            </w:r>
          </w:p>
        </w:tc>
        <w:tc>
          <w:tcPr>
            <w:tcW w:w="2765" w:type="dxa"/>
          </w:tcPr>
          <w:p w14:paraId="3701807C" w14:textId="77777777"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3 814</w:t>
            </w:r>
          </w:p>
        </w:tc>
        <w:tc>
          <w:tcPr>
            <w:tcW w:w="2835" w:type="dxa"/>
          </w:tcPr>
          <w:p w14:paraId="4FAAD795" w14:textId="295C9347"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2 194</w:t>
            </w:r>
          </w:p>
        </w:tc>
        <w:tc>
          <w:tcPr>
            <w:tcW w:w="2835" w:type="dxa"/>
          </w:tcPr>
          <w:p w14:paraId="681D545B" w14:textId="698D27E6" w:rsidR="00CB74D4" w:rsidRPr="006218EF" w:rsidRDefault="00CB74D4" w:rsidP="00CB74D4">
            <w:pPr>
              <w:tabs>
                <w:tab w:val="left" w:pos="284"/>
                <w:tab w:val="left" w:pos="426"/>
              </w:tabs>
              <w:spacing w:after="0" w:line="240" w:lineRule="auto"/>
              <w:jc w:val="center"/>
              <w:rPr>
                <w:rFonts w:ascii="Arial" w:hAnsi="Arial" w:cs="Arial"/>
                <w:sz w:val="22"/>
                <w:szCs w:val="22"/>
              </w:rPr>
            </w:pPr>
            <w:r w:rsidRPr="006218EF">
              <w:rPr>
                <w:rFonts w:ascii="Arial" w:hAnsi="Arial" w:cs="Arial"/>
                <w:sz w:val="22"/>
                <w:szCs w:val="22"/>
              </w:rPr>
              <w:t>57,52 %</w:t>
            </w:r>
          </w:p>
        </w:tc>
      </w:tr>
    </w:tbl>
    <w:p w14:paraId="7688CEF8" w14:textId="77777777" w:rsidR="006B262B" w:rsidRPr="006218EF" w:rsidRDefault="006B262B" w:rsidP="006B262B">
      <w:pPr>
        <w:tabs>
          <w:tab w:val="left" w:pos="426"/>
          <w:tab w:val="left" w:pos="7938"/>
        </w:tabs>
        <w:spacing w:after="240" w:line="240" w:lineRule="auto"/>
        <w:ind w:right="1"/>
        <w:jc w:val="both"/>
        <w:rPr>
          <w:rFonts w:ascii="Arial" w:hAnsi="Arial" w:cs="Arial"/>
          <w:sz w:val="16"/>
          <w:szCs w:val="16"/>
        </w:rPr>
      </w:pPr>
      <w:r w:rsidRPr="006218EF">
        <w:rPr>
          <w:rFonts w:ascii="Arial" w:hAnsi="Arial" w:cs="Arial"/>
          <w:sz w:val="16"/>
          <w:szCs w:val="16"/>
        </w:rPr>
        <w:t>Źródło: Opracowanie własne na podstawie Informacji dotyczącej realizacji przez jednostki organizacyjne Policji procedury „Niebieskie Karty” oraz inicjatyw podejmowanych w obszarze przeciwdziałania przemocy w rodzinie, Komenda Główna Policji</w:t>
      </w:r>
    </w:p>
    <w:p w14:paraId="79790743" w14:textId="0F3DE568" w:rsidR="006B262B" w:rsidRPr="006218EF" w:rsidRDefault="006B262B" w:rsidP="00DE2F0E">
      <w:pPr>
        <w:tabs>
          <w:tab w:val="left" w:pos="426"/>
        </w:tabs>
        <w:spacing w:after="0" w:line="360" w:lineRule="auto"/>
        <w:jc w:val="both"/>
        <w:rPr>
          <w:rFonts w:ascii="Arial" w:hAnsi="Arial" w:cs="Arial"/>
          <w:color w:val="000000"/>
          <w:sz w:val="22"/>
          <w:szCs w:val="22"/>
        </w:rPr>
      </w:pPr>
      <w:r w:rsidRPr="006218EF">
        <w:rPr>
          <w:rFonts w:ascii="Arial" w:hAnsi="Arial" w:cs="Arial"/>
          <w:b/>
          <w:bCs/>
          <w:color w:val="000000"/>
          <w:sz w:val="22"/>
          <w:szCs w:val="22"/>
        </w:rPr>
        <w:tab/>
      </w:r>
      <w:r w:rsidRPr="006218EF">
        <w:rPr>
          <w:rFonts w:ascii="Arial" w:hAnsi="Arial" w:cs="Arial"/>
          <w:color w:val="000000"/>
          <w:sz w:val="22"/>
          <w:szCs w:val="22"/>
        </w:rPr>
        <w:t>Na przestrzeni lat 2018-2020</w:t>
      </w:r>
      <w:r w:rsidRPr="006218EF">
        <w:rPr>
          <w:rFonts w:ascii="Arial" w:hAnsi="Arial" w:cs="Arial"/>
          <w:b/>
          <w:bCs/>
          <w:color w:val="000000"/>
          <w:sz w:val="22"/>
          <w:szCs w:val="22"/>
        </w:rPr>
        <w:t xml:space="preserve"> </w:t>
      </w:r>
      <w:r w:rsidR="00B02746" w:rsidRPr="006218EF">
        <w:rPr>
          <w:rFonts w:ascii="Arial" w:hAnsi="Arial" w:cs="Arial"/>
          <w:color w:val="000000"/>
          <w:sz w:val="22"/>
          <w:szCs w:val="22"/>
        </w:rPr>
        <w:t>w grupie</w:t>
      </w:r>
      <w:r w:rsidRPr="006218EF">
        <w:rPr>
          <w:rFonts w:ascii="Arial" w:hAnsi="Arial" w:cs="Arial"/>
          <w:color w:val="000000"/>
          <w:sz w:val="22"/>
          <w:szCs w:val="22"/>
        </w:rPr>
        <w:t xml:space="preserve"> osób, wobec których istniało podejrzenie, że stosowali przemoc w rodzinie, </w:t>
      </w:r>
      <w:r w:rsidRPr="006218EF">
        <w:rPr>
          <w:rFonts w:ascii="Arial" w:hAnsi="Arial" w:cs="Arial"/>
          <w:b/>
          <w:bCs/>
          <w:color w:val="000000"/>
          <w:sz w:val="22"/>
          <w:szCs w:val="22"/>
        </w:rPr>
        <w:t>około 60% znajdowało się pod wpływem alkoholu</w:t>
      </w:r>
      <w:r w:rsidRPr="006218EF">
        <w:rPr>
          <w:rFonts w:ascii="Arial" w:hAnsi="Arial" w:cs="Arial"/>
          <w:color w:val="000000"/>
          <w:sz w:val="22"/>
          <w:szCs w:val="22"/>
        </w:rPr>
        <w:t>.</w:t>
      </w:r>
      <w:r w:rsidRPr="006218EF">
        <w:rPr>
          <w:rFonts w:ascii="Arial" w:hAnsi="Arial" w:cs="Arial"/>
          <w:color w:val="000000"/>
          <w:sz w:val="22"/>
          <w:szCs w:val="22"/>
        </w:rPr>
        <w:br/>
        <w:t>W 2021 r. zaobserwowano tendencję malejącą w tym zakresie o około 3% w stosunku do roku poprzedniego.</w:t>
      </w:r>
    </w:p>
    <w:p w14:paraId="33188941" w14:textId="77777777" w:rsidR="006B262B" w:rsidRPr="006218EF" w:rsidRDefault="006B262B" w:rsidP="00DE2F0E">
      <w:pPr>
        <w:tabs>
          <w:tab w:val="left" w:pos="426"/>
        </w:tabs>
        <w:spacing w:line="360" w:lineRule="auto"/>
        <w:jc w:val="both"/>
        <w:rPr>
          <w:rFonts w:ascii="Arial" w:hAnsi="Arial" w:cs="Arial"/>
          <w:color w:val="000000"/>
          <w:sz w:val="22"/>
          <w:szCs w:val="22"/>
        </w:rPr>
      </w:pPr>
      <w:r w:rsidRPr="006218EF">
        <w:rPr>
          <w:rFonts w:ascii="Arial" w:hAnsi="Arial" w:cs="Arial"/>
          <w:color w:val="000000"/>
          <w:sz w:val="22"/>
          <w:szCs w:val="22"/>
        </w:rPr>
        <w:tab/>
        <w:t>Osoby znajdujące się pod wpływem alkoholu często są także sprawcami popełnianych przestępstw. Według danych Komendy Wojewódzkiej Policji w Lublinie liczba sprawców</w:t>
      </w:r>
      <w:r w:rsidRPr="006218EF">
        <w:rPr>
          <w:rFonts w:ascii="Arial" w:hAnsi="Arial" w:cs="Arial"/>
          <w:color w:val="000000"/>
          <w:sz w:val="22"/>
          <w:szCs w:val="22"/>
        </w:rPr>
        <w:br/>
        <w:t xml:space="preserve">z podziałem na nietrzeźwych podejrzanych w kategoriach przestępstw wyszczególnionych poniżej przestępstw przedstawia się następująco: </w:t>
      </w:r>
    </w:p>
    <w:p w14:paraId="171C2D07" w14:textId="2005298F" w:rsidR="00721DD5" w:rsidRPr="00BF0AC7" w:rsidRDefault="00721DD5" w:rsidP="00D347B3">
      <w:pPr>
        <w:pStyle w:val="Legenda"/>
        <w:keepNext/>
        <w:spacing w:after="0"/>
        <w:ind w:left="-284"/>
        <w:jc w:val="both"/>
      </w:pPr>
      <w:bookmarkStart w:id="55" w:name="_Toc112309869"/>
      <w:r w:rsidRPr="00BF0AC7">
        <w:rPr>
          <w:rFonts w:ascii="Arial" w:hAnsi="Arial" w:cs="Arial"/>
        </w:rPr>
        <w:t xml:space="preserve">Tabela </w:t>
      </w:r>
      <w:r w:rsidRPr="00BF0AC7">
        <w:rPr>
          <w:rFonts w:ascii="Arial" w:hAnsi="Arial" w:cs="Arial"/>
        </w:rPr>
        <w:fldChar w:fldCharType="begin"/>
      </w:r>
      <w:r w:rsidRPr="00BF0AC7">
        <w:rPr>
          <w:rFonts w:ascii="Arial" w:hAnsi="Arial" w:cs="Arial"/>
        </w:rPr>
        <w:instrText xml:space="preserve"> SEQ Tabela \* ARABIC </w:instrText>
      </w:r>
      <w:r w:rsidRPr="00BF0AC7">
        <w:rPr>
          <w:rFonts w:ascii="Arial" w:hAnsi="Arial" w:cs="Arial"/>
        </w:rPr>
        <w:fldChar w:fldCharType="separate"/>
      </w:r>
      <w:r w:rsidR="001C2AEC">
        <w:rPr>
          <w:rFonts w:ascii="Arial" w:hAnsi="Arial" w:cs="Arial"/>
          <w:noProof/>
        </w:rPr>
        <w:t>16</w:t>
      </w:r>
      <w:r w:rsidRPr="00BF0AC7">
        <w:rPr>
          <w:rFonts w:ascii="Arial" w:hAnsi="Arial" w:cs="Arial"/>
        </w:rPr>
        <w:fldChar w:fldCharType="end"/>
      </w:r>
      <w:r w:rsidRPr="00BF0AC7">
        <w:rPr>
          <w:rFonts w:ascii="Arial" w:hAnsi="Arial" w:cs="Arial"/>
        </w:rPr>
        <w:t xml:space="preserve">. </w:t>
      </w:r>
      <w:r w:rsidRPr="00BF0AC7">
        <w:rPr>
          <w:rFonts w:ascii="Arial" w:hAnsi="Arial" w:cs="Arial"/>
          <w:color w:val="000000"/>
        </w:rPr>
        <w:t>Liczba sprawców z podziałem na nietrzeźwych podejrzanych w kategoriach przestępstw w województwie lubelskim w latach 2018-2021</w:t>
      </w:r>
      <w:bookmarkEnd w:id="55"/>
    </w:p>
    <w:tbl>
      <w:tblPr>
        <w:tblStyle w:val="Tabela-Siatka"/>
        <w:tblW w:w="0" w:type="auto"/>
        <w:tblInd w:w="-176" w:type="dxa"/>
        <w:tblLook w:val="04A0" w:firstRow="1" w:lastRow="0" w:firstColumn="1" w:lastColumn="0" w:noHBand="0" w:noVBand="1"/>
        <w:tblCaption w:val="Liczba sprawców z podziałem na nietrzeźwych podejrzanych w kategoriach przestępstw w województwie lubelskim w latach 2018-2021"/>
        <w:tblDescription w:val="Tabela 16 prezentuje liczbę sprawców, którzy popełnili przestępstwa z podziałem na nietrzeźwych w województwie lubelskim w latach 2018-2021"/>
      </w:tblPr>
      <w:tblGrid>
        <w:gridCol w:w="6043"/>
        <w:gridCol w:w="842"/>
        <w:gridCol w:w="843"/>
        <w:gridCol w:w="842"/>
        <w:gridCol w:w="811"/>
      </w:tblGrid>
      <w:tr w:rsidR="00761C1C" w:rsidRPr="006218EF" w14:paraId="3ED3F8D0" w14:textId="77777777" w:rsidTr="00761C1C">
        <w:trPr>
          <w:tblHeader/>
        </w:trPr>
        <w:tc>
          <w:tcPr>
            <w:tcW w:w="6238" w:type="dxa"/>
            <w:shd w:val="clear" w:color="auto" w:fill="auto"/>
          </w:tcPr>
          <w:p w14:paraId="2170C7F4" w14:textId="7E9D8AD3" w:rsidR="00BE6083" w:rsidRPr="006218EF" w:rsidRDefault="00794FAE" w:rsidP="00761C1C">
            <w:pPr>
              <w:tabs>
                <w:tab w:val="left" w:pos="284"/>
                <w:tab w:val="left" w:pos="426"/>
              </w:tabs>
              <w:spacing w:after="0" w:line="240" w:lineRule="auto"/>
              <w:rPr>
                <w:rFonts w:ascii="Arial" w:hAnsi="Arial" w:cs="Arial"/>
                <w:b/>
                <w:bCs/>
                <w:color w:val="000000"/>
              </w:rPr>
            </w:pPr>
            <w:bookmarkStart w:id="56" w:name="_Hlk109734264"/>
            <w:r>
              <w:rPr>
                <w:rFonts w:ascii="Arial" w:hAnsi="Arial" w:cs="Arial"/>
                <w:b/>
                <w:bCs/>
                <w:color w:val="000000"/>
              </w:rPr>
              <w:t>Kategoria przestępstwa</w:t>
            </w:r>
          </w:p>
        </w:tc>
        <w:tc>
          <w:tcPr>
            <w:tcW w:w="850" w:type="dxa"/>
            <w:shd w:val="clear" w:color="auto" w:fill="auto"/>
          </w:tcPr>
          <w:p w14:paraId="7EB3A9DD" w14:textId="5B049535" w:rsidR="00BE6083" w:rsidRPr="006218EF" w:rsidRDefault="00BE6083" w:rsidP="00761C1C">
            <w:pPr>
              <w:tabs>
                <w:tab w:val="left" w:pos="284"/>
                <w:tab w:val="left" w:pos="426"/>
              </w:tabs>
              <w:spacing w:after="0" w:line="240" w:lineRule="auto"/>
              <w:jc w:val="center"/>
              <w:rPr>
                <w:rFonts w:ascii="Arial" w:hAnsi="Arial" w:cs="Arial"/>
                <w:b/>
                <w:bCs/>
                <w:color w:val="000000"/>
              </w:rPr>
            </w:pPr>
            <w:r w:rsidRPr="006218EF">
              <w:rPr>
                <w:rFonts w:ascii="Arial" w:hAnsi="Arial" w:cs="Arial"/>
                <w:b/>
                <w:bCs/>
                <w:color w:val="000000"/>
              </w:rPr>
              <w:t>2018</w:t>
            </w:r>
            <w:r w:rsidR="00794FAE">
              <w:rPr>
                <w:rFonts w:ascii="Arial" w:hAnsi="Arial" w:cs="Arial"/>
                <w:b/>
                <w:bCs/>
                <w:color w:val="000000"/>
              </w:rPr>
              <w:t xml:space="preserve"> rok</w:t>
            </w:r>
          </w:p>
        </w:tc>
        <w:tc>
          <w:tcPr>
            <w:tcW w:w="851" w:type="dxa"/>
            <w:shd w:val="clear" w:color="auto" w:fill="auto"/>
          </w:tcPr>
          <w:p w14:paraId="4D887567" w14:textId="359FAD1F" w:rsidR="00BE6083" w:rsidRPr="006218EF" w:rsidRDefault="00BE6083" w:rsidP="00761C1C">
            <w:pPr>
              <w:tabs>
                <w:tab w:val="left" w:pos="284"/>
                <w:tab w:val="left" w:pos="426"/>
              </w:tabs>
              <w:spacing w:after="0" w:line="240" w:lineRule="auto"/>
              <w:jc w:val="center"/>
              <w:rPr>
                <w:rFonts w:ascii="Arial" w:hAnsi="Arial" w:cs="Arial"/>
                <w:b/>
                <w:bCs/>
                <w:color w:val="000000"/>
              </w:rPr>
            </w:pPr>
            <w:r w:rsidRPr="006218EF">
              <w:rPr>
                <w:rFonts w:ascii="Arial" w:hAnsi="Arial" w:cs="Arial"/>
                <w:b/>
                <w:bCs/>
                <w:color w:val="000000"/>
              </w:rPr>
              <w:t>2019</w:t>
            </w:r>
            <w:r w:rsidR="00794FAE">
              <w:rPr>
                <w:rFonts w:ascii="Arial" w:hAnsi="Arial" w:cs="Arial"/>
                <w:b/>
                <w:bCs/>
                <w:color w:val="000000"/>
              </w:rPr>
              <w:t xml:space="preserve"> rok</w:t>
            </w:r>
          </w:p>
        </w:tc>
        <w:tc>
          <w:tcPr>
            <w:tcW w:w="850" w:type="dxa"/>
            <w:shd w:val="clear" w:color="auto" w:fill="auto"/>
          </w:tcPr>
          <w:p w14:paraId="070CBC79" w14:textId="40C9C4C6" w:rsidR="00BE6083" w:rsidRPr="006218EF" w:rsidRDefault="00BE6083" w:rsidP="00761C1C">
            <w:pPr>
              <w:tabs>
                <w:tab w:val="left" w:pos="284"/>
                <w:tab w:val="left" w:pos="426"/>
              </w:tabs>
              <w:spacing w:after="0" w:line="240" w:lineRule="auto"/>
              <w:jc w:val="center"/>
              <w:rPr>
                <w:rFonts w:ascii="Arial" w:hAnsi="Arial" w:cs="Arial"/>
                <w:b/>
                <w:bCs/>
                <w:color w:val="000000"/>
              </w:rPr>
            </w:pPr>
            <w:r w:rsidRPr="006218EF">
              <w:rPr>
                <w:rFonts w:ascii="Arial" w:hAnsi="Arial" w:cs="Arial"/>
                <w:b/>
                <w:bCs/>
                <w:color w:val="000000"/>
              </w:rPr>
              <w:t>2020</w:t>
            </w:r>
            <w:r w:rsidR="00794FAE">
              <w:rPr>
                <w:rFonts w:ascii="Arial" w:hAnsi="Arial" w:cs="Arial"/>
                <w:b/>
                <w:bCs/>
                <w:color w:val="000000"/>
              </w:rPr>
              <w:t xml:space="preserve"> rok</w:t>
            </w:r>
          </w:p>
        </w:tc>
        <w:tc>
          <w:tcPr>
            <w:tcW w:w="818" w:type="dxa"/>
            <w:shd w:val="clear" w:color="auto" w:fill="auto"/>
          </w:tcPr>
          <w:p w14:paraId="0EA72F73" w14:textId="152EC2DE" w:rsidR="00BE6083" w:rsidRPr="006218EF" w:rsidRDefault="00BE6083" w:rsidP="00761C1C">
            <w:pPr>
              <w:tabs>
                <w:tab w:val="left" w:pos="284"/>
                <w:tab w:val="left" w:pos="426"/>
              </w:tabs>
              <w:spacing w:after="0" w:line="240" w:lineRule="auto"/>
              <w:jc w:val="center"/>
              <w:rPr>
                <w:rFonts w:ascii="Arial" w:hAnsi="Arial" w:cs="Arial"/>
                <w:b/>
                <w:bCs/>
                <w:color w:val="000000"/>
              </w:rPr>
            </w:pPr>
            <w:r w:rsidRPr="006218EF">
              <w:rPr>
                <w:rFonts w:ascii="Arial" w:hAnsi="Arial" w:cs="Arial"/>
                <w:b/>
                <w:bCs/>
                <w:color w:val="000000"/>
              </w:rPr>
              <w:t>2021</w:t>
            </w:r>
            <w:r w:rsidR="00794FAE">
              <w:rPr>
                <w:rFonts w:ascii="Arial" w:hAnsi="Arial" w:cs="Arial"/>
                <w:b/>
                <w:bCs/>
                <w:color w:val="000000"/>
              </w:rPr>
              <w:t xml:space="preserve"> rok</w:t>
            </w:r>
          </w:p>
        </w:tc>
      </w:tr>
      <w:tr w:rsidR="00761C1C" w:rsidRPr="006218EF" w14:paraId="6EB9A6DE" w14:textId="77777777" w:rsidTr="00761C1C">
        <w:trPr>
          <w:trHeight w:val="464"/>
        </w:trPr>
        <w:tc>
          <w:tcPr>
            <w:tcW w:w="6238" w:type="dxa"/>
            <w:vAlign w:val="center"/>
          </w:tcPr>
          <w:p w14:paraId="7A179551" w14:textId="4AE4B6BA" w:rsidR="00BE6083" w:rsidRPr="006218EF" w:rsidRDefault="00BE6083" w:rsidP="00761C1C">
            <w:pPr>
              <w:tabs>
                <w:tab w:val="left" w:pos="284"/>
                <w:tab w:val="left" w:pos="426"/>
              </w:tabs>
              <w:spacing w:after="120" w:line="360" w:lineRule="auto"/>
              <w:rPr>
                <w:rFonts w:ascii="Arial" w:hAnsi="Arial" w:cs="Arial"/>
                <w:color w:val="000000"/>
              </w:rPr>
            </w:pPr>
            <w:r w:rsidRPr="00794FAE">
              <w:rPr>
                <w:rFonts w:ascii="Arial" w:hAnsi="Arial" w:cs="Arial"/>
                <w:b/>
                <w:bCs/>
                <w:color w:val="000000"/>
              </w:rPr>
              <w:t>Zabójstwo</w:t>
            </w:r>
            <w:r>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75C84C45"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40</w:t>
            </w:r>
          </w:p>
        </w:tc>
        <w:tc>
          <w:tcPr>
            <w:tcW w:w="851" w:type="dxa"/>
            <w:vAlign w:val="center"/>
          </w:tcPr>
          <w:p w14:paraId="2022D90C"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25</w:t>
            </w:r>
          </w:p>
        </w:tc>
        <w:tc>
          <w:tcPr>
            <w:tcW w:w="850" w:type="dxa"/>
            <w:vAlign w:val="center"/>
          </w:tcPr>
          <w:p w14:paraId="73ED5D1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21</w:t>
            </w:r>
          </w:p>
        </w:tc>
        <w:tc>
          <w:tcPr>
            <w:tcW w:w="818" w:type="dxa"/>
            <w:vAlign w:val="center"/>
          </w:tcPr>
          <w:p w14:paraId="7418992F"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46</w:t>
            </w:r>
          </w:p>
        </w:tc>
      </w:tr>
      <w:tr w:rsidR="00761C1C" w:rsidRPr="006218EF" w14:paraId="4AFEB086" w14:textId="77777777" w:rsidTr="00761C1C">
        <w:trPr>
          <w:trHeight w:val="398"/>
        </w:trPr>
        <w:tc>
          <w:tcPr>
            <w:tcW w:w="6238" w:type="dxa"/>
            <w:vAlign w:val="center"/>
          </w:tcPr>
          <w:p w14:paraId="311815F2" w14:textId="3CED14E0" w:rsidR="00BE6083" w:rsidRPr="006218EF" w:rsidRDefault="00BE6083" w:rsidP="00761C1C">
            <w:pPr>
              <w:tabs>
                <w:tab w:val="left" w:pos="284"/>
                <w:tab w:val="left" w:pos="426"/>
              </w:tabs>
              <w:spacing w:after="120" w:line="360" w:lineRule="auto"/>
              <w:rPr>
                <w:rFonts w:ascii="Arial" w:hAnsi="Arial" w:cs="Arial"/>
                <w:color w:val="000000"/>
              </w:rPr>
            </w:pPr>
            <w:r w:rsidRPr="00794FAE">
              <w:rPr>
                <w:rFonts w:ascii="Arial" w:hAnsi="Arial" w:cs="Arial"/>
                <w:b/>
                <w:bCs/>
                <w:color w:val="000000"/>
              </w:rPr>
              <w:t>Zabójstwo</w:t>
            </w:r>
            <w:r>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040EB098"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12</w:t>
            </w:r>
          </w:p>
        </w:tc>
        <w:tc>
          <w:tcPr>
            <w:tcW w:w="851" w:type="dxa"/>
            <w:vAlign w:val="center"/>
          </w:tcPr>
          <w:p w14:paraId="42997C3A"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10</w:t>
            </w:r>
          </w:p>
        </w:tc>
        <w:tc>
          <w:tcPr>
            <w:tcW w:w="850" w:type="dxa"/>
            <w:vAlign w:val="center"/>
          </w:tcPr>
          <w:p w14:paraId="153FA214"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11</w:t>
            </w:r>
          </w:p>
        </w:tc>
        <w:tc>
          <w:tcPr>
            <w:tcW w:w="818" w:type="dxa"/>
            <w:vAlign w:val="center"/>
          </w:tcPr>
          <w:p w14:paraId="4539870C"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22</w:t>
            </w:r>
          </w:p>
        </w:tc>
      </w:tr>
      <w:tr w:rsidR="00761C1C" w:rsidRPr="006218EF" w14:paraId="3A765F48" w14:textId="77777777" w:rsidTr="00761C1C">
        <w:trPr>
          <w:trHeight w:val="420"/>
        </w:trPr>
        <w:tc>
          <w:tcPr>
            <w:tcW w:w="6238" w:type="dxa"/>
            <w:vAlign w:val="center"/>
          </w:tcPr>
          <w:p w14:paraId="14339BE7" w14:textId="1A529D19"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Uszczerbek na zdrowiu</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1AF0B7C6"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475</w:t>
            </w:r>
          </w:p>
        </w:tc>
        <w:tc>
          <w:tcPr>
            <w:tcW w:w="851" w:type="dxa"/>
            <w:vAlign w:val="center"/>
          </w:tcPr>
          <w:p w14:paraId="1FC6EC04"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500</w:t>
            </w:r>
          </w:p>
        </w:tc>
        <w:tc>
          <w:tcPr>
            <w:tcW w:w="850" w:type="dxa"/>
            <w:vAlign w:val="center"/>
          </w:tcPr>
          <w:p w14:paraId="2D591B10"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407</w:t>
            </w:r>
          </w:p>
        </w:tc>
        <w:tc>
          <w:tcPr>
            <w:tcW w:w="818" w:type="dxa"/>
            <w:vAlign w:val="center"/>
          </w:tcPr>
          <w:p w14:paraId="4E7004D6"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391</w:t>
            </w:r>
          </w:p>
        </w:tc>
      </w:tr>
      <w:tr w:rsidR="00761C1C" w:rsidRPr="006218EF" w14:paraId="28664BF0" w14:textId="77777777" w:rsidTr="00761C1C">
        <w:trPr>
          <w:trHeight w:val="345"/>
        </w:trPr>
        <w:tc>
          <w:tcPr>
            <w:tcW w:w="6238" w:type="dxa"/>
            <w:vAlign w:val="center"/>
          </w:tcPr>
          <w:p w14:paraId="2167F24D" w14:textId="271055EC"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Uszczerbek na zdrowiu</w:t>
            </w:r>
            <w:r w:rsidRPr="006218EF">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2BC740B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114</w:t>
            </w:r>
          </w:p>
        </w:tc>
        <w:tc>
          <w:tcPr>
            <w:tcW w:w="851" w:type="dxa"/>
            <w:vAlign w:val="center"/>
          </w:tcPr>
          <w:p w14:paraId="1609ECDF"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130</w:t>
            </w:r>
          </w:p>
        </w:tc>
        <w:tc>
          <w:tcPr>
            <w:tcW w:w="850" w:type="dxa"/>
            <w:vAlign w:val="center"/>
          </w:tcPr>
          <w:p w14:paraId="15D0D25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107</w:t>
            </w:r>
          </w:p>
        </w:tc>
        <w:tc>
          <w:tcPr>
            <w:tcW w:w="818" w:type="dxa"/>
            <w:vAlign w:val="center"/>
          </w:tcPr>
          <w:p w14:paraId="07216D2F"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118</w:t>
            </w:r>
          </w:p>
        </w:tc>
      </w:tr>
      <w:tr w:rsidR="00761C1C" w:rsidRPr="006218EF" w14:paraId="38EA2AD5" w14:textId="77777777" w:rsidTr="00761C1C">
        <w:trPr>
          <w:trHeight w:val="180"/>
        </w:trPr>
        <w:tc>
          <w:tcPr>
            <w:tcW w:w="6238" w:type="dxa"/>
            <w:vAlign w:val="center"/>
          </w:tcPr>
          <w:p w14:paraId="6B634687" w14:textId="38BD186D"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Udział w bójce lub pobiciu</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5A958A1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545</w:t>
            </w:r>
          </w:p>
        </w:tc>
        <w:tc>
          <w:tcPr>
            <w:tcW w:w="851" w:type="dxa"/>
            <w:vAlign w:val="center"/>
          </w:tcPr>
          <w:p w14:paraId="35DEDD6F"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537</w:t>
            </w:r>
          </w:p>
        </w:tc>
        <w:tc>
          <w:tcPr>
            <w:tcW w:w="850" w:type="dxa"/>
            <w:vAlign w:val="center"/>
          </w:tcPr>
          <w:p w14:paraId="41E1BFB2"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414</w:t>
            </w:r>
          </w:p>
        </w:tc>
        <w:tc>
          <w:tcPr>
            <w:tcW w:w="818" w:type="dxa"/>
            <w:vAlign w:val="center"/>
          </w:tcPr>
          <w:p w14:paraId="0C83D760"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384</w:t>
            </w:r>
          </w:p>
        </w:tc>
      </w:tr>
      <w:tr w:rsidR="00761C1C" w:rsidRPr="006218EF" w14:paraId="5F0D3B7A" w14:textId="77777777" w:rsidTr="00761C1C">
        <w:trPr>
          <w:trHeight w:val="195"/>
        </w:trPr>
        <w:tc>
          <w:tcPr>
            <w:tcW w:w="6238" w:type="dxa"/>
            <w:vAlign w:val="center"/>
          </w:tcPr>
          <w:p w14:paraId="065CC20E" w14:textId="1E36D4F9"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Udział w bójce lub pobiciu</w:t>
            </w:r>
            <w:r w:rsidRPr="006218EF">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2F8D40B8"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139</w:t>
            </w:r>
          </w:p>
        </w:tc>
        <w:tc>
          <w:tcPr>
            <w:tcW w:w="851" w:type="dxa"/>
            <w:vAlign w:val="center"/>
          </w:tcPr>
          <w:p w14:paraId="58F89E12"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99</w:t>
            </w:r>
          </w:p>
        </w:tc>
        <w:tc>
          <w:tcPr>
            <w:tcW w:w="850" w:type="dxa"/>
            <w:vAlign w:val="center"/>
          </w:tcPr>
          <w:p w14:paraId="54D50077"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77</w:t>
            </w:r>
          </w:p>
        </w:tc>
        <w:tc>
          <w:tcPr>
            <w:tcW w:w="818" w:type="dxa"/>
            <w:vAlign w:val="center"/>
          </w:tcPr>
          <w:p w14:paraId="0A7FAC9A"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66</w:t>
            </w:r>
          </w:p>
        </w:tc>
      </w:tr>
      <w:tr w:rsidR="00761C1C" w:rsidRPr="006218EF" w14:paraId="69C86BD9" w14:textId="77777777" w:rsidTr="00761C1C">
        <w:trPr>
          <w:trHeight w:val="195"/>
        </w:trPr>
        <w:tc>
          <w:tcPr>
            <w:tcW w:w="6238" w:type="dxa"/>
            <w:vAlign w:val="center"/>
          </w:tcPr>
          <w:p w14:paraId="02716044" w14:textId="4C775E4B"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Zgwałcenia</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5286B737"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75</w:t>
            </w:r>
          </w:p>
        </w:tc>
        <w:tc>
          <w:tcPr>
            <w:tcW w:w="851" w:type="dxa"/>
            <w:vAlign w:val="center"/>
          </w:tcPr>
          <w:p w14:paraId="152FA0C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86</w:t>
            </w:r>
          </w:p>
        </w:tc>
        <w:tc>
          <w:tcPr>
            <w:tcW w:w="850" w:type="dxa"/>
            <w:vAlign w:val="center"/>
          </w:tcPr>
          <w:p w14:paraId="5F3712E8"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74</w:t>
            </w:r>
          </w:p>
        </w:tc>
        <w:tc>
          <w:tcPr>
            <w:tcW w:w="818" w:type="dxa"/>
            <w:vAlign w:val="center"/>
          </w:tcPr>
          <w:p w14:paraId="5EDD45B7"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72</w:t>
            </w:r>
          </w:p>
        </w:tc>
      </w:tr>
      <w:tr w:rsidR="00761C1C" w:rsidRPr="006218EF" w14:paraId="7C18BA0F" w14:textId="77777777" w:rsidTr="00761C1C">
        <w:trPr>
          <w:trHeight w:val="180"/>
        </w:trPr>
        <w:tc>
          <w:tcPr>
            <w:tcW w:w="6238" w:type="dxa"/>
            <w:vAlign w:val="center"/>
          </w:tcPr>
          <w:p w14:paraId="1423FC4D" w14:textId="7E67361D"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Zgwałcenia</w:t>
            </w:r>
            <w:r w:rsidRPr="006218EF">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4392D7C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13</w:t>
            </w:r>
          </w:p>
        </w:tc>
        <w:tc>
          <w:tcPr>
            <w:tcW w:w="851" w:type="dxa"/>
            <w:vAlign w:val="center"/>
          </w:tcPr>
          <w:p w14:paraId="736C19BF"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21</w:t>
            </w:r>
          </w:p>
        </w:tc>
        <w:tc>
          <w:tcPr>
            <w:tcW w:w="850" w:type="dxa"/>
            <w:vAlign w:val="center"/>
          </w:tcPr>
          <w:p w14:paraId="1524A049"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15</w:t>
            </w:r>
          </w:p>
        </w:tc>
        <w:tc>
          <w:tcPr>
            <w:tcW w:w="818" w:type="dxa"/>
            <w:vAlign w:val="center"/>
          </w:tcPr>
          <w:p w14:paraId="3925D99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w:t>
            </w:r>
          </w:p>
        </w:tc>
      </w:tr>
      <w:tr w:rsidR="00761C1C" w:rsidRPr="006218EF" w14:paraId="71B9F88C" w14:textId="77777777" w:rsidTr="00761C1C">
        <w:trPr>
          <w:trHeight w:val="195"/>
        </w:trPr>
        <w:tc>
          <w:tcPr>
            <w:tcW w:w="6238" w:type="dxa"/>
            <w:vAlign w:val="center"/>
          </w:tcPr>
          <w:p w14:paraId="2A10820E" w14:textId="3F762218"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Kradzież cudzej rzeczy</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565A1506" w14:textId="74F167EF"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w:t>
            </w:r>
            <w:r w:rsidR="00761C1C">
              <w:rPr>
                <w:rFonts w:ascii="Arial" w:hAnsi="Arial" w:cs="Arial"/>
                <w:color w:val="000000"/>
              </w:rPr>
              <w:t xml:space="preserve"> </w:t>
            </w:r>
            <w:r w:rsidRPr="006218EF">
              <w:rPr>
                <w:rFonts w:ascii="Arial" w:hAnsi="Arial" w:cs="Arial"/>
                <w:color w:val="000000"/>
              </w:rPr>
              <w:t>500</w:t>
            </w:r>
          </w:p>
        </w:tc>
        <w:tc>
          <w:tcPr>
            <w:tcW w:w="851" w:type="dxa"/>
            <w:vAlign w:val="center"/>
          </w:tcPr>
          <w:p w14:paraId="58E55B06" w14:textId="1DDD904C"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w:t>
            </w:r>
            <w:r w:rsidR="00761C1C">
              <w:rPr>
                <w:rFonts w:ascii="Arial" w:hAnsi="Arial" w:cs="Arial"/>
                <w:color w:val="000000"/>
              </w:rPr>
              <w:t xml:space="preserve"> </w:t>
            </w:r>
            <w:r w:rsidRPr="006218EF">
              <w:rPr>
                <w:rFonts w:ascii="Arial" w:hAnsi="Arial" w:cs="Arial"/>
                <w:color w:val="000000"/>
              </w:rPr>
              <w:t>238</w:t>
            </w:r>
          </w:p>
        </w:tc>
        <w:tc>
          <w:tcPr>
            <w:tcW w:w="850" w:type="dxa"/>
            <w:vAlign w:val="center"/>
          </w:tcPr>
          <w:p w14:paraId="71E1D8D5" w14:textId="7CBA0613"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w:t>
            </w:r>
            <w:r w:rsidR="00761C1C">
              <w:rPr>
                <w:rFonts w:ascii="Arial" w:hAnsi="Arial" w:cs="Arial"/>
                <w:color w:val="000000"/>
              </w:rPr>
              <w:t xml:space="preserve"> </w:t>
            </w:r>
            <w:r w:rsidRPr="006218EF">
              <w:rPr>
                <w:rFonts w:ascii="Arial" w:hAnsi="Arial" w:cs="Arial"/>
                <w:color w:val="000000"/>
              </w:rPr>
              <w:t>286</w:t>
            </w:r>
          </w:p>
        </w:tc>
        <w:tc>
          <w:tcPr>
            <w:tcW w:w="818" w:type="dxa"/>
            <w:vAlign w:val="center"/>
          </w:tcPr>
          <w:p w14:paraId="0048538D" w14:textId="7E6ABDB9"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1 378</w:t>
            </w:r>
          </w:p>
        </w:tc>
      </w:tr>
      <w:tr w:rsidR="00761C1C" w:rsidRPr="006218EF" w14:paraId="137DDF5C" w14:textId="77777777" w:rsidTr="00761C1C">
        <w:trPr>
          <w:trHeight w:val="180"/>
        </w:trPr>
        <w:tc>
          <w:tcPr>
            <w:tcW w:w="6238" w:type="dxa"/>
            <w:vAlign w:val="center"/>
          </w:tcPr>
          <w:p w14:paraId="21AE0266" w14:textId="1F74A570"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Kradzież cudzej rzeczy</w:t>
            </w:r>
            <w:r w:rsidRPr="006218EF">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2B9EBCC0"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107</w:t>
            </w:r>
          </w:p>
        </w:tc>
        <w:tc>
          <w:tcPr>
            <w:tcW w:w="851" w:type="dxa"/>
            <w:vAlign w:val="center"/>
          </w:tcPr>
          <w:p w14:paraId="03BBE659"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99</w:t>
            </w:r>
          </w:p>
        </w:tc>
        <w:tc>
          <w:tcPr>
            <w:tcW w:w="850" w:type="dxa"/>
            <w:vAlign w:val="center"/>
          </w:tcPr>
          <w:p w14:paraId="5A809A94"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105</w:t>
            </w:r>
          </w:p>
        </w:tc>
        <w:tc>
          <w:tcPr>
            <w:tcW w:w="818" w:type="dxa"/>
            <w:vAlign w:val="center"/>
          </w:tcPr>
          <w:p w14:paraId="12B70D17"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105</w:t>
            </w:r>
          </w:p>
        </w:tc>
      </w:tr>
      <w:tr w:rsidR="00761C1C" w:rsidRPr="006218EF" w14:paraId="63413A8B" w14:textId="77777777" w:rsidTr="00761C1C">
        <w:trPr>
          <w:trHeight w:val="240"/>
        </w:trPr>
        <w:tc>
          <w:tcPr>
            <w:tcW w:w="6238" w:type="dxa"/>
            <w:vAlign w:val="center"/>
          </w:tcPr>
          <w:p w14:paraId="7F03A858" w14:textId="42105BFE"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Kradzież z włamaniem</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4A5E2F2E"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556</w:t>
            </w:r>
          </w:p>
        </w:tc>
        <w:tc>
          <w:tcPr>
            <w:tcW w:w="851" w:type="dxa"/>
            <w:vAlign w:val="center"/>
          </w:tcPr>
          <w:p w14:paraId="1A44D141"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618</w:t>
            </w:r>
          </w:p>
        </w:tc>
        <w:tc>
          <w:tcPr>
            <w:tcW w:w="850" w:type="dxa"/>
            <w:vAlign w:val="center"/>
          </w:tcPr>
          <w:p w14:paraId="5D1C6069"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548</w:t>
            </w:r>
          </w:p>
        </w:tc>
        <w:tc>
          <w:tcPr>
            <w:tcW w:w="818" w:type="dxa"/>
            <w:vAlign w:val="center"/>
          </w:tcPr>
          <w:p w14:paraId="24AB8605"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535</w:t>
            </w:r>
          </w:p>
        </w:tc>
      </w:tr>
      <w:tr w:rsidR="00761C1C" w:rsidRPr="006218EF" w14:paraId="0FB39085" w14:textId="77777777" w:rsidTr="00761C1C">
        <w:trPr>
          <w:trHeight w:val="135"/>
        </w:trPr>
        <w:tc>
          <w:tcPr>
            <w:tcW w:w="6238" w:type="dxa"/>
            <w:vAlign w:val="center"/>
          </w:tcPr>
          <w:p w14:paraId="523274EA" w14:textId="0F280433"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Kradzież z włamaniem</w:t>
            </w:r>
            <w:r w:rsidRPr="006218EF">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74BC0E65"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77</w:t>
            </w:r>
          </w:p>
        </w:tc>
        <w:tc>
          <w:tcPr>
            <w:tcW w:w="851" w:type="dxa"/>
            <w:vAlign w:val="center"/>
          </w:tcPr>
          <w:p w14:paraId="6D812D47"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88</w:t>
            </w:r>
          </w:p>
        </w:tc>
        <w:tc>
          <w:tcPr>
            <w:tcW w:w="850" w:type="dxa"/>
            <w:vAlign w:val="center"/>
          </w:tcPr>
          <w:p w14:paraId="0FB2EEE9"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65</w:t>
            </w:r>
          </w:p>
        </w:tc>
        <w:tc>
          <w:tcPr>
            <w:tcW w:w="818" w:type="dxa"/>
            <w:vAlign w:val="center"/>
          </w:tcPr>
          <w:p w14:paraId="5E842CB2"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46</w:t>
            </w:r>
          </w:p>
        </w:tc>
      </w:tr>
      <w:tr w:rsidR="00761C1C" w:rsidRPr="006218EF" w14:paraId="46E3019C" w14:textId="77777777" w:rsidTr="00761C1C">
        <w:trPr>
          <w:trHeight w:val="424"/>
        </w:trPr>
        <w:tc>
          <w:tcPr>
            <w:tcW w:w="6238" w:type="dxa"/>
            <w:vAlign w:val="center"/>
          </w:tcPr>
          <w:p w14:paraId="21CD9AB7" w14:textId="2C829C7C" w:rsidR="00BE6083" w:rsidRPr="006218EF" w:rsidRDefault="00BE6083" w:rsidP="00761C1C">
            <w:pPr>
              <w:tabs>
                <w:tab w:val="left" w:pos="284"/>
                <w:tab w:val="left" w:pos="426"/>
              </w:tabs>
              <w:spacing w:after="120" w:line="240" w:lineRule="auto"/>
              <w:rPr>
                <w:rFonts w:ascii="Arial" w:hAnsi="Arial" w:cs="Arial"/>
                <w:color w:val="000000"/>
              </w:rPr>
            </w:pPr>
            <w:r w:rsidRPr="006218EF">
              <w:rPr>
                <w:rFonts w:ascii="Arial" w:hAnsi="Arial" w:cs="Arial"/>
                <w:b/>
                <w:bCs/>
                <w:color w:val="000000"/>
              </w:rPr>
              <w:lastRenderedPageBreak/>
              <w:t>Rozbój, kradzież i wymuszenie rozbójnicze</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67B52609"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276</w:t>
            </w:r>
          </w:p>
        </w:tc>
        <w:tc>
          <w:tcPr>
            <w:tcW w:w="851" w:type="dxa"/>
            <w:vAlign w:val="center"/>
          </w:tcPr>
          <w:p w14:paraId="2B811305"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271</w:t>
            </w:r>
          </w:p>
        </w:tc>
        <w:tc>
          <w:tcPr>
            <w:tcW w:w="850" w:type="dxa"/>
            <w:vAlign w:val="center"/>
          </w:tcPr>
          <w:p w14:paraId="11C361F0"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272</w:t>
            </w:r>
          </w:p>
        </w:tc>
        <w:tc>
          <w:tcPr>
            <w:tcW w:w="818" w:type="dxa"/>
            <w:vAlign w:val="center"/>
          </w:tcPr>
          <w:p w14:paraId="0F90F3BB"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245</w:t>
            </w:r>
          </w:p>
        </w:tc>
      </w:tr>
      <w:tr w:rsidR="00761C1C" w:rsidRPr="006218EF" w14:paraId="6E2A6BC9" w14:textId="77777777" w:rsidTr="00761C1C">
        <w:trPr>
          <w:trHeight w:val="165"/>
        </w:trPr>
        <w:tc>
          <w:tcPr>
            <w:tcW w:w="6238" w:type="dxa"/>
            <w:vAlign w:val="center"/>
          </w:tcPr>
          <w:p w14:paraId="551B0291" w14:textId="00D44DCC" w:rsidR="00BE6083" w:rsidRPr="006218EF" w:rsidRDefault="00BE6083" w:rsidP="00761C1C">
            <w:pPr>
              <w:tabs>
                <w:tab w:val="left" w:pos="284"/>
                <w:tab w:val="left" w:pos="426"/>
              </w:tabs>
              <w:spacing w:after="120" w:line="240" w:lineRule="auto"/>
              <w:rPr>
                <w:rFonts w:ascii="Arial" w:hAnsi="Arial" w:cs="Arial"/>
                <w:color w:val="000000"/>
              </w:rPr>
            </w:pPr>
            <w:r w:rsidRPr="006218EF">
              <w:rPr>
                <w:rFonts w:ascii="Arial" w:hAnsi="Arial" w:cs="Arial"/>
                <w:b/>
                <w:bCs/>
                <w:color w:val="000000"/>
              </w:rPr>
              <w:t>Rozbój, kradzież i wymuszenie rozbójnicze</w:t>
            </w:r>
            <w:r w:rsidRPr="006218EF">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083E48E6"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63</w:t>
            </w:r>
          </w:p>
        </w:tc>
        <w:tc>
          <w:tcPr>
            <w:tcW w:w="851" w:type="dxa"/>
            <w:vAlign w:val="center"/>
          </w:tcPr>
          <w:p w14:paraId="587F595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60</w:t>
            </w:r>
          </w:p>
        </w:tc>
        <w:tc>
          <w:tcPr>
            <w:tcW w:w="850" w:type="dxa"/>
            <w:vAlign w:val="center"/>
          </w:tcPr>
          <w:p w14:paraId="2892A0B7"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59</w:t>
            </w:r>
          </w:p>
        </w:tc>
        <w:tc>
          <w:tcPr>
            <w:tcW w:w="818" w:type="dxa"/>
            <w:vAlign w:val="center"/>
          </w:tcPr>
          <w:p w14:paraId="1C2C64F9"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53</w:t>
            </w:r>
          </w:p>
        </w:tc>
      </w:tr>
      <w:tr w:rsidR="00761C1C" w:rsidRPr="006218EF" w14:paraId="354D3FE9" w14:textId="77777777" w:rsidTr="00761C1C">
        <w:trPr>
          <w:trHeight w:val="225"/>
        </w:trPr>
        <w:tc>
          <w:tcPr>
            <w:tcW w:w="6238" w:type="dxa"/>
            <w:vAlign w:val="center"/>
          </w:tcPr>
          <w:p w14:paraId="0533A7A1" w14:textId="3D7D4856" w:rsidR="00BE6083" w:rsidRPr="006218EF" w:rsidRDefault="00BE6083" w:rsidP="00761C1C">
            <w:pPr>
              <w:tabs>
                <w:tab w:val="left" w:pos="284"/>
                <w:tab w:val="left" w:pos="426"/>
              </w:tabs>
              <w:spacing w:after="120" w:line="360" w:lineRule="auto"/>
              <w:rPr>
                <w:rFonts w:ascii="Arial" w:hAnsi="Arial" w:cs="Arial"/>
                <w:color w:val="000000"/>
              </w:rPr>
            </w:pPr>
            <w:r w:rsidRPr="006218EF">
              <w:rPr>
                <w:rFonts w:ascii="Arial" w:hAnsi="Arial" w:cs="Arial"/>
                <w:b/>
                <w:bCs/>
                <w:color w:val="000000"/>
              </w:rPr>
              <w:t>Uszkodzenie rzeczy</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Podejrzani ogółem</w:t>
            </w:r>
            <w:r w:rsidR="00794FAE">
              <w:rPr>
                <w:rFonts w:ascii="Arial" w:hAnsi="Arial" w:cs="Arial"/>
                <w:color w:val="000000"/>
              </w:rPr>
              <w:t>)</w:t>
            </w:r>
          </w:p>
        </w:tc>
        <w:tc>
          <w:tcPr>
            <w:tcW w:w="850" w:type="dxa"/>
            <w:vAlign w:val="center"/>
          </w:tcPr>
          <w:p w14:paraId="29B290F3"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544</w:t>
            </w:r>
          </w:p>
        </w:tc>
        <w:tc>
          <w:tcPr>
            <w:tcW w:w="851" w:type="dxa"/>
            <w:vAlign w:val="center"/>
          </w:tcPr>
          <w:p w14:paraId="426F7C5D"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616</w:t>
            </w:r>
          </w:p>
        </w:tc>
        <w:tc>
          <w:tcPr>
            <w:tcW w:w="850" w:type="dxa"/>
            <w:vAlign w:val="center"/>
          </w:tcPr>
          <w:p w14:paraId="4A02DD91"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566</w:t>
            </w:r>
          </w:p>
        </w:tc>
        <w:tc>
          <w:tcPr>
            <w:tcW w:w="818" w:type="dxa"/>
            <w:vAlign w:val="center"/>
          </w:tcPr>
          <w:p w14:paraId="6AFADF16"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671</w:t>
            </w:r>
          </w:p>
        </w:tc>
      </w:tr>
      <w:tr w:rsidR="00761C1C" w:rsidRPr="006218EF" w14:paraId="6ADD0D4A" w14:textId="77777777" w:rsidTr="00761C1C">
        <w:trPr>
          <w:trHeight w:val="150"/>
        </w:trPr>
        <w:tc>
          <w:tcPr>
            <w:tcW w:w="6238" w:type="dxa"/>
            <w:vAlign w:val="center"/>
          </w:tcPr>
          <w:p w14:paraId="7334234E" w14:textId="3C0929FD" w:rsidR="00BE6083" w:rsidRPr="006218EF" w:rsidRDefault="00BE6083" w:rsidP="00761C1C">
            <w:pPr>
              <w:tabs>
                <w:tab w:val="left" w:pos="284"/>
                <w:tab w:val="left" w:pos="426"/>
              </w:tabs>
              <w:spacing w:after="120" w:line="240" w:lineRule="auto"/>
              <w:rPr>
                <w:rFonts w:ascii="Arial" w:hAnsi="Arial" w:cs="Arial"/>
                <w:color w:val="000000"/>
              </w:rPr>
            </w:pPr>
            <w:r w:rsidRPr="006218EF">
              <w:rPr>
                <w:rFonts w:ascii="Arial" w:hAnsi="Arial" w:cs="Arial"/>
                <w:b/>
                <w:bCs/>
                <w:color w:val="000000"/>
              </w:rPr>
              <w:t>Uszkodzenie rzeczy</w:t>
            </w:r>
            <w:r w:rsidRPr="006218EF">
              <w:rPr>
                <w:rFonts w:ascii="Arial" w:hAnsi="Arial" w:cs="Arial"/>
                <w:color w:val="000000"/>
              </w:rPr>
              <w:t xml:space="preserve"> </w:t>
            </w:r>
            <w:r w:rsidR="00794FAE">
              <w:rPr>
                <w:rFonts w:ascii="Arial" w:hAnsi="Arial" w:cs="Arial"/>
                <w:color w:val="000000"/>
              </w:rPr>
              <w:t>(N</w:t>
            </w:r>
            <w:r w:rsidRPr="006218EF">
              <w:rPr>
                <w:rFonts w:ascii="Arial" w:hAnsi="Arial" w:cs="Arial"/>
                <w:color w:val="000000"/>
              </w:rPr>
              <w:t>ietrzeźwi</w:t>
            </w:r>
            <w:r w:rsidR="00794FAE">
              <w:rPr>
                <w:rFonts w:ascii="Arial" w:hAnsi="Arial" w:cs="Arial"/>
                <w:color w:val="000000"/>
              </w:rPr>
              <w:t>)</w:t>
            </w:r>
          </w:p>
        </w:tc>
        <w:tc>
          <w:tcPr>
            <w:tcW w:w="850" w:type="dxa"/>
            <w:vAlign w:val="center"/>
          </w:tcPr>
          <w:p w14:paraId="323B5841"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135</w:t>
            </w:r>
          </w:p>
        </w:tc>
        <w:tc>
          <w:tcPr>
            <w:tcW w:w="851" w:type="dxa"/>
            <w:vAlign w:val="center"/>
          </w:tcPr>
          <w:p w14:paraId="29B58544"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151</w:t>
            </w:r>
          </w:p>
        </w:tc>
        <w:tc>
          <w:tcPr>
            <w:tcW w:w="850" w:type="dxa"/>
            <w:vAlign w:val="center"/>
          </w:tcPr>
          <w:p w14:paraId="33C63867"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128</w:t>
            </w:r>
          </w:p>
        </w:tc>
        <w:tc>
          <w:tcPr>
            <w:tcW w:w="818" w:type="dxa"/>
            <w:vAlign w:val="center"/>
          </w:tcPr>
          <w:p w14:paraId="566E91D2" w14:textId="77777777"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146</w:t>
            </w:r>
          </w:p>
        </w:tc>
      </w:tr>
      <w:tr w:rsidR="00761C1C" w:rsidRPr="006218EF" w14:paraId="5D45377C" w14:textId="77777777" w:rsidTr="00761C1C">
        <w:tc>
          <w:tcPr>
            <w:tcW w:w="6238" w:type="dxa"/>
            <w:vAlign w:val="center"/>
          </w:tcPr>
          <w:p w14:paraId="4E4F6832" w14:textId="019E2F76" w:rsidR="00BE6083" w:rsidRPr="006218EF" w:rsidRDefault="00BE6083" w:rsidP="00761C1C">
            <w:pPr>
              <w:tabs>
                <w:tab w:val="left" w:pos="284"/>
                <w:tab w:val="left" w:pos="426"/>
              </w:tabs>
              <w:spacing w:after="120" w:line="240" w:lineRule="auto"/>
              <w:rPr>
                <w:rFonts w:ascii="Arial" w:hAnsi="Arial" w:cs="Arial"/>
                <w:color w:val="000000"/>
                <w:highlight w:val="yellow"/>
              </w:rPr>
            </w:pPr>
            <w:r w:rsidRPr="006218EF">
              <w:rPr>
                <w:rFonts w:ascii="Arial" w:hAnsi="Arial" w:cs="Arial"/>
                <w:b/>
                <w:bCs/>
                <w:color w:val="000000"/>
              </w:rPr>
              <w:t>Kierowanie pojazdami mechanicznymi w stanie nietrzeźwości</w:t>
            </w:r>
            <w:r w:rsidRPr="006218EF">
              <w:rPr>
                <w:rFonts w:ascii="Arial" w:hAnsi="Arial" w:cs="Arial"/>
                <w:color w:val="000000"/>
              </w:rPr>
              <w:t xml:space="preserve"> </w:t>
            </w:r>
            <w:r w:rsidR="00794FAE">
              <w:rPr>
                <w:rFonts w:ascii="Arial" w:hAnsi="Arial" w:cs="Arial"/>
                <w:color w:val="000000"/>
              </w:rPr>
              <w:t>(</w:t>
            </w:r>
            <w:r w:rsidRPr="006218EF">
              <w:rPr>
                <w:rFonts w:ascii="Arial" w:hAnsi="Arial" w:cs="Arial"/>
                <w:color w:val="000000"/>
              </w:rPr>
              <w:t>Ogółem</w:t>
            </w:r>
            <w:r w:rsidR="00794FAE">
              <w:rPr>
                <w:rFonts w:ascii="Arial" w:hAnsi="Arial" w:cs="Arial"/>
                <w:color w:val="000000"/>
              </w:rPr>
              <w:t>)</w:t>
            </w:r>
          </w:p>
        </w:tc>
        <w:tc>
          <w:tcPr>
            <w:tcW w:w="850" w:type="dxa"/>
            <w:vAlign w:val="center"/>
          </w:tcPr>
          <w:p w14:paraId="575D1570" w14:textId="5FFD639B"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3 109</w:t>
            </w:r>
          </w:p>
        </w:tc>
        <w:tc>
          <w:tcPr>
            <w:tcW w:w="851" w:type="dxa"/>
            <w:vAlign w:val="center"/>
          </w:tcPr>
          <w:p w14:paraId="290C4A46" w14:textId="16E325D3"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3 480</w:t>
            </w:r>
          </w:p>
        </w:tc>
        <w:tc>
          <w:tcPr>
            <w:tcW w:w="850" w:type="dxa"/>
            <w:vAlign w:val="center"/>
          </w:tcPr>
          <w:p w14:paraId="578A1813" w14:textId="232ED470"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3 046</w:t>
            </w:r>
          </w:p>
        </w:tc>
        <w:tc>
          <w:tcPr>
            <w:tcW w:w="818" w:type="dxa"/>
            <w:vAlign w:val="center"/>
          </w:tcPr>
          <w:p w14:paraId="67CA7707" w14:textId="56989CC9" w:rsidR="00BE6083" w:rsidRPr="006218EF" w:rsidRDefault="00BE6083" w:rsidP="00761C1C">
            <w:pPr>
              <w:tabs>
                <w:tab w:val="left" w:pos="284"/>
                <w:tab w:val="left" w:pos="426"/>
              </w:tabs>
              <w:spacing w:after="120" w:line="360" w:lineRule="auto"/>
              <w:jc w:val="center"/>
              <w:rPr>
                <w:rFonts w:ascii="Arial" w:hAnsi="Arial" w:cs="Arial"/>
                <w:color w:val="000000"/>
              </w:rPr>
            </w:pPr>
            <w:r w:rsidRPr="006218EF">
              <w:rPr>
                <w:rFonts w:ascii="Arial" w:hAnsi="Arial" w:cs="Arial"/>
                <w:color w:val="000000"/>
              </w:rPr>
              <w:t>3 382</w:t>
            </w:r>
          </w:p>
        </w:tc>
      </w:tr>
    </w:tbl>
    <w:bookmarkEnd w:id="56"/>
    <w:p w14:paraId="436E781F" w14:textId="64F133BB" w:rsidR="006B262B" w:rsidRPr="006218EF" w:rsidRDefault="006B262B" w:rsidP="00A61352">
      <w:pPr>
        <w:spacing w:after="240" w:line="240" w:lineRule="auto"/>
        <w:ind w:right="1"/>
        <w:jc w:val="both"/>
        <w:rPr>
          <w:rFonts w:ascii="Arial" w:hAnsi="Arial" w:cs="Arial"/>
          <w:sz w:val="16"/>
          <w:szCs w:val="16"/>
        </w:rPr>
      </w:pPr>
      <w:r w:rsidRPr="006218EF">
        <w:rPr>
          <w:rFonts w:ascii="Arial" w:hAnsi="Arial" w:cs="Arial"/>
          <w:sz w:val="16"/>
          <w:szCs w:val="16"/>
        </w:rPr>
        <w:t>Źródło: Opracowanie własne na podstawie danych Komendy Wojewódzkiej Policji w Lublinie (pismo z dnia 06.06.2022 r.)</w:t>
      </w:r>
    </w:p>
    <w:p w14:paraId="00032292" w14:textId="791F595A" w:rsidR="006B262B" w:rsidRPr="006218EF" w:rsidRDefault="006B262B" w:rsidP="00913430">
      <w:pPr>
        <w:tabs>
          <w:tab w:val="left" w:pos="284"/>
          <w:tab w:val="left" w:pos="426"/>
        </w:tabs>
        <w:spacing w:after="0" w:line="360" w:lineRule="auto"/>
        <w:ind w:firstLine="426"/>
        <w:jc w:val="both"/>
        <w:rPr>
          <w:rFonts w:ascii="Arial" w:hAnsi="Arial" w:cs="Arial"/>
          <w:color w:val="000000"/>
          <w:sz w:val="22"/>
          <w:szCs w:val="22"/>
        </w:rPr>
      </w:pPr>
      <w:r w:rsidRPr="006218EF">
        <w:rPr>
          <w:rFonts w:ascii="Arial" w:hAnsi="Arial" w:cs="Arial"/>
          <w:color w:val="000000"/>
          <w:sz w:val="22"/>
          <w:szCs w:val="22"/>
        </w:rPr>
        <w:t xml:space="preserve">W porównaniu do lat ubiegłych, w 2021 roku, </w:t>
      </w:r>
      <w:r w:rsidR="00B02746" w:rsidRPr="006218EF">
        <w:rPr>
          <w:rFonts w:ascii="Arial" w:hAnsi="Arial" w:cs="Arial"/>
          <w:color w:val="000000"/>
          <w:sz w:val="22"/>
          <w:szCs w:val="22"/>
        </w:rPr>
        <w:t xml:space="preserve">w grupie </w:t>
      </w:r>
      <w:r w:rsidRPr="006218EF">
        <w:rPr>
          <w:rFonts w:ascii="Arial" w:hAnsi="Arial" w:cs="Arial"/>
          <w:color w:val="000000"/>
          <w:sz w:val="22"/>
          <w:szCs w:val="22"/>
        </w:rPr>
        <w:t>ww. przestępstw, zanotowano zwiększenie udziału osób nietrzeźwych w przestępstwach takich jak: zabójstwo, uszczerbek na zdrowiu, uszkodzenie rzeczy oraz kierowanie pojazdami mechanicznymi w stanie nietrzeźwości. W kategoriach: udział w bójce lub pobiciu, zgwałcenia, kradzież</w:t>
      </w:r>
      <w:r w:rsidRPr="006218EF">
        <w:rPr>
          <w:rFonts w:ascii="Arial" w:hAnsi="Arial" w:cs="Arial"/>
          <w:color w:val="000000"/>
          <w:sz w:val="22"/>
          <w:szCs w:val="22"/>
        </w:rPr>
        <w:br/>
        <w:t>z włamaniem, rozbój, kradzież i wymuszenie rozbójnicze zauważalny jest coroczny spadek udziału osób nietrzeźwych wśród osób podejrzanych. Na porównywalnym poziomie utrzymuje się kradzież cudzej rzeczy przez osoby znajdujące się pod wpływem alkoholu.</w:t>
      </w:r>
    </w:p>
    <w:p w14:paraId="1351DE55" w14:textId="77777777" w:rsidR="006B262B" w:rsidRPr="006218EF" w:rsidRDefault="006B262B" w:rsidP="00326AEB">
      <w:pPr>
        <w:tabs>
          <w:tab w:val="left" w:pos="284"/>
          <w:tab w:val="left" w:pos="426"/>
        </w:tabs>
        <w:spacing w:after="0" w:line="360" w:lineRule="auto"/>
        <w:ind w:firstLine="426"/>
        <w:jc w:val="both"/>
        <w:rPr>
          <w:rFonts w:ascii="Arial" w:hAnsi="Arial" w:cs="Arial"/>
          <w:color w:val="000000"/>
          <w:sz w:val="22"/>
          <w:szCs w:val="22"/>
        </w:rPr>
      </w:pPr>
      <w:r w:rsidRPr="006218EF">
        <w:rPr>
          <w:rFonts w:ascii="Arial" w:hAnsi="Arial" w:cs="Arial"/>
          <w:color w:val="000000"/>
          <w:sz w:val="22"/>
          <w:szCs w:val="22"/>
        </w:rPr>
        <w:t xml:space="preserve">Udział osób nietrzeźwych wobec podejrzanych ogółem w popełnianiu poszczególnych przestępstw w 2021 r. przedstawiał się następująco: </w:t>
      </w:r>
    </w:p>
    <w:p w14:paraId="46CB2B90"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zabójstwo – 47,82%;</w:t>
      </w:r>
    </w:p>
    <w:p w14:paraId="7B52FBF4"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uszczerbek na zdrowiu – 30,17%;</w:t>
      </w:r>
    </w:p>
    <w:p w14:paraId="3998B07C"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udział w bójce lub pobiciu – 17,18%;</w:t>
      </w:r>
    </w:p>
    <w:p w14:paraId="31B74DCE"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zgwałcenia – 8,33%;</w:t>
      </w:r>
    </w:p>
    <w:p w14:paraId="6030999F"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kradzież cudzej rzeczy – 7,61%;</w:t>
      </w:r>
    </w:p>
    <w:p w14:paraId="43825509"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kradzież z włamaniem – 8,59%;</w:t>
      </w:r>
    </w:p>
    <w:p w14:paraId="7A04FFCD"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 xml:space="preserve">rozbój, kradzież i wymuszenie rozbójnicze – 21,63%; </w:t>
      </w:r>
    </w:p>
    <w:p w14:paraId="2CD64AE4" w14:textId="77777777" w:rsidR="006B262B" w:rsidRPr="006218EF" w:rsidRDefault="006B262B" w:rsidP="000B5A16">
      <w:pPr>
        <w:pStyle w:val="Akapitzlist"/>
        <w:numPr>
          <w:ilvl w:val="0"/>
          <w:numId w:val="23"/>
        </w:numPr>
        <w:tabs>
          <w:tab w:val="left" w:pos="284"/>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uszkodzenie rzeczy – 21,75%.</w:t>
      </w:r>
    </w:p>
    <w:p w14:paraId="3403EA91" w14:textId="1664E75B" w:rsidR="006B262B" w:rsidRPr="00B93F7B" w:rsidRDefault="006B262B" w:rsidP="000B5A16">
      <w:pPr>
        <w:pStyle w:val="Nagwek3"/>
        <w:numPr>
          <w:ilvl w:val="0"/>
          <w:numId w:val="40"/>
        </w:numPr>
        <w:ind w:left="426" w:hanging="426"/>
        <w:rPr>
          <w:lang w:val="pl-PL"/>
        </w:rPr>
      </w:pPr>
      <w:bookmarkStart w:id="57" w:name="_Toc51671023"/>
      <w:bookmarkStart w:id="58" w:name="_Toc111703876"/>
      <w:r w:rsidRPr="00B93F7B">
        <w:rPr>
          <w:lang w:val="pl-PL"/>
        </w:rPr>
        <w:t>Zasoby lecznictwa i dostępność pomocy dla osób z</w:t>
      </w:r>
      <w:r w:rsidR="004D3338" w:rsidRPr="00B93F7B">
        <w:rPr>
          <w:lang w:val="pl-PL"/>
        </w:rPr>
        <w:t xml:space="preserve"> </w:t>
      </w:r>
      <w:r w:rsidRPr="00B93F7B">
        <w:rPr>
          <w:lang w:val="pl-PL"/>
        </w:rPr>
        <w:t>problemem alkoholowym</w:t>
      </w:r>
      <w:bookmarkEnd w:id="57"/>
      <w:bookmarkEnd w:id="58"/>
    </w:p>
    <w:p w14:paraId="656AA61A" w14:textId="05269EE5" w:rsidR="005D5D5F"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Na mocy art. 21 ustawy z dnia 26 października 1982 roku o wychowaniu w trzeźwości</w:t>
      </w:r>
      <w:r w:rsidR="00B73A30" w:rsidRPr="006218EF">
        <w:rPr>
          <w:rFonts w:ascii="Arial" w:hAnsi="Arial" w:cs="Arial"/>
          <w:sz w:val="22"/>
          <w:szCs w:val="22"/>
        </w:rPr>
        <w:br/>
      </w:r>
      <w:r w:rsidRPr="006218EF">
        <w:rPr>
          <w:rFonts w:ascii="Arial" w:hAnsi="Arial" w:cs="Arial"/>
          <w:sz w:val="22"/>
          <w:szCs w:val="22"/>
        </w:rPr>
        <w:t>i</w:t>
      </w:r>
      <w:r w:rsidR="00B73A30" w:rsidRPr="006218EF">
        <w:rPr>
          <w:rFonts w:ascii="Arial" w:hAnsi="Arial" w:cs="Arial"/>
          <w:sz w:val="22"/>
          <w:szCs w:val="22"/>
        </w:rPr>
        <w:t xml:space="preserve"> </w:t>
      </w:r>
      <w:r w:rsidRPr="006218EF">
        <w:rPr>
          <w:rFonts w:ascii="Arial" w:hAnsi="Arial" w:cs="Arial"/>
          <w:sz w:val="22"/>
          <w:szCs w:val="22"/>
        </w:rPr>
        <w:t>przeciwdziałaniu alkoholizmowi, leczenie osób uzależnionych od alkoholu powinno odbywać się w zakładach leczniczych podmiotów leczniczych, wykonujących działalność leczniczą</w:t>
      </w:r>
      <w:r w:rsidR="00326AEB" w:rsidRPr="006218EF">
        <w:rPr>
          <w:rFonts w:ascii="Arial" w:hAnsi="Arial" w:cs="Arial"/>
          <w:sz w:val="22"/>
          <w:szCs w:val="22"/>
        </w:rPr>
        <w:t xml:space="preserve"> </w:t>
      </w:r>
      <w:r w:rsidR="005C32F1">
        <w:rPr>
          <w:rFonts w:ascii="Arial" w:hAnsi="Arial" w:cs="Arial"/>
          <w:sz w:val="22"/>
          <w:szCs w:val="22"/>
        </w:rPr>
        <w:br/>
      </w:r>
      <w:r w:rsidRPr="006218EF">
        <w:rPr>
          <w:rFonts w:ascii="Arial" w:hAnsi="Arial" w:cs="Arial"/>
          <w:sz w:val="22"/>
          <w:szCs w:val="22"/>
        </w:rPr>
        <w:t>w</w:t>
      </w:r>
      <w:r w:rsidR="00B73A30" w:rsidRPr="006218EF">
        <w:rPr>
          <w:rFonts w:ascii="Arial" w:hAnsi="Arial" w:cs="Arial"/>
          <w:sz w:val="22"/>
          <w:szCs w:val="22"/>
        </w:rPr>
        <w:t xml:space="preserve"> </w:t>
      </w:r>
      <w:r w:rsidRPr="006218EF">
        <w:rPr>
          <w:rFonts w:ascii="Arial" w:hAnsi="Arial" w:cs="Arial"/>
          <w:sz w:val="22"/>
          <w:szCs w:val="22"/>
        </w:rPr>
        <w:t>rodzaju świadczenia stacjonarne i całodobowe oraz ambulatoryjne, w rozumieniu przepisów ustawy z dnia 15 kwietnia 2011 roku o działalności leczniczej. Przepisy ustawy</w:t>
      </w:r>
      <w:r w:rsidR="00326AEB" w:rsidRPr="006218EF">
        <w:rPr>
          <w:rFonts w:ascii="Arial" w:hAnsi="Arial" w:cs="Arial"/>
          <w:sz w:val="22"/>
          <w:szCs w:val="22"/>
        </w:rPr>
        <w:br/>
      </w:r>
      <w:r w:rsidRPr="006218EF">
        <w:rPr>
          <w:rFonts w:ascii="Arial" w:hAnsi="Arial" w:cs="Arial"/>
          <w:sz w:val="22"/>
          <w:szCs w:val="22"/>
        </w:rPr>
        <w:lastRenderedPageBreak/>
        <w:t>o wychowaniu w trzeźwości i przeciwdziałaniu alkoholizmowi nie zezwalają na leczenie osób uzależnionych poza podmiotami leczniczymi.</w:t>
      </w:r>
      <w:bookmarkStart w:id="59" w:name="_Hlk25062799"/>
    </w:p>
    <w:p w14:paraId="65136A73" w14:textId="3481C428"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 xml:space="preserve">W Polsce </w:t>
      </w:r>
      <w:r w:rsidRPr="006218EF">
        <w:rPr>
          <w:rFonts w:ascii="Arial" w:hAnsi="Arial" w:cs="Arial"/>
          <w:b/>
          <w:bCs/>
          <w:sz w:val="22"/>
          <w:szCs w:val="22"/>
        </w:rPr>
        <w:t xml:space="preserve">uzależnienie od alkoholu jest zaburzeniem diagnozowanym na podstawie dziesiątej wersji Międzynarodowej Statystycznej Klasyfikacji Chorób i Problemów Zdrowotnych (ICD-10). </w:t>
      </w:r>
      <w:r w:rsidRPr="006218EF">
        <w:rPr>
          <w:rFonts w:ascii="Arial" w:hAnsi="Arial" w:cs="Arial"/>
          <w:sz w:val="22"/>
          <w:szCs w:val="22"/>
        </w:rPr>
        <w:t>W diagnozie uczestniczą lekarze psychiatrzy, specjaliści psychoterapii uzależnień i</w:t>
      </w:r>
      <w:r w:rsidR="00B73A30" w:rsidRPr="006218EF">
        <w:rPr>
          <w:rFonts w:ascii="Arial" w:hAnsi="Arial" w:cs="Arial"/>
          <w:sz w:val="22"/>
          <w:szCs w:val="22"/>
        </w:rPr>
        <w:t xml:space="preserve"> </w:t>
      </w:r>
      <w:r w:rsidRPr="006218EF">
        <w:rPr>
          <w:rFonts w:ascii="Arial" w:hAnsi="Arial" w:cs="Arial"/>
          <w:sz w:val="22"/>
          <w:szCs w:val="22"/>
        </w:rPr>
        <w:t>psychologowie z doświadczeniem klinicznym. Ostateczną diagnozę w tym przypadku może postawić jedynie lekarz</w:t>
      </w:r>
      <w:r w:rsidRPr="006218EF">
        <w:rPr>
          <w:rStyle w:val="Odwoanieprzypisudolnego"/>
          <w:rFonts w:ascii="Arial" w:hAnsi="Arial" w:cs="Arial"/>
          <w:sz w:val="22"/>
          <w:szCs w:val="22"/>
        </w:rPr>
        <w:footnoteReference w:id="45"/>
      </w:r>
      <w:r w:rsidRPr="006218EF">
        <w:rPr>
          <w:rFonts w:ascii="Arial" w:hAnsi="Arial" w:cs="Arial"/>
          <w:sz w:val="22"/>
          <w:szCs w:val="22"/>
        </w:rPr>
        <w:t>.</w:t>
      </w:r>
    </w:p>
    <w:p w14:paraId="34E79F7C" w14:textId="77777777"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Najważniejsze rozporządzenia Ministra Zdrowia, dotyczące funkcjonowania placówek leczenia uzależnienia od alkoholu, tj. w sprawie funkcjonowania podmiotów leczniczych sprawujących opiekę nad uzależnionymi od alkoholu oraz w sprawie świadczeń gwarantowanych z zakresu opieki psychiatrycznej i leczenia uzależnień, używają określenia „uzależnienie”, jednak w rzeczywistości obejmują wskazaniami do leczenia w tych placówkach osoby z różnymi rodzajami zaburzeń związanych z używaniem alkoholu (nie tylko osoby uzależnione).</w:t>
      </w:r>
      <w:r w:rsidRPr="006218EF">
        <w:rPr>
          <w:rFonts w:ascii="Arial" w:hAnsi="Arial" w:cs="Arial"/>
          <w:sz w:val="25"/>
          <w:szCs w:val="25"/>
        </w:rPr>
        <w:t xml:space="preserve"> </w:t>
      </w:r>
      <w:r w:rsidRPr="006218EF">
        <w:rPr>
          <w:rFonts w:ascii="Arial" w:hAnsi="Arial" w:cs="Arial"/>
          <w:sz w:val="22"/>
          <w:szCs w:val="22"/>
        </w:rPr>
        <w:t>Osoby używające innych niż alkohol substancji psychoaktywnych (najczęściej łącznie z alkoholem), osoby mające rozpoznanie zaburzeń nawyków i popędów oraz członkowie rodzin dotkniętych tymi zaburzeniami są także pacjentami placówek leczenia uzależnienia od alkoholu. Używając określenia „uzależnienie”, ustawodawca nie zawsze łączy je z kategorią osób mających nozologiczną diagnozę uzależnienia od alkoholu</w:t>
      </w:r>
      <w:r w:rsidRPr="006218EF">
        <w:rPr>
          <w:rStyle w:val="Odwoanieprzypisudolnego"/>
          <w:rFonts w:ascii="Arial" w:hAnsi="Arial" w:cs="Arial"/>
          <w:sz w:val="22"/>
          <w:szCs w:val="22"/>
        </w:rPr>
        <w:footnoteReference w:id="46"/>
      </w:r>
      <w:r w:rsidRPr="006218EF">
        <w:rPr>
          <w:rFonts w:ascii="Arial" w:hAnsi="Arial" w:cs="Arial"/>
          <w:sz w:val="22"/>
          <w:szCs w:val="22"/>
        </w:rPr>
        <w:t>.</w:t>
      </w:r>
    </w:p>
    <w:p w14:paraId="34DE2C7E" w14:textId="00DF6715"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r>
      <w:r w:rsidRPr="006218EF">
        <w:rPr>
          <w:rFonts w:ascii="Arial" w:hAnsi="Arial" w:cs="Arial"/>
          <w:b/>
          <w:bCs/>
          <w:sz w:val="22"/>
          <w:szCs w:val="22"/>
        </w:rPr>
        <w:t>Podstawową metodą leczenia zaburzeń związanych z używaniem alkoholu jest psychoterapia.</w:t>
      </w:r>
      <w:r w:rsidRPr="006218EF">
        <w:rPr>
          <w:rFonts w:ascii="Arial" w:hAnsi="Arial" w:cs="Arial"/>
          <w:sz w:val="22"/>
          <w:szCs w:val="22"/>
        </w:rPr>
        <w:t xml:space="preserve"> Łączny czas, niezbędny do przeprowadzenia skutecznej terapii uzależnienia od alkoholu, wynosi 18–24 miesiące. Z kolei </w:t>
      </w:r>
      <w:r w:rsidRPr="006218EF">
        <w:rPr>
          <w:rFonts w:ascii="Arial" w:hAnsi="Arial" w:cs="Arial"/>
          <w:b/>
          <w:bCs/>
          <w:sz w:val="22"/>
          <w:szCs w:val="22"/>
        </w:rPr>
        <w:t>leczenie medyczne ma jedynie wymiar wspomagający i</w:t>
      </w:r>
      <w:r w:rsidR="00B73A30" w:rsidRPr="006218EF">
        <w:rPr>
          <w:rFonts w:ascii="Arial" w:hAnsi="Arial" w:cs="Arial"/>
          <w:b/>
          <w:bCs/>
          <w:sz w:val="22"/>
          <w:szCs w:val="22"/>
        </w:rPr>
        <w:t xml:space="preserve"> </w:t>
      </w:r>
      <w:r w:rsidRPr="006218EF">
        <w:rPr>
          <w:rFonts w:ascii="Arial" w:hAnsi="Arial" w:cs="Arial"/>
          <w:b/>
          <w:bCs/>
          <w:sz w:val="22"/>
          <w:szCs w:val="22"/>
        </w:rPr>
        <w:t>ma na celu usuwanie powikłań spowodowanych szkodliwym używaniem alkoholu</w:t>
      </w:r>
      <w:r w:rsidRPr="006218EF">
        <w:rPr>
          <w:rFonts w:ascii="Arial" w:hAnsi="Arial" w:cs="Arial"/>
          <w:sz w:val="22"/>
          <w:szCs w:val="22"/>
        </w:rPr>
        <w:t>, w tym leczenie alkoholowych zespołów abstynencyjnych oraz farmakologiczne wsparcie oddziaływań psychoterapeutycznych i leczenie zaburzeń współwystępujących</w:t>
      </w:r>
      <w:r w:rsidRPr="006218EF">
        <w:rPr>
          <w:rStyle w:val="Odwoanieprzypisudolnego"/>
          <w:rFonts w:ascii="Arial" w:hAnsi="Arial" w:cs="Arial"/>
          <w:sz w:val="22"/>
          <w:szCs w:val="22"/>
        </w:rPr>
        <w:footnoteReference w:id="47"/>
      </w:r>
      <w:r w:rsidR="00695F5B" w:rsidRPr="006218EF">
        <w:rPr>
          <w:rFonts w:ascii="Arial" w:hAnsi="Arial" w:cs="Arial"/>
          <w:sz w:val="22"/>
          <w:szCs w:val="22"/>
        </w:rPr>
        <w:t>.</w:t>
      </w:r>
    </w:p>
    <w:p w14:paraId="4A5DAC73" w14:textId="7C678A3C"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Rekomenduje się również, by osoby uzależnione korzystały z oferty ruchów samopomocowych (oprócz uczestnictwa w psychoterapii). W tym zakresie zaleca się systematyczne uczestnictwo w mityngach Wspólnoty Anonimowych Alkoholików (AA)</w:t>
      </w:r>
      <w:bookmarkStart w:id="61" w:name="_Hlk49776352"/>
      <w:r w:rsidR="00B73A30" w:rsidRPr="006218EF">
        <w:rPr>
          <w:rFonts w:ascii="Arial" w:hAnsi="Arial" w:cs="Arial"/>
          <w:sz w:val="22"/>
          <w:szCs w:val="22"/>
        </w:rPr>
        <w:br/>
      </w:r>
      <w:r w:rsidRPr="006218EF">
        <w:rPr>
          <w:rFonts w:ascii="Arial" w:hAnsi="Arial" w:cs="Arial"/>
          <w:sz w:val="22"/>
          <w:szCs w:val="22"/>
        </w:rPr>
        <w:t>oraz</w:t>
      </w:r>
      <w:r w:rsidR="00B73A30" w:rsidRPr="006218EF">
        <w:rPr>
          <w:rFonts w:ascii="Arial" w:hAnsi="Arial" w:cs="Arial"/>
          <w:sz w:val="22"/>
          <w:szCs w:val="22"/>
        </w:rPr>
        <w:t xml:space="preserve"> </w:t>
      </w:r>
      <w:r w:rsidRPr="006218EF">
        <w:rPr>
          <w:rFonts w:ascii="Arial" w:hAnsi="Arial" w:cs="Arial"/>
          <w:sz w:val="22"/>
          <w:szCs w:val="22"/>
        </w:rPr>
        <w:t>w</w:t>
      </w:r>
      <w:r w:rsidR="00B73A30" w:rsidRPr="006218EF">
        <w:rPr>
          <w:rFonts w:ascii="Arial" w:hAnsi="Arial" w:cs="Arial"/>
          <w:sz w:val="22"/>
          <w:szCs w:val="22"/>
        </w:rPr>
        <w:t xml:space="preserve"> </w:t>
      </w:r>
      <w:r w:rsidRPr="006218EF">
        <w:rPr>
          <w:rFonts w:ascii="Arial" w:hAnsi="Arial" w:cs="Arial"/>
          <w:sz w:val="22"/>
          <w:szCs w:val="22"/>
        </w:rPr>
        <w:t>zajęciach organizowanych przez stowarzyszenia abstynenckie</w:t>
      </w:r>
      <w:bookmarkEnd w:id="61"/>
      <w:r w:rsidRPr="006218EF">
        <w:rPr>
          <w:rFonts w:ascii="Arial" w:hAnsi="Arial" w:cs="Arial"/>
          <w:sz w:val="22"/>
          <w:szCs w:val="22"/>
        </w:rPr>
        <w:t xml:space="preserve">. Jak dowodzą badania, </w:t>
      </w:r>
      <w:r w:rsidRPr="006218EF">
        <w:rPr>
          <w:rFonts w:ascii="Arial" w:hAnsi="Arial" w:cs="Arial"/>
          <w:b/>
          <w:bCs/>
          <w:sz w:val="22"/>
          <w:szCs w:val="22"/>
        </w:rPr>
        <w:t>aktywne uczestnictwo w grupach samopomocowych wzmacnia efekty leczenia uzależnienia</w:t>
      </w:r>
      <w:r w:rsidRPr="006218EF">
        <w:rPr>
          <w:rStyle w:val="Odwoanieprzypisudolnego"/>
          <w:rFonts w:ascii="Arial" w:hAnsi="Arial" w:cs="Arial"/>
          <w:sz w:val="22"/>
          <w:szCs w:val="22"/>
        </w:rPr>
        <w:footnoteReference w:id="48"/>
      </w:r>
      <w:r w:rsidRPr="006218EF">
        <w:rPr>
          <w:rFonts w:ascii="Arial" w:hAnsi="Arial" w:cs="Arial"/>
          <w:sz w:val="22"/>
          <w:szCs w:val="22"/>
        </w:rPr>
        <w:t>.</w:t>
      </w:r>
    </w:p>
    <w:p w14:paraId="06AD86FB" w14:textId="39838233"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t xml:space="preserve">Istotną formą oddziaływania (indywidualnego i/lub grupowego) są </w:t>
      </w:r>
      <w:r w:rsidRPr="006218EF">
        <w:rPr>
          <w:rFonts w:ascii="Arial" w:hAnsi="Arial" w:cs="Arial"/>
          <w:b/>
          <w:bCs/>
          <w:sz w:val="22"/>
          <w:szCs w:val="22"/>
        </w:rPr>
        <w:t>programy redukcji szkód</w:t>
      </w:r>
      <w:r w:rsidRPr="006218EF">
        <w:rPr>
          <w:rFonts w:ascii="Arial" w:hAnsi="Arial" w:cs="Arial"/>
          <w:sz w:val="22"/>
          <w:szCs w:val="22"/>
        </w:rPr>
        <w:t xml:space="preserve">. Ich celem jest ograniczenie szkód zdrowotnych, psychologicznych i społecznych, wynikających ze spożywania alkoholu oraz poprawa funkcjonowania psychospołecznego. </w:t>
      </w:r>
      <w:r w:rsidRPr="006218EF">
        <w:rPr>
          <w:rFonts w:ascii="Arial" w:hAnsi="Arial" w:cs="Arial"/>
          <w:b/>
          <w:bCs/>
          <w:sz w:val="22"/>
          <w:szCs w:val="22"/>
        </w:rPr>
        <w:lastRenderedPageBreak/>
        <w:t xml:space="preserve">Bezpośrednim celem niniejszych programów nie jest ani ograniczenie konsumpcji alkoholu, ani abstynencja, lecz zmniejszenie następstw dla osoby spożywającej alkohol i jej otoczenia, </w:t>
      </w:r>
      <w:r w:rsidRPr="006218EF">
        <w:rPr>
          <w:rFonts w:ascii="Arial" w:hAnsi="Arial" w:cs="Arial"/>
          <w:sz w:val="22"/>
          <w:szCs w:val="22"/>
        </w:rPr>
        <w:t>wynikających z</w:t>
      </w:r>
      <w:r w:rsidR="00B73A30" w:rsidRPr="006218EF">
        <w:rPr>
          <w:rFonts w:ascii="Arial" w:hAnsi="Arial" w:cs="Arial"/>
          <w:sz w:val="22"/>
          <w:szCs w:val="22"/>
        </w:rPr>
        <w:t xml:space="preserve"> </w:t>
      </w:r>
      <w:r w:rsidRPr="006218EF">
        <w:rPr>
          <w:rFonts w:ascii="Arial" w:hAnsi="Arial" w:cs="Arial"/>
          <w:sz w:val="22"/>
          <w:szCs w:val="22"/>
        </w:rPr>
        <w:t>długotrwałego, intensywnego uzależnienia (oferta adresowana do osób w przewlekłej fazie choroby, głęboko uzależnionych, wielokrotnie leczonych</w:t>
      </w:r>
      <w:r w:rsidR="00601F4C" w:rsidRPr="006218EF">
        <w:rPr>
          <w:rFonts w:ascii="Arial" w:hAnsi="Arial" w:cs="Arial"/>
          <w:sz w:val="22"/>
          <w:szCs w:val="22"/>
        </w:rPr>
        <w:t xml:space="preserve"> </w:t>
      </w:r>
      <w:r w:rsidR="005C32F1">
        <w:rPr>
          <w:rFonts w:ascii="Arial" w:hAnsi="Arial" w:cs="Arial"/>
          <w:sz w:val="22"/>
          <w:szCs w:val="22"/>
        </w:rPr>
        <w:br/>
      </w:r>
      <w:r w:rsidRPr="006218EF">
        <w:rPr>
          <w:rFonts w:ascii="Arial" w:hAnsi="Arial" w:cs="Arial"/>
          <w:sz w:val="22"/>
          <w:szCs w:val="22"/>
        </w:rPr>
        <w:t>w programach nastawionych na całkowitą abstynencję i mających trudności z jej utrzymaniem). Osoba uzależniona, uczestnicząc w tego rodzaju programie, ma szansę na poprawę stanu zdrowia i funkcjonowania społecznego</w:t>
      </w:r>
      <w:r w:rsidRPr="006218EF">
        <w:rPr>
          <w:rStyle w:val="Odwoanieprzypisudolnego"/>
          <w:rFonts w:ascii="Arial" w:hAnsi="Arial" w:cs="Arial"/>
          <w:sz w:val="22"/>
          <w:szCs w:val="22"/>
        </w:rPr>
        <w:footnoteReference w:id="49"/>
      </w:r>
      <w:r w:rsidRPr="006218EF">
        <w:rPr>
          <w:rFonts w:ascii="Arial" w:hAnsi="Arial" w:cs="Arial"/>
          <w:sz w:val="22"/>
          <w:szCs w:val="22"/>
        </w:rPr>
        <w:t>.</w:t>
      </w:r>
    </w:p>
    <w:p w14:paraId="4A1FFE6F" w14:textId="7B162A85"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hAnsi="Arial" w:cs="Arial"/>
          <w:sz w:val="22"/>
          <w:szCs w:val="22"/>
        </w:rPr>
        <w:tab/>
      </w:r>
      <w:r w:rsidRPr="006218EF">
        <w:rPr>
          <w:rFonts w:ascii="Arial" w:hAnsi="Arial" w:cs="Arial"/>
          <w:b/>
          <w:bCs/>
          <w:sz w:val="22"/>
          <w:szCs w:val="22"/>
        </w:rPr>
        <w:t>Osoby uzależnione po zakończonym leczeniu odwykowym powinny uczestniczyć</w:t>
      </w:r>
      <w:r w:rsidR="00B73A30" w:rsidRPr="006218EF">
        <w:rPr>
          <w:rFonts w:ascii="Arial" w:hAnsi="Arial" w:cs="Arial"/>
          <w:b/>
          <w:bCs/>
          <w:sz w:val="22"/>
          <w:szCs w:val="22"/>
        </w:rPr>
        <w:br/>
      </w:r>
      <w:r w:rsidRPr="006218EF">
        <w:rPr>
          <w:rFonts w:ascii="Arial" w:hAnsi="Arial" w:cs="Arial"/>
          <w:b/>
          <w:bCs/>
          <w:sz w:val="22"/>
          <w:szCs w:val="22"/>
        </w:rPr>
        <w:t>w</w:t>
      </w:r>
      <w:r w:rsidR="00B73A30" w:rsidRPr="006218EF">
        <w:rPr>
          <w:rFonts w:ascii="Arial" w:hAnsi="Arial" w:cs="Arial"/>
          <w:b/>
          <w:bCs/>
          <w:sz w:val="22"/>
          <w:szCs w:val="22"/>
        </w:rPr>
        <w:t xml:space="preserve"> </w:t>
      </w:r>
      <w:r w:rsidRPr="006218EF">
        <w:rPr>
          <w:rFonts w:ascii="Arial" w:hAnsi="Arial" w:cs="Arial"/>
          <w:b/>
          <w:bCs/>
          <w:sz w:val="22"/>
          <w:szCs w:val="22"/>
        </w:rPr>
        <w:t>programach rehabilitacyjnych</w:t>
      </w:r>
      <w:r w:rsidRPr="006218EF">
        <w:rPr>
          <w:rFonts w:ascii="Arial" w:hAnsi="Arial" w:cs="Arial"/>
          <w:sz w:val="22"/>
          <w:szCs w:val="22"/>
        </w:rPr>
        <w:t>, których celem jest przywrócenie zdolności do samodzielnego funkcjonowania społecznego. Wymagają one (z zachowaniem abstynencji) czasowego pobytu w warunkach chronionych (hostele, domy przejściowe, mieszkania chronione), gdzie zapewniona jest opieka psychologa, terapeuty oraz wsparcie pracownika socjalnego. Samorząd terytorialny powinien dofinansowywać programy rehabilitacji osób uzależnionych (są one w</w:t>
      </w:r>
      <w:r w:rsidR="00B73A30" w:rsidRPr="006218EF">
        <w:rPr>
          <w:rFonts w:ascii="Arial" w:hAnsi="Arial" w:cs="Arial"/>
          <w:sz w:val="22"/>
          <w:szCs w:val="22"/>
        </w:rPr>
        <w:t xml:space="preserve"> </w:t>
      </w:r>
      <w:r w:rsidRPr="006218EF">
        <w:rPr>
          <w:rFonts w:ascii="Arial" w:hAnsi="Arial" w:cs="Arial"/>
          <w:sz w:val="22"/>
          <w:szCs w:val="22"/>
        </w:rPr>
        <w:t>bardzo ograniczonym zakresie finansowane przez NFZ</w:t>
      </w:r>
      <w:r w:rsidR="009139ED" w:rsidRPr="006218EF">
        <w:rPr>
          <w:rFonts w:ascii="Arial" w:hAnsi="Arial" w:cs="Arial"/>
          <w:sz w:val="22"/>
          <w:szCs w:val="22"/>
        </w:rPr>
        <w:t xml:space="preserve"> </w:t>
      </w:r>
      <w:r w:rsidRPr="006218EF">
        <w:rPr>
          <w:rFonts w:ascii="Arial" w:hAnsi="Arial" w:cs="Arial"/>
          <w:sz w:val="22"/>
          <w:szCs w:val="22"/>
        </w:rPr>
        <w:t>i pomoc społeczną).</w:t>
      </w:r>
      <w:r w:rsidRPr="00F11AA3">
        <w:rPr>
          <w:rFonts w:ascii="Arial" w:hAnsi="Arial" w:cs="Arial"/>
          <w:sz w:val="22"/>
          <w:szCs w:val="22"/>
        </w:rPr>
        <w:t xml:space="preserve"> </w:t>
      </w:r>
      <w:r w:rsidRPr="006218EF">
        <w:rPr>
          <w:rFonts w:ascii="Arial" w:hAnsi="Arial" w:cs="Arial"/>
          <w:sz w:val="22"/>
          <w:szCs w:val="22"/>
        </w:rPr>
        <w:t xml:space="preserve">Szczególnie istotne jest finansowanie aktywizacji zawodowej osób uzależnionych </w:t>
      </w:r>
      <w:r w:rsidR="00290FE3">
        <w:rPr>
          <w:rFonts w:ascii="Arial" w:hAnsi="Arial" w:cs="Arial"/>
          <w:sz w:val="22"/>
          <w:szCs w:val="22"/>
        </w:rPr>
        <w:br/>
      </w:r>
      <w:r w:rsidRPr="006218EF">
        <w:rPr>
          <w:rFonts w:ascii="Arial" w:hAnsi="Arial" w:cs="Arial"/>
          <w:sz w:val="22"/>
          <w:szCs w:val="22"/>
        </w:rPr>
        <w:t>i rehabilitacji osób bezdomnych</w:t>
      </w:r>
      <w:r w:rsidRPr="006218EF">
        <w:rPr>
          <w:rStyle w:val="Odwoanieprzypisudolnego"/>
          <w:rFonts w:ascii="Arial" w:hAnsi="Arial" w:cs="Arial"/>
          <w:sz w:val="22"/>
          <w:szCs w:val="22"/>
        </w:rPr>
        <w:footnoteReference w:id="50"/>
      </w:r>
      <w:r w:rsidRPr="006218EF">
        <w:rPr>
          <w:rFonts w:ascii="Arial" w:hAnsi="Arial" w:cs="Arial"/>
          <w:sz w:val="22"/>
          <w:szCs w:val="22"/>
        </w:rPr>
        <w:t>.</w:t>
      </w:r>
    </w:p>
    <w:p w14:paraId="7BDB4F71" w14:textId="479F01CE" w:rsidR="00631B18" w:rsidRPr="00011A10" w:rsidRDefault="00631B18" w:rsidP="00011A10">
      <w:pPr>
        <w:spacing w:line="360" w:lineRule="auto"/>
        <w:ind w:firstLine="425"/>
        <w:jc w:val="both"/>
        <w:rPr>
          <w:rFonts w:ascii="Arial" w:hAnsi="Arial" w:cs="Arial"/>
          <w:sz w:val="22"/>
          <w:szCs w:val="22"/>
        </w:rPr>
      </w:pPr>
      <w:r w:rsidRPr="006218EF">
        <w:rPr>
          <w:rFonts w:ascii="Arial" w:hAnsi="Arial" w:cs="Arial"/>
          <w:sz w:val="22"/>
          <w:szCs w:val="22"/>
        </w:rPr>
        <w:t xml:space="preserve">W województwie lubelskim znajduje się </w:t>
      </w:r>
      <w:r w:rsidRPr="006218EF">
        <w:rPr>
          <w:rFonts w:ascii="Arial" w:hAnsi="Arial" w:cs="Arial"/>
          <w:b/>
          <w:bCs/>
          <w:sz w:val="22"/>
          <w:szCs w:val="22"/>
        </w:rPr>
        <w:t xml:space="preserve">37 placówek leczenia uzależnień od alkoholu, </w:t>
      </w:r>
      <w:r w:rsidRPr="006218EF">
        <w:rPr>
          <w:rFonts w:ascii="Arial" w:hAnsi="Arial" w:cs="Arial"/>
          <w:sz w:val="22"/>
          <w:szCs w:val="22"/>
        </w:rPr>
        <w:t xml:space="preserve">które w zakresie swojej działalności realizują wszystkie ww. formy leczenia. Dane dotyczące ww. placówek w poszczególnych powiatach województwa lubelskiego prezentuje </w:t>
      </w:r>
      <w:r w:rsidRPr="00011A10">
        <w:rPr>
          <w:rFonts w:ascii="Arial" w:hAnsi="Arial" w:cs="Arial"/>
          <w:sz w:val="22"/>
          <w:szCs w:val="22"/>
        </w:rPr>
        <w:t>tabela nr</w:t>
      </w:r>
      <w:r w:rsidR="00011A10">
        <w:rPr>
          <w:rFonts w:ascii="Arial" w:hAnsi="Arial" w:cs="Arial"/>
          <w:sz w:val="22"/>
          <w:szCs w:val="22"/>
        </w:rPr>
        <w:t xml:space="preserve"> 1</w:t>
      </w:r>
      <w:r w:rsidR="00D347B3">
        <w:rPr>
          <w:rFonts w:ascii="Arial" w:hAnsi="Arial" w:cs="Arial"/>
          <w:sz w:val="22"/>
          <w:szCs w:val="22"/>
        </w:rPr>
        <w:t>7</w:t>
      </w:r>
      <w:r w:rsidR="00011A10">
        <w:rPr>
          <w:rFonts w:ascii="Arial" w:hAnsi="Arial" w:cs="Arial"/>
          <w:sz w:val="22"/>
          <w:szCs w:val="22"/>
        </w:rPr>
        <w:t>.</w:t>
      </w:r>
    </w:p>
    <w:p w14:paraId="7B68EA2B" w14:textId="127EB2AB" w:rsidR="00011A10" w:rsidRPr="00011A10" w:rsidRDefault="00011A10" w:rsidP="00011A10">
      <w:pPr>
        <w:pStyle w:val="Legenda"/>
        <w:keepNext/>
        <w:spacing w:after="0"/>
        <w:jc w:val="both"/>
        <w:rPr>
          <w:rFonts w:ascii="Arial" w:hAnsi="Arial" w:cs="Arial"/>
        </w:rPr>
      </w:pPr>
      <w:bookmarkStart w:id="63" w:name="_Toc112309870"/>
      <w:r w:rsidRPr="00011A10">
        <w:rPr>
          <w:rFonts w:ascii="Arial" w:hAnsi="Arial" w:cs="Arial"/>
        </w:rPr>
        <w:t xml:space="preserve">Tabela </w:t>
      </w:r>
      <w:r w:rsidRPr="00011A10">
        <w:rPr>
          <w:rFonts w:ascii="Arial" w:hAnsi="Arial" w:cs="Arial"/>
        </w:rPr>
        <w:fldChar w:fldCharType="begin"/>
      </w:r>
      <w:r w:rsidRPr="00011A10">
        <w:rPr>
          <w:rFonts w:ascii="Arial" w:hAnsi="Arial" w:cs="Arial"/>
        </w:rPr>
        <w:instrText xml:space="preserve"> SEQ Tabela \* ARABIC </w:instrText>
      </w:r>
      <w:r w:rsidRPr="00011A10">
        <w:rPr>
          <w:rFonts w:ascii="Arial" w:hAnsi="Arial" w:cs="Arial"/>
        </w:rPr>
        <w:fldChar w:fldCharType="separate"/>
      </w:r>
      <w:r w:rsidR="001C2AEC">
        <w:rPr>
          <w:rFonts w:ascii="Arial" w:hAnsi="Arial" w:cs="Arial"/>
          <w:noProof/>
        </w:rPr>
        <w:t>17</w:t>
      </w:r>
      <w:r w:rsidRPr="00011A10">
        <w:rPr>
          <w:rFonts w:ascii="Arial" w:hAnsi="Arial" w:cs="Arial"/>
        </w:rPr>
        <w:fldChar w:fldCharType="end"/>
      </w:r>
      <w:r w:rsidRPr="00011A10">
        <w:rPr>
          <w:rFonts w:ascii="Arial" w:hAnsi="Arial" w:cs="Arial"/>
        </w:rPr>
        <w:t>.</w:t>
      </w:r>
      <w:r w:rsidRPr="00011A10">
        <w:rPr>
          <w:rFonts w:ascii="Arial" w:hAnsi="Arial" w:cs="Arial"/>
          <w:sz w:val="22"/>
          <w:szCs w:val="22"/>
        </w:rPr>
        <w:t xml:space="preserve"> </w:t>
      </w:r>
      <w:r w:rsidRPr="00011A10">
        <w:rPr>
          <w:rFonts w:ascii="Arial" w:hAnsi="Arial" w:cs="Arial"/>
        </w:rPr>
        <w:t xml:space="preserve">Liczba placówek leczenia uzależnień od alkoholu z podziałem na typ placówki </w:t>
      </w:r>
      <w:r>
        <w:rPr>
          <w:rFonts w:ascii="Arial" w:hAnsi="Arial" w:cs="Arial"/>
        </w:rPr>
        <w:br/>
      </w:r>
      <w:r w:rsidRPr="00011A10">
        <w:rPr>
          <w:rFonts w:ascii="Arial" w:hAnsi="Arial" w:cs="Arial"/>
        </w:rPr>
        <w:t>w województwie lubelskim z uwzględnieniem powiatów</w:t>
      </w:r>
      <w:bookmarkEnd w:id="63"/>
    </w:p>
    <w:tbl>
      <w:tblPr>
        <w:tblStyle w:val="Tabela-Siatka"/>
        <w:tblW w:w="0" w:type="auto"/>
        <w:tblInd w:w="108" w:type="dxa"/>
        <w:tblLook w:val="04A0" w:firstRow="1" w:lastRow="0" w:firstColumn="1" w:lastColumn="0" w:noHBand="0" w:noVBand="1"/>
        <w:tblCaption w:val="Liczba placówek leczenia uzależnień od alkoholu z podziałem na typ placówki "/>
        <w:tblDescription w:val="Tabela 17 placówek leczenia uzależnień od alkoholu z podziałem na typ placówki w województwie lubelskim w latach 2018-2021"/>
      </w:tblPr>
      <w:tblGrid>
        <w:gridCol w:w="2977"/>
        <w:gridCol w:w="2552"/>
        <w:gridCol w:w="3543"/>
      </w:tblGrid>
      <w:tr w:rsidR="00960972" w:rsidRPr="006218EF" w14:paraId="446EAE34" w14:textId="77777777" w:rsidTr="00CA6E6D">
        <w:trPr>
          <w:tblHeader/>
        </w:trPr>
        <w:tc>
          <w:tcPr>
            <w:tcW w:w="2977" w:type="dxa"/>
            <w:shd w:val="clear" w:color="auto" w:fill="auto"/>
          </w:tcPr>
          <w:p w14:paraId="27838961" w14:textId="77777777" w:rsidR="00960972" w:rsidRPr="006218EF" w:rsidRDefault="00960972" w:rsidP="00631B18">
            <w:pPr>
              <w:spacing w:line="240" w:lineRule="auto"/>
              <w:jc w:val="center"/>
              <w:rPr>
                <w:rFonts w:ascii="Arial" w:hAnsi="Arial" w:cs="Arial"/>
                <w:b/>
                <w:bCs/>
              </w:rPr>
            </w:pPr>
            <w:r w:rsidRPr="006218EF">
              <w:rPr>
                <w:rFonts w:ascii="Arial" w:hAnsi="Arial" w:cs="Arial"/>
                <w:b/>
                <w:bCs/>
              </w:rPr>
              <w:t>Typ placówki</w:t>
            </w:r>
          </w:p>
        </w:tc>
        <w:tc>
          <w:tcPr>
            <w:tcW w:w="2552" w:type="dxa"/>
            <w:shd w:val="clear" w:color="auto" w:fill="auto"/>
          </w:tcPr>
          <w:p w14:paraId="7C3A144B" w14:textId="77777777" w:rsidR="00960972" w:rsidRPr="006218EF" w:rsidRDefault="00960972" w:rsidP="00631B18">
            <w:pPr>
              <w:spacing w:line="240" w:lineRule="auto"/>
              <w:jc w:val="center"/>
              <w:rPr>
                <w:rFonts w:ascii="Arial" w:hAnsi="Arial" w:cs="Arial"/>
                <w:b/>
                <w:bCs/>
              </w:rPr>
            </w:pPr>
            <w:r w:rsidRPr="006218EF">
              <w:rPr>
                <w:rFonts w:ascii="Arial" w:hAnsi="Arial" w:cs="Arial"/>
                <w:b/>
                <w:bCs/>
              </w:rPr>
              <w:t>Liczba placówek w województwie lubelskim</w:t>
            </w:r>
          </w:p>
        </w:tc>
        <w:tc>
          <w:tcPr>
            <w:tcW w:w="3543" w:type="dxa"/>
            <w:shd w:val="clear" w:color="auto" w:fill="auto"/>
          </w:tcPr>
          <w:p w14:paraId="5B297B14" w14:textId="0EFCC923" w:rsidR="00960972" w:rsidRPr="006218EF" w:rsidRDefault="00960972" w:rsidP="00631B18">
            <w:pPr>
              <w:spacing w:line="240" w:lineRule="auto"/>
              <w:jc w:val="center"/>
              <w:rPr>
                <w:rFonts w:ascii="Arial" w:hAnsi="Arial" w:cs="Arial"/>
                <w:b/>
                <w:bCs/>
              </w:rPr>
            </w:pPr>
            <w:r w:rsidRPr="006218EF">
              <w:rPr>
                <w:rFonts w:ascii="Arial" w:hAnsi="Arial" w:cs="Arial"/>
                <w:b/>
                <w:bCs/>
              </w:rPr>
              <w:t>Powiaty, w których występuje dany typ placówki</w:t>
            </w:r>
          </w:p>
        </w:tc>
      </w:tr>
      <w:tr w:rsidR="00960972" w:rsidRPr="006218EF" w14:paraId="6CFF36BF" w14:textId="77777777" w:rsidTr="00D347B3">
        <w:tc>
          <w:tcPr>
            <w:tcW w:w="2977" w:type="dxa"/>
          </w:tcPr>
          <w:p w14:paraId="651DCD64" w14:textId="77777777" w:rsidR="00960972" w:rsidRPr="006218EF" w:rsidRDefault="00960972" w:rsidP="00D347B3">
            <w:pPr>
              <w:spacing w:line="240" w:lineRule="auto"/>
              <w:rPr>
                <w:rFonts w:ascii="Arial" w:hAnsi="Arial" w:cs="Arial"/>
                <w:b/>
                <w:bCs/>
              </w:rPr>
            </w:pPr>
            <w:r w:rsidRPr="006218EF">
              <w:rPr>
                <w:rFonts w:ascii="Arial" w:hAnsi="Arial" w:cs="Arial"/>
                <w:b/>
                <w:bCs/>
              </w:rPr>
              <w:t>Całodobowy oddział terapii uzależnienia od alkoholu/leczenia uzależnień COTUA/COTU</w:t>
            </w:r>
          </w:p>
        </w:tc>
        <w:tc>
          <w:tcPr>
            <w:tcW w:w="2552" w:type="dxa"/>
          </w:tcPr>
          <w:p w14:paraId="435D60A0" w14:textId="77777777" w:rsidR="00960972" w:rsidRPr="006218EF" w:rsidRDefault="00960972" w:rsidP="00D347B3">
            <w:pPr>
              <w:spacing w:line="240" w:lineRule="auto"/>
              <w:rPr>
                <w:rFonts w:ascii="Arial" w:hAnsi="Arial" w:cs="Arial"/>
              </w:rPr>
            </w:pPr>
            <w:r w:rsidRPr="006218EF">
              <w:rPr>
                <w:rFonts w:ascii="Arial" w:hAnsi="Arial" w:cs="Arial"/>
              </w:rPr>
              <w:t>8</w:t>
            </w:r>
          </w:p>
        </w:tc>
        <w:tc>
          <w:tcPr>
            <w:tcW w:w="3543" w:type="dxa"/>
          </w:tcPr>
          <w:p w14:paraId="11AF5FED" w14:textId="1EA537D8" w:rsidR="00960972" w:rsidRPr="006218EF" w:rsidRDefault="00960972" w:rsidP="00D347B3">
            <w:pPr>
              <w:spacing w:after="0" w:line="240" w:lineRule="auto"/>
              <w:rPr>
                <w:rFonts w:ascii="Arial" w:hAnsi="Arial" w:cs="Arial"/>
              </w:rPr>
            </w:pPr>
            <w:r w:rsidRPr="006218EF">
              <w:rPr>
                <w:rFonts w:ascii="Arial" w:hAnsi="Arial" w:cs="Arial"/>
              </w:rPr>
              <w:t xml:space="preserve">m. Lublin </w:t>
            </w:r>
          </w:p>
          <w:p w14:paraId="35A60286" w14:textId="7C1C6FB3" w:rsidR="00960972" w:rsidRDefault="00960972" w:rsidP="00D347B3">
            <w:pPr>
              <w:spacing w:after="0" w:line="240" w:lineRule="auto"/>
              <w:rPr>
                <w:rFonts w:ascii="Arial" w:hAnsi="Arial" w:cs="Arial"/>
              </w:rPr>
            </w:pPr>
            <w:r w:rsidRPr="006218EF">
              <w:rPr>
                <w:rFonts w:ascii="Arial" w:hAnsi="Arial" w:cs="Arial"/>
              </w:rPr>
              <w:t>m. Chełm</w:t>
            </w:r>
          </w:p>
          <w:p w14:paraId="69F61658" w14:textId="435C1CD4" w:rsidR="00793D20" w:rsidRDefault="00793D20" w:rsidP="00D347B3">
            <w:pPr>
              <w:spacing w:after="0" w:line="240" w:lineRule="auto"/>
              <w:rPr>
                <w:rFonts w:ascii="Arial" w:hAnsi="Arial" w:cs="Arial"/>
              </w:rPr>
            </w:pPr>
            <w:r w:rsidRPr="006218EF">
              <w:rPr>
                <w:rFonts w:ascii="Arial" w:hAnsi="Arial" w:cs="Arial"/>
              </w:rPr>
              <w:t>hrubieszowski</w:t>
            </w:r>
          </w:p>
          <w:p w14:paraId="3FCAD62B" w14:textId="638711B3" w:rsidR="00793D20" w:rsidRPr="006218EF" w:rsidRDefault="00793D20" w:rsidP="00D347B3">
            <w:pPr>
              <w:spacing w:after="0" w:line="240" w:lineRule="auto"/>
              <w:rPr>
                <w:rFonts w:ascii="Arial" w:hAnsi="Arial" w:cs="Arial"/>
              </w:rPr>
            </w:pPr>
            <w:r w:rsidRPr="006218EF">
              <w:rPr>
                <w:rFonts w:ascii="Arial" w:hAnsi="Arial" w:cs="Arial"/>
              </w:rPr>
              <w:t>łukowski</w:t>
            </w:r>
          </w:p>
          <w:p w14:paraId="3CBB8CCC" w14:textId="77777777" w:rsidR="00960972" w:rsidRPr="006218EF" w:rsidRDefault="00960972" w:rsidP="00D347B3">
            <w:pPr>
              <w:spacing w:after="0" w:line="240" w:lineRule="auto"/>
              <w:rPr>
                <w:rFonts w:ascii="Arial" w:hAnsi="Arial" w:cs="Arial"/>
              </w:rPr>
            </w:pPr>
            <w:r w:rsidRPr="006218EF">
              <w:rPr>
                <w:rFonts w:ascii="Arial" w:hAnsi="Arial" w:cs="Arial"/>
              </w:rPr>
              <w:t>parczewski</w:t>
            </w:r>
          </w:p>
          <w:p w14:paraId="021537D8" w14:textId="77777777" w:rsidR="00960972" w:rsidRPr="006218EF" w:rsidRDefault="00960972" w:rsidP="00D347B3">
            <w:pPr>
              <w:spacing w:after="0" w:line="240" w:lineRule="auto"/>
              <w:rPr>
                <w:rFonts w:ascii="Arial" w:hAnsi="Arial" w:cs="Arial"/>
              </w:rPr>
            </w:pPr>
            <w:r w:rsidRPr="006218EF">
              <w:rPr>
                <w:rFonts w:ascii="Arial" w:hAnsi="Arial" w:cs="Arial"/>
              </w:rPr>
              <w:t xml:space="preserve">radzyński (2) </w:t>
            </w:r>
          </w:p>
          <w:p w14:paraId="030C02C2" w14:textId="77777777" w:rsidR="00960972" w:rsidRPr="006218EF" w:rsidRDefault="00960972" w:rsidP="00D347B3">
            <w:pPr>
              <w:spacing w:after="0" w:line="240" w:lineRule="auto"/>
              <w:rPr>
                <w:rFonts w:ascii="Arial" w:hAnsi="Arial" w:cs="Arial"/>
                <w:b/>
                <w:bCs/>
              </w:rPr>
            </w:pPr>
            <w:r w:rsidRPr="006218EF">
              <w:rPr>
                <w:rFonts w:ascii="Arial" w:hAnsi="Arial" w:cs="Arial"/>
              </w:rPr>
              <w:t>zamojski</w:t>
            </w:r>
          </w:p>
        </w:tc>
      </w:tr>
      <w:tr w:rsidR="00960972" w:rsidRPr="006218EF" w14:paraId="24E52AEE" w14:textId="77777777" w:rsidTr="00D347B3">
        <w:tc>
          <w:tcPr>
            <w:tcW w:w="2977" w:type="dxa"/>
          </w:tcPr>
          <w:p w14:paraId="15E43B32" w14:textId="77777777" w:rsidR="00960972" w:rsidRPr="006218EF" w:rsidRDefault="00960972" w:rsidP="00D347B3">
            <w:pPr>
              <w:spacing w:line="240" w:lineRule="auto"/>
              <w:rPr>
                <w:rFonts w:ascii="Arial" w:hAnsi="Arial" w:cs="Arial"/>
                <w:b/>
                <w:bCs/>
              </w:rPr>
            </w:pPr>
            <w:r w:rsidRPr="006218EF">
              <w:rPr>
                <w:rFonts w:ascii="Arial" w:hAnsi="Arial" w:cs="Arial"/>
                <w:b/>
                <w:bCs/>
              </w:rPr>
              <w:t>Poradnia terapii uzależnienia od alkoholu i współuzależnienia/leczenia uzależnień PTUA</w:t>
            </w:r>
          </w:p>
        </w:tc>
        <w:tc>
          <w:tcPr>
            <w:tcW w:w="2552" w:type="dxa"/>
          </w:tcPr>
          <w:p w14:paraId="6FBF9FBD" w14:textId="77777777" w:rsidR="00960972" w:rsidRPr="006218EF" w:rsidRDefault="00960972" w:rsidP="00D347B3">
            <w:pPr>
              <w:spacing w:line="240" w:lineRule="auto"/>
              <w:rPr>
                <w:rFonts w:ascii="Arial" w:hAnsi="Arial" w:cs="Arial"/>
              </w:rPr>
            </w:pPr>
            <w:r w:rsidRPr="006218EF">
              <w:rPr>
                <w:rFonts w:ascii="Arial" w:hAnsi="Arial" w:cs="Arial"/>
              </w:rPr>
              <w:t>21</w:t>
            </w:r>
          </w:p>
        </w:tc>
        <w:tc>
          <w:tcPr>
            <w:tcW w:w="3543" w:type="dxa"/>
          </w:tcPr>
          <w:p w14:paraId="256006CE" w14:textId="77777777" w:rsidR="00960972" w:rsidRPr="006218EF" w:rsidRDefault="00960972" w:rsidP="00D347B3">
            <w:pPr>
              <w:spacing w:after="0" w:line="240" w:lineRule="auto"/>
              <w:rPr>
                <w:rFonts w:ascii="Arial" w:hAnsi="Arial" w:cs="Arial"/>
              </w:rPr>
            </w:pPr>
            <w:r w:rsidRPr="006218EF">
              <w:rPr>
                <w:rFonts w:ascii="Arial" w:hAnsi="Arial" w:cs="Arial"/>
              </w:rPr>
              <w:t>m. Lublin (2)</w:t>
            </w:r>
          </w:p>
          <w:p w14:paraId="6FF1CB19" w14:textId="77777777" w:rsidR="00960972" w:rsidRPr="006218EF" w:rsidRDefault="00960972" w:rsidP="00D347B3">
            <w:pPr>
              <w:spacing w:after="0" w:line="240" w:lineRule="auto"/>
              <w:rPr>
                <w:rFonts w:ascii="Arial" w:hAnsi="Arial" w:cs="Arial"/>
              </w:rPr>
            </w:pPr>
            <w:r w:rsidRPr="006218EF">
              <w:rPr>
                <w:rFonts w:ascii="Arial" w:hAnsi="Arial" w:cs="Arial"/>
              </w:rPr>
              <w:t>bialski</w:t>
            </w:r>
          </w:p>
          <w:p w14:paraId="2A097C1D" w14:textId="77777777" w:rsidR="00960972" w:rsidRPr="006218EF" w:rsidRDefault="00960972" w:rsidP="00D347B3">
            <w:pPr>
              <w:spacing w:after="0" w:line="240" w:lineRule="auto"/>
              <w:rPr>
                <w:rFonts w:ascii="Arial" w:hAnsi="Arial" w:cs="Arial"/>
              </w:rPr>
            </w:pPr>
            <w:r w:rsidRPr="006218EF">
              <w:rPr>
                <w:rFonts w:ascii="Arial" w:hAnsi="Arial" w:cs="Arial"/>
              </w:rPr>
              <w:t>hrubieszowski</w:t>
            </w:r>
          </w:p>
          <w:p w14:paraId="48EB2C17" w14:textId="77777777" w:rsidR="00960972" w:rsidRPr="006218EF" w:rsidRDefault="00960972" w:rsidP="00D347B3">
            <w:pPr>
              <w:spacing w:after="0" w:line="240" w:lineRule="auto"/>
              <w:rPr>
                <w:rFonts w:ascii="Arial" w:hAnsi="Arial" w:cs="Arial"/>
              </w:rPr>
            </w:pPr>
            <w:r w:rsidRPr="006218EF">
              <w:rPr>
                <w:rFonts w:ascii="Arial" w:hAnsi="Arial" w:cs="Arial"/>
              </w:rPr>
              <w:t xml:space="preserve">janowski </w:t>
            </w:r>
          </w:p>
          <w:p w14:paraId="01075A1B" w14:textId="77777777" w:rsidR="00960972" w:rsidRPr="006218EF" w:rsidRDefault="00960972" w:rsidP="00D347B3">
            <w:pPr>
              <w:spacing w:after="0" w:line="240" w:lineRule="auto"/>
              <w:rPr>
                <w:rFonts w:ascii="Arial" w:hAnsi="Arial" w:cs="Arial"/>
              </w:rPr>
            </w:pPr>
            <w:r w:rsidRPr="006218EF">
              <w:rPr>
                <w:rFonts w:ascii="Arial" w:hAnsi="Arial" w:cs="Arial"/>
              </w:rPr>
              <w:t>krasnostawski</w:t>
            </w:r>
          </w:p>
          <w:p w14:paraId="121878EE" w14:textId="77777777" w:rsidR="00960972" w:rsidRPr="006218EF" w:rsidRDefault="00960972" w:rsidP="00D347B3">
            <w:pPr>
              <w:spacing w:after="0" w:line="240" w:lineRule="auto"/>
              <w:rPr>
                <w:rFonts w:ascii="Arial" w:hAnsi="Arial" w:cs="Arial"/>
              </w:rPr>
            </w:pPr>
            <w:r w:rsidRPr="006218EF">
              <w:rPr>
                <w:rFonts w:ascii="Arial" w:hAnsi="Arial" w:cs="Arial"/>
              </w:rPr>
              <w:t xml:space="preserve">kraśnicki </w:t>
            </w:r>
          </w:p>
          <w:p w14:paraId="4FE40200" w14:textId="77777777" w:rsidR="00960972" w:rsidRPr="006218EF" w:rsidRDefault="00960972" w:rsidP="00D347B3">
            <w:pPr>
              <w:spacing w:after="0" w:line="240" w:lineRule="auto"/>
              <w:rPr>
                <w:rFonts w:ascii="Arial" w:hAnsi="Arial" w:cs="Arial"/>
              </w:rPr>
            </w:pPr>
            <w:r w:rsidRPr="006218EF">
              <w:rPr>
                <w:rFonts w:ascii="Arial" w:hAnsi="Arial" w:cs="Arial"/>
              </w:rPr>
              <w:t xml:space="preserve">lubelski </w:t>
            </w:r>
          </w:p>
          <w:p w14:paraId="792DA089" w14:textId="77777777" w:rsidR="00960972" w:rsidRPr="006218EF" w:rsidRDefault="00960972" w:rsidP="00D347B3">
            <w:pPr>
              <w:spacing w:after="0" w:line="240" w:lineRule="auto"/>
              <w:rPr>
                <w:rFonts w:ascii="Arial" w:hAnsi="Arial" w:cs="Arial"/>
              </w:rPr>
            </w:pPr>
            <w:r w:rsidRPr="006218EF">
              <w:rPr>
                <w:rFonts w:ascii="Arial" w:hAnsi="Arial" w:cs="Arial"/>
              </w:rPr>
              <w:t xml:space="preserve">łukowski </w:t>
            </w:r>
          </w:p>
          <w:p w14:paraId="6674AAE4" w14:textId="77777777" w:rsidR="00960972" w:rsidRPr="006218EF" w:rsidRDefault="00960972" w:rsidP="00D347B3">
            <w:pPr>
              <w:spacing w:after="0" w:line="240" w:lineRule="auto"/>
              <w:rPr>
                <w:rFonts w:ascii="Arial" w:hAnsi="Arial" w:cs="Arial"/>
              </w:rPr>
            </w:pPr>
            <w:r w:rsidRPr="006218EF">
              <w:rPr>
                <w:rFonts w:ascii="Arial" w:hAnsi="Arial" w:cs="Arial"/>
              </w:rPr>
              <w:t>m. Biała Podlaska (2)</w:t>
            </w:r>
          </w:p>
          <w:p w14:paraId="24CCE83D" w14:textId="77777777" w:rsidR="00960972" w:rsidRPr="006218EF" w:rsidRDefault="00960972" w:rsidP="00D347B3">
            <w:pPr>
              <w:spacing w:after="0" w:line="240" w:lineRule="auto"/>
              <w:rPr>
                <w:rFonts w:ascii="Arial" w:hAnsi="Arial" w:cs="Arial"/>
              </w:rPr>
            </w:pPr>
            <w:r w:rsidRPr="006218EF">
              <w:rPr>
                <w:rFonts w:ascii="Arial" w:hAnsi="Arial" w:cs="Arial"/>
              </w:rPr>
              <w:t xml:space="preserve">m. Chełm (2) </w:t>
            </w:r>
          </w:p>
          <w:p w14:paraId="63F625DA" w14:textId="77777777" w:rsidR="00960972" w:rsidRPr="006218EF" w:rsidRDefault="00960972" w:rsidP="00D347B3">
            <w:pPr>
              <w:spacing w:after="0" w:line="240" w:lineRule="auto"/>
              <w:rPr>
                <w:rFonts w:ascii="Arial" w:hAnsi="Arial" w:cs="Arial"/>
              </w:rPr>
            </w:pPr>
            <w:r w:rsidRPr="006218EF">
              <w:rPr>
                <w:rFonts w:ascii="Arial" w:hAnsi="Arial" w:cs="Arial"/>
              </w:rPr>
              <w:t xml:space="preserve">m. Zamość </w:t>
            </w:r>
          </w:p>
          <w:p w14:paraId="75171726" w14:textId="77777777" w:rsidR="00960972" w:rsidRPr="006218EF" w:rsidRDefault="00960972" w:rsidP="00D347B3">
            <w:pPr>
              <w:spacing w:after="0" w:line="240" w:lineRule="auto"/>
              <w:rPr>
                <w:rFonts w:ascii="Arial" w:hAnsi="Arial" w:cs="Arial"/>
              </w:rPr>
            </w:pPr>
            <w:r w:rsidRPr="006218EF">
              <w:rPr>
                <w:rFonts w:ascii="Arial" w:hAnsi="Arial" w:cs="Arial"/>
              </w:rPr>
              <w:t xml:space="preserve">opolski </w:t>
            </w:r>
          </w:p>
          <w:p w14:paraId="11E00FC8" w14:textId="77777777" w:rsidR="00960972" w:rsidRPr="006218EF" w:rsidRDefault="00960972" w:rsidP="00D347B3">
            <w:pPr>
              <w:spacing w:after="0" w:line="240" w:lineRule="auto"/>
              <w:rPr>
                <w:rFonts w:ascii="Arial" w:hAnsi="Arial" w:cs="Arial"/>
              </w:rPr>
            </w:pPr>
            <w:r w:rsidRPr="006218EF">
              <w:rPr>
                <w:rFonts w:ascii="Arial" w:hAnsi="Arial" w:cs="Arial"/>
              </w:rPr>
              <w:lastRenderedPageBreak/>
              <w:t xml:space="preserve">parczewski </w:t>
            </w:r>
          </w:p>
          <w:p w14:paraId="5BCA329D" w14:textId="77777777" w:rsidR="00960972" w:rsidRPr="006218EF" w:rsidRDefault="00960972" w:rsidP="00D347B3">
            <w:pPr>
              <w:spacing w:after="0" w:line="240" w:lineRule="auto"/>
              <w:rPr>
                <w:rFonts w:ascii="Arial" w:hAnsi="Arial" w:cs="Arial"/>
              </w:rPr>
            </w:pPr>
            <w:r w:rsidRPr="006218EF">
              <w:rPr>
                <w:rFonts w:ascii="Arial" w:hAnsi="Arial" w:cs="Arial"/>
              </w:rPr>
              <w:t xml:space="preserve">puławski </w:t>
            </w:r>
          </w:p>
          <w:p w14:paraId="77048B65" w14:textId="77777777" w:rsidR="00960972" w:rsidRPr="006218EF" w:rsidRDefault="00960972" w:rsidP="00D347B3">
            <w:pPr>
              <w:spacing w:after="0" w:line="240" w:lineRule="auto"/>
              <w:rPr>
                <w:rFonts w:ascii="Arial" w:hAnsi="Arial" w:cs="Arial"/>
              </w:rPr>
            </w:pPr>
            <w:r w:rsidRPr="006218EF">
              <w:rPr>
                <w:rFonts w:ascii="Arial" w:hAnsi="Arial" w:cs="Arial"/>
              </w:rPr>
              <w:t xml:space="preserve">radzyński </w:t>
            </w:r>
          </w:p>
          <w:p w14:paraId="0464A425" w14:textId="77777777" w:rsidR="00960972" w:rsidRPr="006218EF" w:rsidRDefault="00960972" w:rsidP="00D347B3">
            <w:pPr>
              <w:spacing w:after="0" w:line="240" w:lineRule="auto"/>
              <w:rPr>
                <w:rFonts w:ascii="Arial" w:hAnsi="Arial" w:cs="Arial"/>
              </w:rPr>
            </w:pPr>
            <w:r w:rsidRPr="006218EF">
              <w:rPr>
                <w:rFonts w:ascii="Arial" w:hAnsi="Arial" w:cs="Arial"/>
              </w:rPr>
              <w:t xml:space="preserve">świdnicki </w:t>
            </w:r>
          </w:p>
          <w:p w14:paraId="23F9DC0F" w14:textId="77777777" w:rsidR="00960972" w:rsidRPr="006218EF" w:rsidRDefault="00960972" w:rsidP="00D347B3">
            <w:pPr>
              <w:spacing w:after="0" w:line="240" w:lineRule="auto"/>
              <w:rPr>
                <w:rFonts w:ascii="Arial" w:hAnsi="Arial" w:cs="Arial"/>
              </w:rPr>
            </w:pPr>
            <w:r w:rsidRPr="006218EF">
              <w:rPr>
                <w:rFonts w:ascii="Arial" w:hAnsi="Arial" w:cs="Arial"/>
              </w:rPr>
              <w:t xml:space="preserve">tomaszowski </w:t>
            </w:r>
          </w:p>
          <w:p w14:paraId="437C0344" w14:textId="77777777" w:rsidR="00960972" w:rsidRPr="006218EF" w:rsidRDefault="00960972" w:rsidP="00D347B3">
            <w:pPr>
              <w:spacing w:after="0" w:line="240" w:lineRule="auto"/>
              <w:rPr>
                <w:rFonts w:ascii="Arial" w:hAnsi="Arial" w:cs="Arial"/>
                <w:b/>
                <w:bCs/>
              </w:rPr>
            </w:pPr>
            <w:r w:rsidRPr="006218EF">
              <w:rPr>
                <w:rFonts w:ascii="Arial" w:hAnsi="Arial" w:cs="Arial"/>
              </w:rPr>
              <w:t xml:space="preserve">włodawski  </w:t>
            </w:r>
          </w:p>
        </w:tc>
      </w:tr>
      <w:tr w:rsidR="00960972" w:rsidRPr="006218EF" w14:paraId="128D217C" w14:textId="77777777" w:rsidTr="00D347B3">
        <w:tc>
          <w:tcPr>
            <w:tcW w:w="2977" w:type="dxa"/>
          </w:tcPr>
          <w:p w14:paraId="06ACB093" w14:textId="77777777" w:rsidR="00960972" w:rsidRPr="006218EF" w:rsidRDefault="00960972" w:rsidP="00D347B3">
            <w:pPr>
              <w:spacing w:line="240" w:lineRule="auto"/>
              <w:rPr>
                <w:rFonts w:ascii="Arial" w:hAnsi="Arial" w:cs="Arial"/>
                <w:b/>
                <w:bCs/>
              </w:rPr>
            </w:pPr>
            <w:r w:rsidRPr="006218EF">
              <w:rPr>
                <w:rFonts w:ascii="Arial" w:hAnsi="Arial" w:cs="Arial"/>
                <w:b/>
                <w:bCs/>
              </w:rPr>
              <w:lastRenderedPageBreak/>
              <w:t>Dzienny oddział terapii uzależnienia od alkoholu/ leczenia uzależnień DOTUA</w:t>
            </w:r>
          </w:p>
        </w:tc>
        <w:tc>
          <w:tcPr>
            <w:tcW w:w="2552" w:type="dxa"/>
          </w:tcPr>
          <w:p w14:paraId="29FEAF27" w14:textId="77777777" w:rsidR="00960972" w:rsidRPr="006218EF" w:rsidRDefault="00960972" w:rsidP="00D347B3">
            <w:pPr>
              <w:spacing w:line="240" w:lineRule="auto"/>
              <w:rPr>
                <w:rFonts w:ascii="Arial" w:hAnsi="Arial" w:cs="Arial"/>
              </w:rPr>
            </w:pPr>
            <w:r w:rsidRPr="006218EF">
              <w:rPr>
                <w:rFonts w:ascii="Arial" w:hAnsi="Arial" w:cs="Arial"/>
              </w:rPr>
              <w:t>6</w:t>
            </w:r>
          </w:p>
        </w:tc>
        <w:tc>
          <w:tcPr>
            <w:tcW w:w="3543" w:type="dxa"/>
          </w:tcPr>
          <w:p w14:paraId="2A92240A" w14:textId="77777777" w:rsidR="00960972" w:rsidRPr="006218EF" w:rsidRDefault="00960972" w:rsidP="00D347B3">
            <w:pPr>
              <w:spacing w:after="0" w:line="240" w:lineRule="auto"/>
              <w:rPr>
                <w:rFonts w:ascii="Arial" w:hAnsi="Arial" w:cs="Arial"/>
              </w:rPr>
            </w:pPr>
            <w:r w:rsidRPr="006218EF">
              <w:rPr>
                <w:rFonts w:ascii="Arial" w:hAnsi="Arial" w:cs="Arial"/>
              </w:rPr>
              <w:t xml:space="preserve">m. Lublin (2) </w:t>
            </w:r>
          </w:p>
          <w:p w14:paraId="437D684D" w14:textId="77777777" w:rsidR="00960972" w:rsidRPr="006218EF" w:rsidRDefault="00960972" w:rsidP="00D347B3">
            <w:pPr>
              <w:spacing w:after="0" w:line="240" w:lineRule="auto"/>
              <w:rPr>
                <w:rFonts w:ascii="Arial" w:hAnsi="Arial" w:cs="Arial"/>
              </w:rPr>
            </w:pPr>
            <w:r w:rsidRPr="006218EF">
              <w:rPr>
                <w:rFonts w:ascii="Arial" w:hAnsi="Arial" w:cs="Arial"/>
              </w:rPr>
              <w:t xml:space="preserve">krasnostawski </w:t>
            </w:r>
          </w:p>
          <w:p w14:paraId="3D17358E" w14:textId="77777777" w:rsidR="00960972" w:rsidRPr="006218EF" w:rsidRDefault="00960972" w:rsidP="00D347B3">
            <w:pPr>
              <w:spacing w:after="0" w:line="240" w:lineRule="auto"/>
              <w:rPr>
                <w:rFonts w:ascii="Arial" w:hAnsi="Arial" w:cs="Arial"/>
              </w:rPr>
            </w:pPr>
            <w:r w:rsidRPr="006218EF">
              <w:rPr>
                <w:rFonts w:ascii="Arial" w:hAnsi="Arial" w:cs="Arial"/>
              </w:rPr>
              <w:t xml:space="preserve">łukowski </w:t>
            </w:r>
          </w:p>
          <w:p w14:paraId="3E6E4B6C" w14:textId="77777777" w:rsidR="00960972" w:rsidRPr="006218EF" w:rsidRDefault="00960972" w:rsidP="00D347B3">
            <w:pPr>
              <w:spacing w:after="0" w:line="240" w:lineRule="auto"/>
              <w:rPr>
                <w:rFonts w:ascii="Arial" w:hAnsi="Arial" w:cs="Arial"/>
              </w:rPr>
            </w:pPr>
            <w:r w:rsidRPr="006218EF">
              <w:rPr>
                <w:rFonts w:ascii="Arial" w:hAnsi="Arial" w:cs="Arial"/>
              </w:rPr>
              <w:t xml:space="preserve">m. Chełm </w:t>
            </w:r>
          </w:p>
          <w:p w14:paraId="285048F9" w14:textId="77777777" w:rsidR="00960972" w:rsidRPr="006218EF" w:rsidRDefault="00960972" w:rsidP="00D347B3">
            <w:pPr>
              <w:spacing w:after="0" w:line="240" w:lineRule="auto"/>
              <w:rPr>
                <w:rFonts w:ascii="Arial" w:hAnsi="Arial" w:cs="Arial"/>
                <w:b/>
                <w:bCs/>
              </w:rPr>
            </w:pPr>
            <w:r w:rsidRPr="006218EF">
              <w:rPr>
                <w:rFonts w:ascii="Arial" w:hAnsi="Arial" w:cs="Arial"/>
              </w:rPr>
              <w:t>parczewski</w:t>
            </w:r>
          </w:p>
        </w:tc>
      </w:tr>
      <w:tr w:rsidR="00960972" w:rsidRPr="006218EF" w14:paraId="61DAB9BA" w14:textId="77777777" w:rsidTr="00D347B3">
        <w:tc>
          <w:tcPr>
            <w:tcW w:w="2977" w:type="dxa"/>
          </w:tcPr>
          <w:p w14:paraId="4B4A3E67" w14:textId="77777777" w:rsidR="00960972" w:rsidRPr="006218EF" w:rsidRDefault="00960972" w:rsidP="00D347B3">
            <w:pPr>
              <w:spacing w:line="240" w:lineRule="auto"/>
              <w:rPr>
                <w:rFonts w:ascii="Arial" w:hAnsi="Arial" w:cs="Arial"/>
                <w:b/>
                <w:bCs/>
              </w:rPr>
            </w:pPr>
            <w:r w:rsidRPr="006218EF">
              <w:rPr>
                <w:rFonts w:ascii="Arial" w:hAnsi="Arial" w:cs="Arial"/>
                <w:b/>
                <w:bCs/>
              </w:rPr>
              <w:t>Oddział leczenia alkoholowych zespołów abstynencyjnych OLAZA</w:t>
            </w:r>
          </w:p>
        </w:tc>
        <w:tc>
          <w:tcPr>
            <w:tcW w:w="2552" w:type="dxa"/>
          </w:tcPr>
          <w:p w14:paraId="7A48E3A2" w14:textId="77777777" w:rsidR="00960972" w:rsidRPr="006218EF" w:rsidRDefault="00960972" w:rsidP="00D347B3">
            <w:pPr>
              <w:spacing w:line="240" w:lineRule="auto"/>
              <w:rPr>
                <w:rFonts w:ascii="Arial" w:hAnsi="Arial" w:cs="Arial"/>
              </w:rPr>
            </w:pPr>
            <w:r w:rsidRPr="006218EF">
              <w:rPr>
                <w:rFonts w:ascii="Arial" w:hAnsi="Arial" w:cs="Arial"/>
              </w:rPr>
              <w:t>2</w:t>
            </w:r>
          </w:p>
        </w:tc>
        <w:tc>
          <w:tcPr>
            <w:tcW w:w="3543" w:type="dxa"/>
          </w:tcPr>
          <w:p w14:paraId="5951C578" w14:textId="77777777" w:rsidR="00960972" w:rsidRPr="006218EF" w:rsidRDefault="00960972" w:rsidP="00D347B3">
            <w:pPr>
              <w:spacing w:after="0" w:line="240" w:lineRule="auto"/>
              <w:rPr>
                <w:rFonts w:ascii="Arial" w:hAnsi="Arial" w:cs="Arial"/>
              </w:rPr>
            </w:pPr>
            <w:r w:rsidRPr="006218EF">
              <w:rPr>
                <w:rFonts w:ascii="Arial" w:hAnsi="Arial" w:cs="Arial"/>
              </w:rPr>
              <w:t>łukowski</w:t>
            </w:r>
          </w:p>
          <w:p w14:paraId="3111841B" w14:textId="77777777" w:rsidR="00960972" w:rsidRPr="006218EF" w:rsidRDefault="00960972" w:rsidP="00D347B3">
            <w:pPr>
              <w:spacing w:after="0" w:line="240" w:lineRule="auto"/>
              <w:rPr>
                <w:rFonts w:ascii="Arial" w:hAnsi="Arial" w:cs="Arial"/>
                <w:b/>
                <w:bCs/>
              </w:rPr>
            </w:pPr>
            <w:r w:rsidRPr="006218EF">
              <w:rPr>
                <w:rFonts w:ascii="Arial" w:hAnsi="Arial" w:cs="Arial"/>
              </w:rPr>
              <w:t>m. Lublin</w:t>
            </w:r>
          </w:p>
        </w:tc>
      </w:tr>
    </w:tbl>
    <w:p w14:paraId="61748D23" w14:textId="7BC7343F" w:rsidR="00631B18" w:rsidRPr="00772F6F" w:rsidRDefault="00631B18" w:rsidP="00631B18">
      <w:pPr>
        <w:jc w:val="both"/>
        <w:rPr>
          <w:rStyle w:val="Hipercze"/>
          <w:rFonts w:ascii="Arial" w:hAnsi="Arial" w:cs="Arial"/>
          <w:color w:val="auto"/>
          <w:sz w:val="16"/>
          <w:szCs w:val="16"/>
        </w:rPr>
      </w:pPr>
      <w:r w:rsidRPr="006218EF">
        <w:rPr>
          <w:rFonts w:ascii="Arial" w:hAnsi="Arial" w:cs="Arial"/>
          <w:sz w:val="16"/>
          <w:szCs w:val="16"/>
        </w:rPr>
        <w:t xml:space="preserve">Źródło: Opracowanie własne na podstawie danych PARPA </w:t>
      </w:r>
      <w:hyperlink r:id="rId10" w:history="1">
        <w:r w:rsidR="00CA6E6D">
          <w:rPr>
            <w:rStyle w:val="Hipercze"/>
            <w:rFonts w:ascii="Arial" w:hAnsi="Arial" w:cs="Arial"/>
            <w:sz w:val="16"/>
            <w:szCs w:val="16"/>
          </w:rPr>
          <w:t>Dane PARPA. Placówki leczenia uzależnień w województwie lubelskim</w:t>
        </w:r>
      </w:hyperlink>
      <w:r w:rsidR="00772F6F">
        <w:rPr>
          <w:rStyle w:val="Hipercze"/>
          <w:rFonts w:ascii="Arial" w:hAnsi="Arial" w:cs="Arial"/>
          <w:sz w:val="16"/>
          <w:szCs w:val="16"/>
        </w:rPr>
        <w:t xml:space="preserve"> </w:t>
      </w:r>
      <w:r w:rsidR="00772F6F" w:rsidRPr="00772F6F">
        <w:rPr>
          <w:rFonts w:ascii="Arial" w:hAnsi="Arial" w:cs="Arial"/>
          <w:sz w:val="16"/>
          <w:szCs w:val="16"/>
        </w:rPr>
        <w:t>(odczyt: 29.06.2022 r.)</w:t>
      </w:r>
    </w:p>
    <w:p w14:paraId="4F5759CC" w14:textId="4AB5460C" w:rsidR="00631B18" w:rsidRPr="006218EF" w:rsidRDefault="00631B18" w:rsidP="00676B86">
      <w:pPr>
        <w:spacing w:after="0" w:line="360" w:lineRule="auto"/>
        <w:ind w:firstLine="426"/>
        <w:jc w:val="both"/>
        <w:rPr>
          <w:rFonts w:ascii="Arial" w:hAnsi="Arial" w:cs="Arial"/>
          <w:sz w:val="22"/>
          <w:szCs w:val="22"/>
        </w:rPr>
      </w:pPr>
      <w:r w:rsidRPr="006218EF">
        <w:rPr>
          <w:rStyle w:val="Hipercze"/>
          <w:rFonts w:ascii="Arial" w:hAnsi="Arial" w:cs="Arial"/>
          <w:color w:val="auto"/>
          <w:sz w:val="22"/>
          <w:szCs w:val="22"/>
          <w:u w:val="none"/>
        </w:rPr>
        <w:t>Na terenie województwa funkcjonuje aż 21 Poradni terapii uzależnienia od alkoholu</w:t>
      </w:r>
      <w:r w:rsidRPr="006218EF">
        <w:rPr>
          <w:rStyle w:val="Hipercze"/>
          <w:rFonts w:ascii="Arial" w:hAnsi="Arial" w:cs="Arial"/>
          <w:color w:val="auto"/>
          <w:sz w:val="22"/>
          <w:szCs w:val="22"/>
          <w:u w:val="none"/>
        </w:rPr>
        <w:br/>
        <w:t xml:space="preserve"> i współuzależnienia/leczenia uzależnień do których mogą zgłosić się osoby z problemem alkoholowym oraz członkowie ich rodzin. 8 placówek w województwie lubelskim zapewnia możliwość całodobowego leczenia w całodobowych oddziałach terapii uzależnienia od alkoholu/leczenia uzależnień. Oferta terapeutyczna zapewniana jest także przez</w:t>
      </w:r>
      <w:r w:rsidR="00676B86" w:rsidRPr="006218EF">
        <w:rPr>
          <w:rStyle w:val="Hipercze"/>
          <w:rFonts w:ascii="Arial" w:hAnsi="Arial" w:cs="Arial"/>
          <w:color w:val="auto"/>
          <w:sz w:val="22"/>
          <w:szCs w:val="22"/>
          <w:u w:val="none"/>
        </w:rPr>
        <w:br/>
      </w:r>
      <w:r w:rsidRPr="006218EF">
        <w:rPr>
          <w:rStyle w:val="Hipercze"/>
          <w:rFonts w:ascii="Arial" w:hAnsi="Arial" w:cs="Arial"/>
          <w:color w:val="auto"/>
          <w:sz w:val="22"/>
          <w:szCs w:val="22"/>
          <w:u w:val="none"/>
        </w:rPr>
        <w:t>6 funkcjonujących dziennych oddziałów terapii uzależnienia od alkoholu/leczenia uzależnień. Leczenie alkoholowych zespołów abstynencyjnych zapewniają 2 placówki.</w:t>
      </w:r>
    </w:p>
    <w:p w14:paraId="651CB808" w14:textId="54553D59" w:rsidR="00631B18" w:rsidRPr="006218EF" w:rsidRDefault="00631B18" w:rsidP="005937CA">
      <w:pPr>
        <w:spacing w:line="360" w:lineRule="auto"/>
        <w:ind w:firstLine="426"/>
        <w:jc w:val="both"/>
        <w:rPr>
          <w:rFonts w:ascii="Arial" w:hAnsi="Arial" w:cs="Arial"/>
          <w:sz w:val="22"/>
          <w:szCs w:val="22"/>
        </w:rPr>
      </w:pPr>
      <w:r w:rsidRPr="006218EF">
        <w:rPr>
          <w:rFonts w:ascii="Arial" w:hAnsi="Arial" w:cs="Arial"/>
          <w:sz w:val="22"/>
          <w:szCs w:val="22"/>
        </w:rPr>
        <w:t>Uzależnienie od alkoholu stanowi znaczący problem dla zdrowia publicznego. Jednym</w:t>
      </w:r>
      <w:r w:rsidR="005937CA" w:rsidRPr="006218EF">
        <w:rPr>
          <w:rFonts w:ascii="Arial" w:hAnsi="Arial" w:cs="Arial"/>
          <w:sz w:val="22"/>
          <w:szCs w:val="22"/>
        </w:rPr>
        <w:br/>
      </w:r>
      <w:r w:rsidRPr="006218EF">
        <w:rPr>
          <w:rFonts w:ascii="Arial" w:hAnsi="Arial" w:cs="Arial"/>
          <w:sz w:val="22"/>
          <w:szCs w:val="22"/>
        </w:rPr>
        <w:t>z konsekwencji spożywania ww. substancji psychoaktywnej są zaburzenia psychiczne oraz zaburzenia zachowania. Dane te potwierdza Narodowy Fundusz Zdrowia, co prezentuje tabela nr</w:t>
      </w:r>
      <w:r w:rsidR="00F11AA3">
        <w:rPr>
          <w:rFonts w:ascii="Arial" w:hAnsi="Arial" w:cs="Arial"/>
          <w:sz w:val="22"/>
          <w:szCs w:val="22"/>
        </w:rPr>
        <w:t xml:space="preserve"> 1</w:t>
      </w:r>
      <w:r w:rsidR="00D347B3">
        <w:rPr>
          <w:rFonts w:ascii="Arial" w:hAnsi="Arial" w:cs="Arial"/>
          <w:sz w:val="22"/>
          <w:szCs w:val="22"/>
        </w:rPr>
        <w:t>8</w:t>
      </w:r>
      <w:r w:rsidR="00F11AA3">
        <w:rPr>
          <w:rFonts w:ascii="Arial" w:hAnsi="Arial" w:cs="Arial"/>
          <w:sz w:val="22"/>
          <w:szCs w:val="22"/>
        </w:rPr>
        <w:t>.</w:t>
      </w:r>
    </w:p>
    <w:p w14:paraId="7822E974" w14:textId="7966DC07" w:rsidR="00F11AA3" w:rsidRPr="00F11AA3" w:rsidRDefault="00F11AA3" w:rsidP="00F11AA3">
      <w:pPr>
        <w:pStyle w:val="Legenda"/>
        <w:keepNext/>
        <w:spacing w:after="0"/>
        <w:jc w:val="both"/>
        <w:rPr>
          <w:rFonts w:ascii="Arial" w:hAnsi="Arial" w:cs="Arial"/>
        </w:rPr>
      </w:pPr>
      <w:bookmarkStart w:id="64" w:name="_Toc112309871"/>
      <w:r w:rsidRPr="00F11AA3">
        <w:rPr>
          <w:rFonts w:ascii="Arial" w:hAnsi="Arial" w:cs="Arial"/>
        </w:rPr>
        <w:t xml:space="preserve">Tabela </w:t>
      </w:r>
      <w:r w:rsidRPr="00F11AA3">
        <w:rPr>
          <w:rFonts w:ascii="Arial" w:hAnsi="Arial" w:cs="Arial"/>
        </w:rPr>
        <w:fldChar w:fldCharType="begin"/>
      </w:r>
      <w:r w:rsidRPr="00F11AA3">
        <w:rPr>
          <w:rFonts w:ascii="Arial" w:hAnsi="Arial" w:cs="Arial"/>
        </w:rPr>
        <w:instrText xml:space="preserve"> SEQ Tabela \* ARABIC </w:instrText>
      </w:r>
      <w:r w:rsidRPr="00F11AA3">
        <w:rPr>
          <w:rFonts w:ascii="Arial" w:hAnsi="Arial" w:cs="Arial"/>
        </w:rPr>
        <w:fldChar w:fldCharType="separate"/>
      </w:r>
      <w:r w:rsidR="001C2AEC">
        <w:rPr>
          <w:rFonts w:ascii="Arial" w:hAnsi="Arial" w:cs="Arial"/>
          <w:noProof/>
        </w:rPr>
        <w:t>18</w:t>
      </w:r>
      <w:r w:rsidRPr="00F11AA3">
        <w:rPr>
          <w:rFonts w:ascii="Arial" w:hAnsi="Arial" w:cs="Arial"/>
        </w:rPr>
        <w:fldChar w:fldCharType="end"/>
      </w:r>
      <w:r w:rsidRPr="00F11AA3">
        <w:rPr>
          <w:rFonts w:ascii="Arial" w:hAnsi="Arial" w:cs="Arial"/>
        </w:rPr>
        <w:t>.</w:t>
      </w:r>
      <w:r w:rsidRPr="00F11AA3">
        <w:rPr>
          <w:rFonts w:ascii="Arial" w:hAnsi="Arial" w:cs="Arial"/>
          <w:b w:val="0"/>
          <w:bCs w:val="0"/>
        </w:rPr>
        <w:t xml:space="preserve"> </w:t>
      </w:r>
      <w:r w:rsidRPr="00F11AA3">
        <w:rPr>
          <w:rFonts w:ascii="Arial" w:hAnsi="Arial" w:cs="Arial"/>
        </w:rPr>
        <w:t>Liczba osób z zaburzeniem psychicznym i zaburzeniem zachowania spowodowanymi użyciem alkoholu w województwie lubelskim w latach 2018-2020</w:t>
      </w:r>
      <w:bookmarkEnd w:id="64"/>
    </w:p>
    <w:tbl>
      <w:tblPr>
        <w:tblStyle w:val="Tabela-Siatka"/>
        <w:tblW w:w="0" w:type="auto"/>
        <w:tblInd w:w="108" w:type="dxa"/>
        <w:tblLook w:val="04A0" w:firstRow="1" w:lastRow="0" w:firstColumn="1" w:lastColumn="0" w:noHBand="0" w:noVBand="1"/>
        <w:tblCaption w:val="Liczba osób z zaburzeniem psychicznym i zaburzeniem zachowania spowodowanymi użyciem alkoholu"/>
        <w:tblDescription w:val="Tabela nr 18 prezentuje liczbę osób z zaburzeniem psychicznym i zaburzeniem zachowania spowodowanymi użyciem alkoholu w województwie lubelskim w latach 2018-2020"/>
      </w:tblPr>
      <w:tblGrid>
        <w:gridCol w:w="828"/>
        <w:gridCol w:w="1061"/>
        <w:gridCol w:w="3033"/>
        <w:gridCol w:w="990"/>
        <w:gridCol w:w="3185"/>
      </w:tblGrid>
      <w:tr w:rsidR="00631B18" w:rsidRPr="006218EF" w14:paraId="42DFE296" w14:textId="77777777" w:rsidTr="00CA6E6D">
        <w:trPr>
          <w:tblHeader/>
        </w:trPr>
        <w:tc>
          <w:tcPr>
            <w:tcW w:w="832" w:type="dxa"/>
            <w:shd w:val="clear" w:color="auto" w:fill="auto"/>
            <w:vAlign w:val="center"/>
          </w:tcPr>
          <w:p w14:paraId="656D39AD" w14:textId="77777777" w:rsidR="00631B18" w:rsidRPr="00FC5B6C" w:rsidRDefault="00631B18" w:rsidP="00E036C7">
            <w:pPr>
              <w:jc w:val="center"/>
              <w:rPr>
                <w:rFonts w:ascii="Arial" w:hAnsi="Arial" w:cs="Arial"/>
                <w:b/>
                <w:bCs/>
              </w:rPr>
            </w:pPr>
            <w:r w:rsidRPr="00FC5B6C">
              <w:rPr>
                <w:rFonts w:ascii="Arial" w:hAnsi="Arial" w:cs="Arial"/>
                <w:b/>
                <w:bCs/>
              </w:rPr>
              <w:t>Lata</w:t>
            </w:r>
          </w:p>
        </w:tc>
        <w:tc>
          <w:tcPr>
            <w:tcW w:w="1061" w:type="dxa"/>
            <w:shd w:val="clear" w:color="auto" w:fill="auto"/>
            <w:vAlign w:val="center"/>
          </w:tcPr>
          <w:p w14:paraId="2A4A9038" w14:textId="77777777" w:rsidR="00631B18" w:rsidRPr="00FC5B6C" w:rsidRDefault="00631B18" w:rsidP="00E036C7">
            <w:pPr>
              <w:jc w:val="center"/>
              <w:rPr>
                <w:rFonts w:ascii="Arial" w:hAnsi="Arial" w:cs="Arial"/>
                <w:b/>
                <w:bCs/>
              </w:rPr>
            </w:pPr>
            <w:r w:rsidRPr="00FC5B6C">
              <w:rPr>
                <w:rFonts w:ascii="Arial" w:hAnsi="Arial" w:cs="Arial"/>
                <w:b/>
                <w:bCs/>
              </w:rPr>
              <w:t>Dzieci i młodzież</w:t>
            </w:r>
          </w:p>
        </w:tc>
        <w:tc>
          <w:tcPr>
            <w:tcW w:w="3069" w:type="dxa"/>
            <w:shd w:val="clear" w:color="auto" w:fill="auto"/>
            <w:vAlign w:val="center"/>
          </w:tcPr>
          <w:p w14:paraId="1400FD99" w14:textId="6C328CED" w:rsidR="00631B18" w:rsidRPr="00FC5B6C" w:rsidRDefault="00631B18" w:rsidP="00FC5B6C">
            <w:pPr>
              <w:jc w:val="center"/>
              <w:rPr>
                <w:rFonts w:ascii="Arial" w:hAnsi="Arial" w:cs="Arial"/>
                <w:b/>
                <w:bCs/>
              </w:rPr>
            </w:pPr>
            <w:r w:rsidRPr="00FC5B6C">
              <w:rPr>
                <w:rFonts w:ascii="Arial" w:hAnsi="Arial" w:cs="Arial"/>
                <w:b/>
                <w:bCs/>
              </w:rPr>
              <w:t>% liczba osób z zaburzeniem psychicznym i zaburzeniem zachowania spowodowanym użyciem alkoholu w stosunku do ogółu osób</w:t>
            </w:r>
            <w:r w:rsidR="0069197E" w:rsidRPr="00FC5B6C">
              <w:rPr>
                <w:rFonts w:ascii="Arial" w:hAnsi="Arial" w:cs="Arial"/>
                <w:b/>
                <w:bCs/>
              </w:rPr>
              <w:t xml:space="preserve"> </w:t>
            </w:r>
            <w:r w:rsidRPr="00FC5B6C">
              <w:rPr>
                <w:rFonts w:ascii="Arial" w:hAnsi="Arial" w:cs="Arial"/>
                <w:b/>
                <w:bCs/>
              </w:rPr>
              <w:t>poddanych opiece psychiatrycznej i leczeniu uzależnień</w:t>
            </w:r>
          </w:p>
        </w:tc>
        <w:tc>
          <w:tcPr>
            <w:tcW w:w="992" w:type="dxa"/>
            <w:shd w:val="clear" w:color="auto" w:fill="auto"/>
            <w:vAlign w:val="center"/>
          </w:tcPr>
          <w:p w14:paraId="050D9C7E" w14:textId="77777777" w:rsidR="00631B18" w:rsidRPr="00FC5B6C" w:rsidRDefault="00631B18" w:rsidP="00E036C7">
            <w:pPr>
              <w:jc w:val="center"/>
              <w:rPr>
                <w:rFonts w:ascii="Arial" w:hAnsi="Arial" w:cs="Arial"/>
                <w:b/>
                <w:bCs/>
              </w:rPr>
            </w:pPr>
            <w:r w:rsidRPr="00FC5B6C">
              <w:rPr>
                <w:rFonts w:ascii="Arial" w:hAnsi="Arial" w:cs="Arial"/>
                <w:b/>
                <w:bCs/>
              </w:rPr>
              <w:t>Dorośli</w:t>
            </w:r>
          </w:p>
        </w:tc>
        <w:tc>
          <w:tcPr>
            <w:tcW w:w="3226" w:type="dxa"/>
            <w:shd w:val="clear" w:color="auto" w:fill="auto"/>
            <w:vAlign w:val="center"/>
          </w:tcPr>
          <w:p w14:paraId="2CFEB7DA" w14:textId="6A554B2B" w:rsidR="00631B18" w:rsidRPr="00FC5B6C" w:rsidRDefault="00631B18" w:rsidP="00FC5B6C">
            <w:pPr>
              <w:jc w:val="center"/>
              <w:rPr>
                <w:rFonts w:ascii="Arial" w:hAnsi="Arial" w:cs="Arial"/>
                <w:b/>
                <w:bCs/>
              </w:rPr>
            </w:pPr>
            <w:r w:rsidRPr="00FC5B6C">
              <w:rPr>
                <w:rFonts w:ascii="Arial" w:hAnsi="Arial" w:cs="Arial"/>
                <w:b/>
                <w:bCs/>
              </w:rPr>
              <w:t>% liczba osób z zaburzeniem psychicznym i zaburzeniem zachowania spowodowanym użyciem alkoholu w stosunku do ogółu osób</w:t>
            </w:r>
            <w:r w:rsidR="0069197E" w:rsidRPr="00FC5B6C">
              <w:rPr>
                <w:rFonts w:ascii="Arial" w:hAnsi="Arial" w:cs="Arial"/>
                <w:b/>
                <w:bCs/>
              </w:rPr>
              <w:t xml:space="preserve"> </w:t>
            </w:r>
            <w:r w:rsidRPr="00FC5B6C">
              <w:rPr>
                <w:rFonts w:ascii="Arial" w:hAnsi="Arial" w:cs="Arial"/>
                <w:b/>
                <w:bCs/>
              </w:rPr>
              <w:t>poddanych opiece psychiatrycznej i leczeniu uzależnień</w:t>
            </w:r>
          </w:p>
        </w:tc>
      </w:tr>
      <w:tr w:rsidR="00631B18" w:rsidRPr="006218EF" w14:paraId="718C5C6C" w14:textId="77777777" w:rsidTr="00FC5B6C">
        <w:tc>
          <w:tcPr>
            <w:tcW w:w="832" w:type="dxa"/>
          </w:tcPr>
          <w:p w14:paraId="22047DC5" w14:textId="77777777" w:rsidR="00631B18" w:rsidRPr="006218EF" w:rsidRDefault="00631B18" w:rsidP="00E036C7">
            <w:pPr>
              <w:jc w:val="both"/>
              <w:rPr>
                <w:rFonts w:ascii="Arial" w:hAnsi="Arial" w:cs="Arial"/>
                <w:b/>
                <w:bCs/>
                <w:sz w:val="22"/>
                <w:szCs w:val="22"/>
              </w:rPr>
            </w:pPr>
            <w:r w:rsidRPr="006218EF">
              <w:rPr>
                <w:rFonts w:ascii="Arial" w:hAnsi="Arial" w:cs="Arial"/>
                <w:b/>
                <w:bCs/>
                <w:sz w:val="22"/>
                <w:szCs w:val="22"/>
              </w:rPr>
              <w:t>2018</w:t>
            </w:r>
          </w:p>
        </w:tc>
        <w:tc>
          <w:tcPr>
            <w:tcW w:w="1061" w:type="dxa"/>
          </w:tcPr>
          <w:p w14:paraId="2159A9E9" w14:textId="77777777" w:rsidR="00631B18" w:rsidRPr="006218EF" w:rsidRDefault="00631B18" w:rsidP="00E036C7">
            <w:pPr>
              <w:jc w:val="center"/>
              <w:rPr>
                <w:rFonts w:ascii="Arial" w:hAnsi="Arial" w:cs="Arial"/>
                <w:sz w:val="22"/>
                <w:szCs w:val="22"/>
              </w:rPr>
            </w:pPr>
            <w:r w:rsidRPr="006218EF">
              <w:rPr>
                <w:rFonts w:ascii="Arial" w:hAnsi="Arial" w:cs="Arial"/>
                <w:sz w:val="22"/>
                <w:szCs w:val="22"/>
              </w:rPr>
              <w:t>8</w:t>
            </w:r>
          </w:p>
        </w:tc>
        <w:tc>
          <w:tcPr>
            <w:tcW w:w="3069" w:type="dxa"/>
          </w:tcPr>
          <w:p w14:paraId="07D82418" w14:textId="1169F811" w:rsidR="00631B18" w:rsidRPr="006218EF" w:rsidRDefault="00631B18" w:rsidP="00E036C7">
            <w:pPr>
              <w:jc w:val="center"/>
              <w:rPr>
                <w:rFonts w:ascii="Arial" w:hAnsi="Arial" w:cs="Arial"/>
                <w:sz w:val="22"/>
                <w:szCs w:val="22"/>
              </w:rPr>
            </w:pPr>
            <w:r w:rsidRPr="006218EF">
              <w:rPr>
                <w:rFonts w:ascii="Arial" w:hAnsi="Arial" w:cs="Arial"/>
                <w:sz w:val="22"/>
                <w:szCs w:val="22"/>
              </w:rPr>
              <w:t>0,11</w:t>
            </w:r>
          </w:p>
        </w:tc>
        <w:tc>
          <w:tcPr>
            <w:tcW w:w="992" w:type="dxa"/>
          </w:tcPr>
          <w:p w14:paraId="09ED5509" w14:textId="77777777" w:rsidR="00631B18" w:rsidRPr="006218EF" w:rsidRDefault="00631B18" w:rsidP="00E036C7">
            <w:pPr>
              <w:jc w:val="center"/>
              <w:rPr>
                <w:rFonts w:ascii="Arial" w:hAnsi="Arial" w:cs="Arial"/>
                <w:sz w:val="22"/>
                <w:szCs w:val="22"/>
              </w:rPr>
            </w:pPr>
            <w:r w:rsidRPr="006218EF">
              <w:rPr>
                <w:rFonts w:ascii="Arial" w:hAnsi="Arial" w:cs="Arial"/>
                <w:sz w:val="22"/>
                <w:szCs w:val="22"/>
              </w:rPr>
              <w:t>12 142</w:t>
            </w:r>
          </w:p>
        </w:tc>
        <w:tc>
          <w:tcPr>
            <w:tcW w:w="3226" w:type="dxa"/>
          </w:tcPr>
          <w:p w14:paraId="70E3E31A" w14:textId="4A2B4DA5" w:rsidR="00631B18" w:rsidRPr="006218EF" w:rsidRDefault="00631B18" w:rsidP="00E036C7">
            <w:pPr>
              <w:jc w:val="center"/>
              <w:rPr>
                <w:rFonts w:ascii="Arial" w:hAnsi="Arial" w:cs="Arial"/>
                <w:sz w:val="22"/>
                <w:szCs w:val="22"/>
              </w:rPr>
            </w:pPr>
            <w:r w:rsidRPr="006218EF">
              <w:rPr>
                <w:rFonts w:ascii="Arial" w:hAnsi="Arial" w:cs="Arial"/>
                <w:sz w:val="22"/>
                <w:szCs w:val="22"/>
              </w:rPr>
              <w:t>14,98</w:t>
            </w:r>
          </w:p>
        </w:tc>
      </w:tr>
      <w:tr w:rsidR="00631B18" w:rsidRPr="006218EF" w14:paraId="4D6F8B5D" w14:textId="77777777" w:rsidTr="00FC5B6C">
        <w:tc>
          <w:tcPr>
            <w:tcW w:w="832" w:type="dxa"/>
          </w:tcPr>
          <w:p w14:paraId="30C27E5E" w14:textId="77777777" w:rsidR="00631B18" w:rsidRPr="006218EF" w:rsidRDefault="00631B18" w:rsidP="00E036C7">
            <w:pPr>
              <w:jc w:val="both"/>
              <w:rPr>
                <w:rFonts w:ascii="Arial" w:hAnsi="Arial" w:cs="Arial"/>
                <w:b/>
                <w:bCs/>
                <w:sz w:val="22"/>
                <w:szCs w:val="22"/>
              </w:rPr>
            </w:pPr>
            <w:r w:rsidRPr="006218EF">
              <w:rPr>
                <w:rFonts w:ascii="Arial" w:hAnsi="Arial" w:cs="Arial"/>
                <w:b/>
                <w:bCs/>
                <w:sz w:val="22"/>
                <w:szCs w:val="22"/>
              </w:rPr>
              <w:t>2019</w:t>
            </w:r>
          </w:p>
        </w:tc>
        <w:tc>
          <w:tcPr>
            <w:tcW w:w="1061" w:type="dxa"/>
          </w:tcPr>
          <w:p w14:paraId="30769B9D" w14:textId="77777777" w:rsidR="00631B18" w:rsidRPr="006218EF" w:rsidRDefault="00631B18" w:rsidP="00E036C7">
            <w:pPr>
              <w:jc w:val="center"/>
              <w:rPr>
                <w:rFonts w:ascii="Arial" w:hAnsi="Arial" w:cs="Arial"/>
                <w:sz w:val="22"/>
                <w:szCs w:val="22"/>
              </w:rPr>
            </w:pPr>
            <w:r w:rsidRPr="006218EF">
              <w:rPr>
                <w:rFonts w:ascii="Arial" w:hAnsi="Arial" w:cs="Arial"/>
                <w:sz w:val="22"/>
                <w:szCs w:val="22"/>
              </w:rPr>
              <w:t>28</w:t>
            </w:r>
          </w:p>
        </w:tc>
        <w:tc>
          <w:tcPr>
            <w:tcW w:w="3069" w:type="dxa"/>
          </w:tcPr>
          <w:p w14:paraId="513CAA1B" w14:textId="337E5AB1" w:rsidR="00631B18" w:rsidRPr="006218EF" w:rsidRDefault="00631B18" w:rsidP="00E036C7">
            <w:pPr>
              <w:jc w:val="center"/>
              <w:rPr>
                <w:rFonts w:ascii="Arial" w:hAnsi="Arial" w:cs="Arial"/>
                <w:sz w:val="22"/>
                <w:szCs w:val="22"/>
              </w:rPr>
            </w:pPr>
            <w:r w:rsidRPr="006218EF">
              <w:rPr>
                <w:rFonts w:ascii="Arial" w:hAnsi="Arial" w:cs="Arial"/>
                <w:sz w:val="22"/>
                <w:szCs w:val="22"/>
              </w:rPr>
              <w:t>0,33</w:t>
            </w:r>
          </w:p>
        </w:tc>
        <w:tc>
          <w:tcPr>
            <w:tcW w:w="992" w:type="dxa"/>
          </w:tcPr>
          <w:p w14:paraId="1F56A002" w14:textId="77777777" w:rsidR="00631B18" w:rsidRPr="006218EF" w:rsidRDefault="00631B18" w:rsidP="00E036C7">
            <w:pPr>
              <w:jc w:val="center"/>
              <w:rPr>
                <w:rFonts w:ascii="Arial" w:hAnsi="Arial" w:cs="Arial"/>
                <w:sz w:val="22"/>
                <w:szCs w:val="22"/>
              </w:rPr>
            </w:pPr>
            <w:r w:rsidRPr="006218EF">
              <w:rPr>
                <w:rFonts w:ascii="Arial" w:hAnsi="Arial" w:cs="Arial"/>
                <w:sz w:val="22"/>
                <w:szCs w:val="22"/>
              </w:rPr>
              <w:t>12 069</w:t>
            </w:r>
          </w:p>
        </w:tc>
        <w:tc>
          <w:tcPr>
            <w:tcW w:w="3226" w:type="dxa"/>
          </w:tcPr>
          <w:p w14:paraId="59452A2B" w14:textId="49C5F3EB" w:rsidR="00631B18" w:rsidRPr="006218EF" w:rsidRDefault="00631B18" w:rsidP="00E036C7">
            <w:pPr>
              <w:jc w:val="center"/>
              <w:rPr>
                <w:rFonts w:ascii="Arial" w:hAnsi="Arial" w:cs="Arial"/>
                <w:sz w:val="22"/>
                <w:szCs w:val="22"/>
              </w:rPr>
            </w:pPr>
            <w:r w:rsidRPr="006218EF">
              <w:rPr>
                <w:rFonts w:ascii="Arial" w:hAnsi="Arial" w:cs="Arial"/>
                <w:sz w:val="22"/>
                <w:szCs w:val="22"/>
              </w:rPr>
              <w:t>14,21</w:t>
            </w:r>
          </w:p>
        </w:tc>
      </w:tr>
      <w:tr w:rsidR="00631B18" w:rsidRPr="006218EF" w14:paraId="6EB0B497" w14:textId="77777777" w:rsidTr="00FC5B6C">
        <w:tc>
          <w:tcPr>
            <w:tcW w:w="832" w:type="dxa"/>
          </w:tcPr>
          <w:p w14:paraId="4B423D29" w14:textId="77777777" w:rsidR="00631B18" w:rsidRPr="006218EF" w:rsidRDefault="00631B18" w:rsidP="00E036C7">
            <w:pPr>
              <w:jc w:val="both"/>
              <w:rPr>
                <w:rFonts w:ascii="Arial" w:hAnsi="Arial" w:cs="Arial"/>
                <w:b/>
                <w:bCs/>
                <w:sz w:val="22"/>
                <w:szCs w:val="22"/>
              </w:rPr>
            </w:pPr>
            <w:r w:rsidRPr="006218EF">
              <w:rPr>
                <w:rFonts w:ascii="Arial" w:hAnsi="Arial" w:cs="Arial"/>
                <w:b/>
                <w:bCs/>
                <w:sz w:val="22"/>
                <w:szCs w:val="22"/>
              </w:rPr>
              <w:t>2020</w:t>
            </w:r>
          </w:p>
        </w:tc>
        <w:tc>
          <w:tcPr>
            <w:tcW w:w="1061" w:type="dxa"/>
          </w:tcPr>
          <w:p w14:paraId="47312795" w14:textId="77777777" w:rsidR="00631B18" w:rsidRPr="006218EF" w:rsidRDefault="00631B18" w:rsidP="00E036C7">
            <w:pPr>
              <w:jc w:val="center"/>
              <w:rPr>
                <w:rFonts w:ascii="Arial" w:hAnsi="Arial" w:cs="Arial"/>
                <w:sz w:val="22"/>
                <w:szCs w:val="22"/>
              </w:rPr>
            </w:pPr>
            <w:r w:rsidRPr="006218EF">
              <w:rPr>
                <w:rFonts w:ascii="Arial" w:hAnsi="Arial" w:cs="Arial"/>
                <w:sz w:val="22"/>
                <w:szCs w:val="22"/>
              </w:rPr>
              <w:t>15</w:t>
            </w:r>
          </w:p>
        </w:tc>
        <w:tc>
          <w:tcPr>
            <w:tcW w:w="3069" w:type="dxa"/>
          </w:tcPr>
          <w:p w14:paraId="43C8693A" w14:textId="7A4E9385" w:rsidR="00631B18" w:rsidRPr="006218EF" w:rsidRDefault="00631B18" w:rsidP="00E036C7">
            <w:pPr>
              <w:jc w:val="center"/>
              <w:rPr>
                <w:rFonts w:ascii="Arial" w:hAnsi="Arial" w:cs="Arial"/>
                <w:sz w:val="22"/>
                <w:szCs w:val="22"/>
              </w:rPr>
            </w:pPr>
            <w:r w:rsidRPr="006218EF">
              <w:rPr>
                <w:rFonts w:ascii="Arial" w:hAnsi="Arial" w:cs="Arial"/>
                <w:sz w:val="22"/>
                <w:szCs w:val="22"/>
              </w:rPr>
              <w:t>0,19</w:t>
            </w:r>
          </w:p>
        </w:tc>
        <w:tc>
          <w:tcPr>
            <w:tcW w:w="992" w:type="dxa"/>
          </w:tcPr>
          <w:p w14:paraId="7A79B7B3" w14:textId="77777777" w:rsidR="00631B18" w:rsidRPr="006218EF" w:rsidRDefault="00631B18" w:rsidP="00E036C7">
            <w:pPr>
              <w:jc w:val="center"/>
              <w:rPr>
                <w:rFonts w:ascii="Arial" w:hAnsi="Arial" w:cs="Arial"/>
                <w:sz w:val="22"/>
                <w:szCs w:val="22"/>
              </w:rPr>
            </w:pPr>
            <w:r w:rsidRPr="006218EF">
              <w:rPr>
                <w:rFonts w:ascii="Arial" w:hAnsi="Arial" w:cs="Arial"/>
                <w:sz w:val="22"/>
                <w:szCs w:val="22"/>
              </w:rPr>
              <w:t>9 582</w:t>
            </w:r>
          </w:p>
        </w:tc>
        <w:tc>
          <w:tcPr>
            <w:tcW w:w="3226" w:type="dxa"/>
          </w:tcPr>
          <w:p w14:paraId="2A8941DE" w14:textId="04FF1B46" w:rsidR="00631B18" w:rsidRPr="006218EF" w:rsidRDefault="00631B18" w:rsidP="00E036C7">
            <w:pPr>
              <w:jc w:val="center"/>
              <w:rPr>
                <w:rFonts w:ascii="Arial" w:hAnsi="Arial" w:cs="Arial"/>
                <w:sz w:val="22"/>
                <w:szCs w:val="22"/>
              </w:rPr>
            </w:pPr>
            <w:r w:rsidRPr="006218EF">
              <w:rPr>
                <w:rFonts w:ascii="Arial" w:hAnsi="Arial" w:cs="Arial"/>
                <w:sz w:val="22"/>
                <w:szCs w:val="22"/>
              </w:rPr>
              <w:t>12,56</w:t>
            </w:r>
          </w:p>
        </w:tc>
      </w:tr>
    </w:tbl>
    <w:p w14:paraId="0C0D07FC" w14:textId="75B971B2" w:rsidR="00631B18" w:rsidRPr="006218EF" w:rsidRDefault="00631B18" w:rsidP="00631B18">
      <w:pPr>
        <w:spacing w:line="240" w:lineRule="auto"/>
        <w:jc w:val="both"/>
        <w:rPr>
          <w:rFonts w:ascii="Arial" w:hAnsi="Arial" w:cs="Arial"/>
          <w:sz w:val="16"/>
          <w:szCs w:val="16"/>
        </w:rPr>
      </w:pPr>
      <w:r w:rsidRPr="006218EF">
        <w:rPr>
          <w:rFonts w:ascii="Arial" w:hAnsi="Arial" w:cs="Arial"/>
          <w:sz w:val="16"/>
          <w:szCs w:val="16"/>
        </w:rPr>
        <w:t xml:space="preserve">Źródło: Opracowanie własne na podstawie danych NFZ </w:t>
      </w:r>
      <w:hyperlink r:id="rId11" w:history="1">
        <w:r w:rsidR="00CA6E6D">
          <w:rPr>
            <w:rStyle w:val="Hipercze"/>
            <w:rFonts w:ascii="Arial" w:hAnsi="Arial" w:cs="Arial"/>
            <w:sz w:val="16"/>
            <w:szCs w:val="16"/>
          </w:rPr>
          <w:t>Mapy potrzeb zdrowotnych</w:t>
        </w:r>
      </w:hyperlink>
      <w:r w:rsidRPr="006218EF">
        <w:rPr>
          <w:rFonts w:ascii="Arial" w:hAnsi="Arial" w:cs="Arial"/>
          <w:sz w:val="16"/>
          <w:szCs w:val="16"/>
        </w:rPr>
        <w:t xml:space="preserve"> </w:t>
      </w:r>
      <w:r w:rsidR="00772F6F">
        <w:rPr>
          <w:rFonts w:ascii="Arial" w:hAnsi="Arial" w:cs="Arial"/>
          <w:sz w:val="16"/>
          <w:szCs w:val="16"/>
        </w:rPr>
        <w:t>(odczyt: 29.06.2022 r.)</w:t>
      </w:r>
    </w:p>
    <w:p w14:paraId="6AF7FD3A" w14:textId="2B803C5D" w:rsidR="00631B18" w:rsidRPr="006218EF" w:rsidRDefault="00631B18" w:rsidP="005937CA">
      <w:pPr>
        <w:spacing w:after="0" w:line="360" w:lineRule="auto"/>
        <w:jc w:val="both"/>
        <w:rPr>
          <w:rFonts w:ascii="Arial" w:hAnsi="Arial" w:cs="Arial"/>
          <w:sz w:val="22"/>
          <w:szCs w:val="22"/>
        </w:rPr>
      </w:pPr>
      <w:r w:rsidRPr="006218EF">
        <w:rPr>
          <w:rFonts w:ascii="Arial" w:hAnsi="Arial" w:cs="Arial"/>
          <w:sz w:val="22"/>
          <w:szCs w:val="22"/>
        </w:rPr>
        <w:lastRenderedPageBreak/>
        <w:tab/>
        <w:t>Osoby dorosłe z zaburzeniem psychicznym i zaburzeniem zachowania spowodowane użyciem alkoholu w 2020 r. stanowi</w:t>
      </w:r>
      <w:r w:rsidR="00A71DDA" w:rsidRPr="006218EF">
        <w:rPr>
          <w:rFonts w:ascii="Arial" w:hAnsi="Arial" w:cs="Arial"/>
          <w:sz w:val="22"/>
          <w:szCs w:val="22"/>
        </w:rPr>
        <w:t>ły</w:t>
      </w:r>
      <w:r w:rsidRPr="006218EF">
        <w:rPr>
          <w:rFonts w:ascii="Arial" w:hAnsi="Arial" w:cs="Arial"/>
          <w:sz w:val="22"/>
          <w:szCs w:val="22"/>
        </w:rPr>
        <w:t xml:space="preserve"> ponad 12% pacjentów w systemie opieki psychiatrycznej (9</w:t>
      </w:r>
      <w:r w:rsidR="004B675E">
        <w:rPr>
          <w:rFonts w:ascii="Arial" w:hAnsi="Arial" w:cs="Arial"/>
          <w:sz w:val="22"/>
          <w:szCs w:val="22"/>
        </w:rPr>
        <w:t xml:space="preserve"> </w:t>
      </w:r>
      <w:r w:rsidRPr="006218EF">
        <w:rPr>
          <w:rFonts w:ascii="Arial" w:hAnsi="Arial" w:cs="Arial"/>
          <w:sz w:val="22"/>
          <w:szCs w:val="22"/>
        </w:rPr>
        <w:t>582 osób). Odsetek dzieci i młodzieży z tego rodzaju zaburzeniami wynosił 0,19 %</w:t>
      </w:r>
      <w:r w:rsidR="00B14EE5">
        <w:rPr>
          <w:rFonts w:ascii="Arial" w:hAnsi="Arial" w:cs="Arial"/>
          <w:sz w:val="22"/>
          <w:szCs w:val="22"/>
        </w:rPr>
        <w:br/>
      </w:r>
      <w:r w:rsidRPr="006218EF">
        <w:rPr>
          <w:rFonts w:ascii="Arial" w:hAnsi="Arial" w:cs="Arial"/>
          <w:sz w:val="22"/>
          <w:szCs w:val="22"/>
        </w:rPr>
        <w:t xml:space="preserve">(15 osób). </w:t>
      </w:r>
    </w:p>
    <w:p w14:paraId="46BA7A21" w14:textId="4232B56F" w:rsidR="00631B18" w:rsidRPr="006218EF" w:rsidRDefault="00631B18" w:rsidP="00631B18">
      <w:pPr>
        <w:spacing w:line="360" w:lineRule="auto"/>
        <w:jc w:val="both"/>
        <w:rPr>
          <w:rFonts w:ascii="Arial" w:hAnsi="Arial" w:cs="Arial"/>
          <w:sz w:val="22"/>
          <w:szCs w:val="22"/>
        </w:rPr>
      </w:pPr>
      <w:r w:rsidRPr="006218EF">
        <w:rPr>
          <w:rFonts w:ascii="Arial" w:hAnsi="Arial" w:cs="Arial"/>
          <w:sz w:val="22"/>
          <w:szCs w:val="22"/>
        </w:rPr>
        <w:tab/>
        <w:t xml:space="preserve">Na terenie każdego województwa, </w:t>
      </w:r>
      <w:r w:rsidRPr="006218EF">
        <w:rPr>
          <w:rFonts w:ascii="Arial" w:hAnsi="Arial" w:cs="Arial"/>
          <w:b/>
          <w:bCs/>
          <w:sz w:val="22"/>
          <w:szCs w:val="22"/>
        </w:rPr>
        <w:t>zarząd województwa organizuje podmioty lecznicze</w:t>
      </w:r>
      <w:r w:rsidRPr="006218EF">
        <w:rPr>
          <w:rFonts w:ascii="Arial" w:hAnsi="Arial" w:cs="Arial"/>
          <w:sz w:val="22"/>
          <w:szCs w:val="22"/>
        </w:rPr>
        <w:t xml:space="preserve">, które swoim zakresem obejmują działalność leczniczą (stacjonarną i całodobową) </w:t>
      </w:r>
      <w:r w:rsidRPr="006218EF">
        <w:rPr>
          <w:rFonts w:ascii="Arial" w:hAnsi="Arial" w:cs="Arial"/>
          <w:b/>
          <w:bCs/>
          <w:sz w:val="22"/>
          <w:szCs w:val="22"/>
        </w:rPr>
        <w:t xml:space="preserve">w zakresie leczenia odwykowego oraz wojewódzki ośrodek terapii uzależnienia </w:t>
      </w:r>
      <w:r w:rsidRPr="006218EF">
        <w:rPr>
          <w:rFonts w:ascii="Arial" w:hAnsi="Arial" w:cs="Arial"/>
          <w:b/>
          <w:bCs/>
          <w:sz w:val="22"/>
          <w:szCs w:val="22"/>
        </w:rPr>
        <w:br/>
        <w:t>i współuzależnienia</w:t>
      </w:r>
      <w:r w:rsidRPr="006218EF">
        <w:rPr>
          <w:rStyle w:val="Odwoanieprzypisudolnego"/>
          <w:rFonts w:ascii="Arial" w:hAnsi="Arial" w:cs="Arial"/>
          <w:sz w:val="22"/>
          <w:szCs w:val="22"/>
        </w:rPr>
        <w:footnoteReference w:id="51"/>
      </w:r>
      <w:r w:rsidRPr="006218EF">
        <w:rPr>
          <w:rFonts w:ascii="Arial" w:hAnsi="Arial" w:cs="Arial"/>
          <w:sz w:val="22"/>
          <w:szCs w:val="22"/>
        </w:rPr>
        <w:t xml:space="preserve">. Samorząd Województwa Lubelskiego jest podmiotem tworzącym dla następujących samodzielnych publicznych zakładów opieki zdrowotnej, w zakresie których znajdują się kompetencje przeciwdziałania </w:t>
      </w:r>
      <w:r w:rsidR="004B675E">
        <w:rPr>
          <w:rFonts w:ascii="Arial" w:hAnsi="Arial" w:cs="Arial"/>
          <w:sz w:val="22"/>
          <w:szCs w:val="22"/>
        </w:rPr>
        <w:t xml:space="preserve">uzależnieniom, w tym </w:t>
      </w:r>
      <w:r w:rsidRPr="004B675E">
        <w:rPr>
          <w:rFonts w:ascii="Arial" w:hAnsi="Arial" w:cs="Arial"/>
          <w:sz w:val="22"/>
          <w:szCs w:val="22"/>
        </w:rPr>
        <w:t>alkoholizmowi:</w:t>
      </w:r>
      <w:r w:rsidRPr="006218EF">
        <w:rPr>
          <w:rFonts w:ascii="Arial" w:hAnsi="Arial" w:cs="Arial"/>
          <w:sz w:val="22"/>
          <w:szCs w:val="22"/>
        </w:rPr>
        <w:t xml:space="preserve"> </w:t>
      </w:r>
    </w:p>
    <w:p w14:paraId="4B25A2EA" w14:textId="77777777" w:rsidR="00631B18" w:rsidRPr="006218EF" w:rsidRDefault="00631B18" w:rsidP="000B5A16">
      <w:pPr>
        <w:numPr>
          <w:ilvl w:val="0"/>
          <w:numId w:val="42"/>
        </w:numPr>
        <w:shd w:val="clear" w:color="auto" w:fill="FFFFFF"/>
        <w:spacing w:after="0" w:line="360" w:lineRule="auto"/>
        <w:jc w:val="both"/>
        <w:rPr>
          <w:rFonts w:ascii="Arial" w:hAnsi="Arial" w:cs="Arial"/>
          <w:color w:val="444444"/>
          <w:sz w:val="22"/>
          <w:szCs w:val="22"/>
        </w:rPr>
      </w:pPr>
      <w:r w:rsidRPr="006218EF">
        <w:rPr>
          <w:rFonts w:ascii="Arial" w:hAnsi="Arial" w:cs="Arial"/>
          <w:color w:val="444444"/>
          <w:sz w:val="22"/>
          <w:szCs w:val="22"/>
        </w:rPr>
        <w:t>Wojewódzki Szpital dla Nerwowo i Psychicznie Chorych w Suchowoli;</w:t>
      </w:r>
    </w:p>
    <w:p w14:paraId="7DE7BCAD" w14:textId="77777777" w:rsidR="00631B18" w:rsidRPr="006218EF" w:rsidRDefault="00631B18" w:rsidP="000B5A16">
      <w:pPr>
        <w:numPr>
          <w:ilvl w:val="0"/>
          <w:numId w:val="42"/>
        </w:numPr>
        <w:shd w:val="clear" w:color="auto" w:fill="FFFFFF"/>
        <w:spacing w:after="0" w:line="360" w:lineRule="auto"/>
        <w:jc w:val="both"/>
        <w:rPr>
          <w:rFonts w:ascii="Arial" w:hAnsi="Arial" w:cs="Arial"/>
          <w:color w:val="444444"/>
          <w:sz w:val="22"/>
          <w:szCs w:val="22"/>
        </w:rPr>
      </w:pPr>
      <w:r w:rsidRPr="006218EF">
        <w:rPr>
          <w:rFonts w:ascii="Arial" w:hAnsi="Arial" w:cs="Arial"/>
          <w:color w:val="444444"/>
          <w:sz w:val="22"/>
          <w:szCs w:val="22"/>
        </w:rPr>
        <w:t>Szpital Neuropsychiatryczny im. Prof. Mieczysława Kaczyńskiego Samodzielny Publiczny Zakład Opieki Zdrowotnej w Lublinie;</w:t>
      </w:r>
    </w:p>
    <w:p w14:paraId="3E3E389A" w14:textId="77777777" w:rsidR="00631B18" w:rsidRPr="006218EF" w:rsidRDefault="00631B18" w:rsidP="000B5A16">
      <w:pPr>
        <w:numPr>
          <w:ilvl w:val="0"/>
          <w:numId w:val="42"/>
        </w:numPr>
        <w:shd w:val="clear" w:color="auto" w:fill="FFFFFF"/>
        <w:spacing w:after="0" w:line="360" w:lineRule="auto"/>
        <w:jc w:val="both"/>
        <w:rPr>
          <w:rFonts w:ascii="Arial" w:hAnsi="Arial" w:cs="Arial"/>
          <w:color w:val="444444"/>
          <w:sz w:val="22"/>
          <w:szCs w:val="22"/>
        </w:rPr>
      </w:pPr>
      <w:r w:rsidRPr="006218EF">
        <w:rPr>
          <w:rFonts w:ascii="Arial" w:hAnsi="Arial" w:cs="Arial"/>
          <w:color w:val="444444"/>
          <w:sz w:val="22"/>
          <w:szCs w:val="22"/>
        </w:rPr>
        <w:t>Samodzielny Publiczny Wojewódzki Szpital Psychiatryczny w Radecznicy;</w:t>
      </w:r>
    </w:p>
    <w:p w14:paraId="740E3A3E" w14:textId="23396BF5" w:rsidR="00631B18" w:rsidRPr="006218EF" w:rsidRDefault="00631B18" w:rsidP="000B5A16">
      <w:pPr>
        <w:numPr>
          <w:ilvl w:val="0"/>
          <w:numId w:val="42"/>
        </w:numPr>
        <w:shd w:val="clear" w:color="auto" w:fill="FFFFFF"/>
        <w:spacing w:after="0" w:line="360" w:lineRule="auto"/>
        <w:jc w:val="both"/>
        <w:rPr>
          <w:rFonts w:ascii="Arial" w:hAnsi="Arial" w:cs="Arial"/>
          <w:color w:val="444444"/>
          <w:sz w:val="22"/>
          <w:szCs w:val="22"/>
        </w:rPr>
      </w:pPr>
      <w:r w:rsidRPr="006218EF">
        <w:rPr>
          <w:rFonts w:ascii="Arial" w:hAnsi="Arial" w:cs="Arial"/>
          <w:color w:val="444444"/>
          <w:sz w:val="22"/>
          <w:szCs w:val="22"/>
        </w:rPr>
        <w:t>Samodzielny Publiczny Psychiatryczny Zakład Opiekuńczo – Leczniczy w Celejowie;</w:t>
      </w:r>
    </w:p>
    <w:p w14:paraId="6CEF565D" w14:textId="40C7697B" w:rsidR="003926BE" w:rsidRPr="006218EF" w:rsidRDefault="003926BE" w:rsidP="000B5A16">
      <w:pPr>
        <w:numPr>
          <w:ilvl w:val="0"/>
          <w:numId w:val="42"/>
        </w:numPr>
        <w:shd w:val="clear" w:color="auto" w:fill="FFFFFF"/>
        <w:spacing w:after="0" w:line="360" w:lineRule="auto"/>
        <w:jc w:val="both"/>
        <w:rPr>
          <w:rFonts w:ascii="Arial" w:hAnsi="Arial" w:cs="Arial"/>
          <w:bCs/>
          <w:color w:val="444444"/>
          <w:sz w:val="22"/>
          <w:szCs w:val="22"/>
        </w:rPr>
      </w:pPr>
      <w:r w:rsidRPr="006218EF">
        <w:rPr>
          <w:rFonts w:ascii="Arial" w:hAnsi="Arial" w:cs="Arial"/>
          <w:bCs/>
          <w:color w:val="444444"/>
          <w:sz w:val="22"/>
          <w:szCs w:val="22"/>
        </w:rPr>
        <w:t>Centrum Zdrowia Psychicznego Oddział Terapii Uzależnień SP ZOZ w Radzyniu Podlaskim.</w:t>
      </w:r>
    </w:p>
    <w:p w14:paraId="2A3A06E5" w14:textId="7DF28493" w:rsidR="006B262B" w:rsidRPr="006218EF" w:rsidRDefault="00631B18" w:rsidP="005937CA">
      <w:pPr>
        <w:spacing w:after="0" w:line="360" w:lineRule="auto"/>
        <w:ind w:firstLine="426"/>
        <w:jc w:val="both"/>
        <w:rPr>
          <w:rFonts w:ascii="Arial" w:hAnsi="Arial" w:cs="Arial"/>
          <w:sz w:val="22"/>
          <w:szCs w:val="22"/>
        </w:rPr>
      </w:pPr>
      <w:r w:rsidRPr="006218EF">
        <w:rPr>
          <w:rFonts w:ascii="Arial" w:hAnsi="Arial" w:cs="Arial"/>
          <w:sz w:val="22"/>
          <w:szCs w:val="22"/>
        </w:rPr>
        <w:t xml:space="preserve">Na szczególną uwagę, ze względu na nałożone przez Ministra Zdrowia zadania niezależne od realizacji zadań leczniczych, zasługuje opisanie szerzej Wojewódzkiego Ośrodka Terapii i Uzależnienia od Alkoholu w Lublinie </w:t>
      </w:r>
      <w:r w:rsidR="00BE6F36" w:rsidRPr="006218EF">
        <w:rPr>
          <w:rFonts w:ascii="Arial" w:hAnsi="Arial" w:cs="Arial"/>
          <w:sz w:val="22"/>
          <w:szCs w:val="22"/>
        </w:rPr>
        <w:t xml:space="preserve">mieszczącego się przy ul. Abramowickiej 4 </w:t>
      </w:r>
      <w:r w:rsidRPr="006218EF">
        <w:rPr>
          <w:rFonts w:ascii="Arial" w:hAnsi="Arial" w:cs="Arial"/>
          <w:sz w:val="22"/>
          <w:szCs w:val="22"/>
        </w:rPr>
        <w:t xml:space="preserve">(Szpital Neuropsychiatryczny SP ZOZ w Lublinie). </w:t>
      </w:r>
      <w:r w:rsidR="00BE6F36" w:rsidRPr="006218EF">
        <w:rPr>
          <w:rFonts w:ascii="Arial" w:hAnsi="Arial" w:cs="Arial"/>
          <w:sz w:val="22"/>
          <w:szCs w:val="22"/>
        </w:rPr>
        <w:t>Ośrodek jest</w:t>
      </w:r>
      <w:r w:rsidR="006B262B" w:rsidRPr="006218EF">
        <w:rPr>
          <w:rFonts w:ascii="Arial" w:hAnsi="Arial" w:cs="Arial"/>
          <w:sz w:val="22"/>
          <w:szCs w:val="22"/>
        </w:rPr>
        <w:t xml:space="preserve"> najważniejszą placówką udzielającą pomocy osobom uzależnionym</w:t>
      </w:r>
      <w:bookmarkEnd w:id="59"/>
      <w:r w:rsidR="00BE6F36" w:rsidRPr="006218EF">
        <w:rPr>
          <w:rFonts w:ascii="Arial" w:hAnsi="Arial" w:cs="Arial"/>
          <w:sz w:val="22"/>
          <w:szCs w:val="22"/>
        </w:rPr>
        <w:t xml:space="preserve">. </w:t>
      </w:r>
      <w:r w:rsidR="006B262B" w:rsidRPr="006218EF">
        <w:rPr>
          <w:rFonts w:ascii="Arial" w:hAnsi="Arial" w:cs="Arial"/>
          <w:sz w:val="22"/>
          <w:szCs w:val="22"/>
        </w:rPr>
        <w:t>Placówka ta, poza leczeniem pacjentów, ma dodatkowe zadania, m.in. ocenę jakości świadczeń w zakresie leczenia uzależnienia udzielanych na terenie województwa oraz monitorowanie funkcjonowania placówek leczenia uzależnienia od alkoholu w zakresie dostępności świadczeń. WOTUW-y mogą więc stanowić pomoc dla samorządów gminnych, jeśli chodzi</w:t>
      </w:r>
      <w:r w:rsidR="00BE6F36" w:rsidRPr="006218EF">
        <w:rPr>
          <w:rFonts w:ascii="Arial" w:hAnsi="Arial" w:cs="Arial"/>
          <w:sz w:val="22"/>
          <w:szCs w:val="22"/>
        </w:rPr>
        <w:br/>
      </w:r>
      <w:r w:rsidR="006B262B" w:rsidRPr="006218EF">
        <w:rPr>
          <w:rFonts w:ascii="Arial" w:hAnsi="Arial" w:cs="Arial"/>
          <w:sz w:val="22"/>
          <w:szCs w:val="22"/>
        </w:rPr>
        <w:t>o ocenę zasobów</w:t>
      </w:r>
      <w:r w:rsidR="00791E2B" w:rsidRPr="006218EF">
        <w:rPr>
          <w:rFonts w:ascii="Arial" w:hAnsi="Arial" w:cs="Arial"/>
          <w:sz w:val="22"/>
          <w:szCs w:val="22"/>
        </w:rPr>
        <w:t xml:space="preserve"> </w:t>
      </w:r>
      <w:r w:rsidR="006B262B" w:rsidRPr="006218EF">
        <w:rPr>
          <w:rFonts w:ascii="Arial" w:hAnsi="Arial" w:cs="Arial"/>
          <w:sz w:val="22"/>
          <w:szCs w:val="22"/>
        </w:rPr>
        <w:t xml:space="preserve">i potrzeb lecznictwa odwykowego. </w:t>
      </w:r>
      <w:r w:rsidR="006B262B" w:rsidRPr="006218EF">
        <w:rPr>
          <w:rFonts w:ascii="Arial" w:hAnsi="Arial" w:cs="Arial"/>
          <w:b/>
          <w:bCs/>
          <w:sz w:val="22"/>
          <w:szCs w:val="22"/>
        </w:rPr>
        <w:t xml:space="preserve">W skład </w:t>
      </w:r>
      <w:r w:rsidR="00791E2B" w:rsidRPr="006218EF">
        <w:rPr>
          <w:rFonts w:ascii="Arial" w:hAnsi="Arial" w:cs="Arial"/>
          <w:b/>
          <w:bCs/>
          <w:sz w:val="22"/>
          <w:szCs w:val="22"/>
        </w:rPr>
        <w:t>WO</w:t>
      </w:r>
      <w:r w:rsidR="00F244AB" w:rsidRPr="006218EF">
        <w:rPr>
          <w:rFonts w:ascii="Arial" w:hAnsi="Arial" w:cs="Arial"/>
          <w:b/>
          <w:bCs/>
          <w:sz w:val="22"/>
          <w:szCs w:val="22"/>
        </w:rPr>
        <w:t>TUW</w:t>
      </w:r>
      <w:r w:rsidR="005937CA" w:rsidRPr="006218EF">
        <w:rPr>
          <w:rFonts w:ascii="Arial" w:hAnsi="Arial" w:cs="Arial"/>
          <w:b/>
          <w:bCs/>
          <w:sz w:val="22"/>
          <w:szCs w:val="22"/>
        </w:rPr>
        <w:t xml:space="preserve"> </w:t>
      </w:r>
      <w:r w:rsidR="00791E2B" w:rsidRPr="006218EF">
        <w:rPr>
          <w:rFonts w:ascii="Arial" w:hAnsi="Arial" w:cs="Arial"/>
          <w:b/>
          <w:bCs/>
          <w:sz w:val="22"/>
          <w:szCs w:val="22"/>
        </w:rPr>
        <w:t xml:space="preserve">w Lublinie </w:t>
      </w:r>
      <w:r w:rsidR="006B262B" w:rsidRPr="006218EF">
        <w:rPr>
          <w:rFonts w:ascii="Arial" w:hAnsi="Arial" w:cs="Arial"/>
          <w:sz w:val="22"/>
          <w:szCs w:val="22"/>
        </w:rPr>
        <w:t>wchodzą:</w:t>
      </w:r>
    </w:p>
    <w:p w14:paraId="0F274C4C" w14:textId="0C453FB6" w:rsidR="006B262B" w:rsidRPr="006218EF" w:rsidRDefault="006B262B" w:rsidP="006B262B">
      <w:pPr>
        <w:numPr>
          <w:ilvl w:val="0"/>
          <w:numId w:val="9"/>
        </w:numPr>
        <w:tabs>
          <w:tab w:val="left" w:pos="284"/>
        </w:tabs>
        <w:spacing w:after="0" w:line="360" w:lineRule="auto"/>
        <w:ind w:left="709" w:hanging="283"/>
        <w:jc w:val="both"/>
        <w:rPr>
          <w:rFonts w:ascii="Arial" w:hAnsi="Arial" w:cs="Arial"/>
          <w:sz w:val="22"/>
          <w:szCs w:val="22"/>
        </w:rPr>
      </w:pPr>
      <w:r w:rsidRPr="006218EF">
        <w:rPr>
          <w:rFonts w:ascii="Arial" w:hAnsi="Arial" w:cs="Arial"/>
          <w:b/>
          <w:bCs/>
          <w:sz w:val="22"/>
          <w:szCs w:val="22"/>
        </w:rPr>
        <w:t>Przychodnia Terapii Uzależnienia od Alkoholu i Współuzależnienia</w:t>
      </w:r>
      <w:r w:rsidRPr="006218EF">
        <w:rPr>
          <w:rFonts w:ascii="Arial" w:hAnsi="Arial" w:cs="Arial"/>
          <w:sz w:val="22"/>
          <w:szCs w:val="22"/>
        </w:rPr>
        <w:t xml:space="preserve"> - realizuje programy psychoterapii dla osób uzależnionych od alkoholu i współuzależnionych, pełny zakres indywidualnych świadczeń zapobiegawczo-leczniczych, świadczenia rehabilitacyjne, działania konsultacyjno-edukacyjne dla członków rodzin osób uzależnionych, wspieranie działań placówek podstawowej opieki zdrowotnej</w:t>
      </w:r>
      <w:r w:rsidR="00EB7736" w:rsidRPr="006218EF">
        <w:rPr>
          <w:rFonts w:ascii="Arial" w:hAnsi="Arial" w:cs="Arial"/>
          <w:sz w:val="22"/>
          <w:szCs w:val="22"/>
        </w:rPr>
        <w:br/>
      </w:r>
      <w:r w:rsidRPr="006218EF">
        <w:rPr>
          <w:rFonts w:ascii="Arial" w:hAnsi="Arial" w:cs="Arial"/>
          <w:sz w:val="22"/>
          <w:szCs w:val="22"/>
        </w:rPr>
        <w:t xml:space="preserve">w zakresie wczesnej diagnozy i krótkiej interwencji oraz udzielanie w razie potrzeby </w:t>
      </w:r>
      <w:r w:rsidRPr="006218EF">
        <w:rPr>
          <w:rFonts w:ascii="Arial" w:hAnsi="Arial" w:cs="Arial"/>
          <w:sz w:val="22"/>
          <w:szCs w:val="22"/>
        </w:rPr>
        <w:lastRenderedPageBreak/>
        <w:t>konsultacji lekarzom, współpracę z placówkami zajmującymi się rozwiązywaniem problemów alkoholowych oraz z grupami samopomocowymi</w:t>
      </w:r>
      <w:r w:rsidR="00236A2A" w:rsidRPr="006218EF">
        <w:rPr>
          <w:rFonts w:ascii="Arial" w:hAnsi="Arial" w:cs="Arial"/>
          <w:sz w:val="22"/>
          <w:szCs w:val="22"/>
        </w:rPr>
        <w:t>;</w:t>
      </w:r>
    </w:p>
    <w:p w14:paraId="71A6AF90" w14:textId="29ABCE76" w:rsidR="006B262B" w:rsidRPr="006218EF" w:rsidRDefault="006B262B" w:rsidP="006B262B">
      <w:pPr>
        <w:numPr>
          <w:ilvl w:val="0"/>
          <w:numId w:val="10"/>
        </w:numPr>
        <w:tabs>
          <w:tab w:val="left" w:pos="284"/>
        </w:tabs>
        <w:spacing w:after="0" w:line="360" w:lineRule="auto"/>
        <w:ind w:left="709" w:hanging="283"/>
        <w:jc w:val="both"/>
        <w:rPr>
          <w:rFonts w:ascii="Arial" w:hAnsi="Arial" w:cs="Arial"/>
          <w:sz w:val="22"/>
          <w:szCs w:val="22"/>
        </w:rPr>
      </w:pPr>
      <w:r w:rsidRPr="006218EF">
        <w:rPr>
          <w:rFonts w:ascii="Arial" w:hAnsi="Arial" w:cs="Arial"/>
          <w:b/>
          <w:bCs/>
          <w:sz w:val="22"/>
          <w:szCs w:val="22"/>
        </w:rPr>
        <w:t>Całodobowy Oddział Terapii Uzależnienia od Alkoholu</w:t>
      </w:r>
      <w:r w:rsidRPr="006218EF">
        <w:rPr>
          <w:rFonts w:ascii="Arial" w:hAnsi="Arial" w:cs="Arial"/>
          <w:sz w:val="22"/>
          <w:szCs w:val="22"/>
        </w:rPr>
        <w:t xml:space="preserve"> - realizacja programów psychoterapii uzależnienia od alkoholu, udzielanie indywidualnych świadczeń zapobiegawczo-leczniczych osobom uzależnionym od alkoholu i prowadzenie działań konsultacyjno-edukacyjnych dla członków rodzin osób uzależnionych, przygotowanie pacjenta kończącego podstawowy program terapeutyczny do kontynuowania terapii</w:t>
      </w:r>
      <w:r w:rsidRPr="006218EF">
        <w:rPr>
          <w:rFonts w:ascii="Arial" w:hAnsi="Arial" w:cs="Arial"/>
          <w:sz w:val="22"/>
          <w:szCs w:val="22"/>
        </w:rPr>
        <w:br/>
        <w:t>w programie ambulatoryjnym, prowadzenie terapii w ramach intensywnego podstawowego programu terapii uzależnienia od alkoholu – w tym detoksykacja (czas trwania: ok. 6 tygodni). Program obejmuje ponad 180 godzin terapii grupowej i ponad 30 godzin terapii indywidualnej. Oddział ściśle współpracuje z Lubelską Intergrupą AA, terapia zaburzeń psychicznych związanych z nadużywaniem alkoholu, diagnoza</w:t>
      </w:r>
      <w:r w:rsidRPr="006218EF">
        <w:rPr>
          <w:rFonts w:ascii="Arial" w:hAnsi="Arial" w:cs="Arial"/>
          <w:sz w:val="22"/>
          <w:szCs w:val="22"/>
        </w:rPr>
        <w:br/>
        <w:t>i specjalistyczne leczenie psychiatryczne, konsultacje specjalistyczne, diagnostyka</w:t>
      </w:r>
      <w:r w:rsidRPr="006218EF">
        <w:rPr>
          <w:rFonts w:ascii="Arial" w:hAnsi="Arial" w:cs="Arial"/>
          <w:sz w:val="22"/>
          <w:szCs w:val="22"/>
        </w:rPr>
        <w:br/>
        <w:t>i leczenie stanu somatycznego, interwencja w nawrocie – zapobieganie spożyciu alkoholu u osób utrzymujących abstynencję, organizacja spotkań edukacyjno-informacyjnych dla rodzin pacjentów leczonych w</w:t>
      </w:r>
      <w:r w:rsidR="00E76219" w:rsidRPr="006218EF">
        <w:rPr>
          <w:rFonts w:ascii="Arial" w:hAnsi="Arial" w:cs="Arial"/>
          <w:sz w:val="22"/>
          <w:szCs w:val="22"/>
        </w:rPr>
        <w:t xml:space="preserve"> </w:t>
      </w:r>
      <w:r w:rsidRPr="006218EF">
        <w:rPr>
          <w:rFonts w:ascii="Arial" w:hAnsi="Arial" w:cs="Arial"/>
          <w:sz w:val="22"/>
          <w:szCs w:val="22"/>
        </w:rPr>
        <w:t>oddziale oraz zajęć poszpitalnych dla pacjentów po wypisie w celu kontynuacji i</w:t>
      </w:r>
      <w:r w:rsidR="00E76219" w:rsidRPr="006218EF">
        <w:rPr>
          <w:rFonts w:ascii="Arial" w:hAnsi="Arial" w:cs="Arial"/>
          <w:sz w:val="22"/>
          <w:szCs w:val="22"/>
        </w:rPr>
        <w:t xml:space="preserve"> </w:t>
      </w:r>
      <w:r w:rsidRPr="006218EF">
        <w:rPr>
          <w:rFonts w:ascii="Arial" w:hAnsi="Arial" w:cs="Arial"/>
          <w:sz w:val="22"/>
          <w:szCs w:val="22"/>
        </w:rPr>
        <w:t>kontroli leczenia, organizacja maratonów tematycznych i spotkań w Klubie Pacjenta</w:t>
      </w:r>
      <w:r w:rsidR="00236A2A" w:rsidRPr="006218EF">
        <w:rPr>
          <w:rFonts w:ascii="Arial" w:hAnsi="Arial" w:cs="Arial"/>
          <w:sz w:val="22"/>
          <w:szCs w:val="22"/>
        </w:rPr>
        <w:t>;</w:t>
      </w:r>
    </w:p>
    <w:p w14:paraId="0B7968E3" w14:textId="70D78302" w:rsidR="005D5D5F" w:rsidRPr="006218EF" w:rsidRDefault="006B262B" w:rsidP="004B675E">
      <w:pPr>
        <w:numPr>
          <w:ilvl w:val="0"/>
          <w:numId w:val="10"/>
        </w:numPr>
        <w:tabs>
          <w:tab w:val="left" w:pos="284"/>
        </w:tabs>
        <w:spacing w:after="0" w:line="360" w:lineRule="auto"/>
        <w:ind w:left="709" w:hanging="284"/>
        <w:jc w:val="both"/>
        <w:rPr>
          <w:rFonts w:ascii="Arial" w:hAnsi="Arial" w:cs="Arial"/>
          <w:sz w:val="22"/>
          <w:szCs w:val="22"/>
        </w:rPr>
      </w:pPr>
      <w:r w:rsidRPr="006218EF">
        <w:rPr>
          <w:rFonts w:ascii="Arial" w:hAnsi="Arial" w:cs="Arial"/>
          <w:b/>
          <w:bCs/>
          <w:sz w:val="22"/>
          <w:szCs w:val="22"/>
        </w:rPr>
        <w:t>Dzienny Oddział Terapii Uzależnienia od Alkoholu</w:t>
      </w:r>
      <w:r w:rsidRPr="006218EF">
        <w:rPr>
          <w:vertAlign w:val="superscript"/>
        </w:rPr>
        <w:footnoteReference w:id="52"/>
      </w:r>
      <w:r w:rsidRPr="006218EF">
        <w:rPr>
          <w:rFonts w:ascii="Arial" w:hAnsi="Arial" w:cs="Arial"/>
          <w:b/>
          <w:bCs/>
          <w:sz w:val="22"/>
          <w:szCs w:val="22"/>
        </w:rPr>
        <w:t xml:space="preserve"> </w:t>
      </w:r>
      <w:r w:rsidRPr="006218EF">
        <w:rPr>
          <w:rFonts w:ascii="Arial" w:hAnsi="Arial" w:cs="Arial"/>
          <w:sz w:val="22"/>
          <w:szCs w:val="22"/>
        </w:rPr>
        <w:t xml:space="preserve">(DOTUA) - jest przeznaczony dla pacjentów, którzy rozpoczynają proces leczenia. </w:t>
      </w:r>
      <w:r w:rsidRPr="006218EF">
        <w:rPr>
          <w:rFonts w:ascii="Arial" w:hAnsi="Arial" w:cs="Arial"/>
          <w:color w:val="333333"/>
          <w:sz w:val="22"/>
          <w:szCs w:val="22"/>
          <w:shd w:val="clear" w:color="auto" w:fill="FFFFFF"/>
        </w:rPr>
        <w:t>W ramach DOTUA realizowany jest podstawowy program terapeutyczny, równoważny podstawowemu programowi</w:t>
      </w:r>
      <w:r w:rsidRPr="006218EF">
        <w:rPr>
          <w:rFonts w:ascii="Arial" w:hAnsi="Arial" w:cs="Arial"/>
          <w:color w:val="333333"/>
          <w:sz w:val="22"/>
          <w:szCs w:val="22"/>
          <w:shd w:val="clear" w:color="auto" w:fill="FFFFFF"/>
        </w:rPr>
        <w:br/>
        <w:t xml:space="preserve">w trybie stacjonarnym. </w:t>
      </w:r>
      <w:r w:rsidRPr="006218EF">
        <w:rPr>
          <w:rFonts w:ascii="Arial" w:hAnsi="Arial" w:cs="Arial"/>
          <w:color w:val="333333"/>
          <w:sz w:val="22"/>
          <w:szCs w:val="22"/>
        </w:rPr>
        <w:t>Program terapeutyczny jest realizowany w okresie 40 dni roboczych (około 8 tygodni). W ramach DOTUA możliwe są przyjęcia interwencyjne, uwzględniające pobyty krótkotrwałe z naciskiem na indywidualny kontakt</w:t>
      </w:r>
      <w:r w:rsidR="00912DF8" w:rsidRPr="006218EF">
        <w:rPr>
          <w:rFonts w:ascii="Arial" w:hAnsi="Arial" w:cs="Arial"/>
          <w:color w:val="333333"/>
          <w:sz w:val="22"/>
          <w:szCs w:val="22"/>
        </w:rPr>
        <w:t xml:space="preserve"> </w:t>
      </w:r>
      <w:r w:rsidRPr="006218EF">
        <w:rPr>
          <w:rFonts w:ascii="Arial" w:hAnsi="Arial" w:cs="Arial"/>
          <w:color w:val="333333"/>
          <w:sz w:val="22"/>
          <w:szCs w:val="22"/>
        </w:rPr>
        <w:t>terapeutyczny</w:t>
      </w:r>
      <w:r w:rsidRPr="006218EF">
        <w:rPr>
          <w:rStyle w:val="Odwoanieprzypisudolnego"/>
          <w:rFonts w:ascii="Tahoma" w:hAnsi="Tahoma" w:cs="Tahoma"/>
          <w:color w:val="333333"/>
          <w:sz w:val="23"/>
          <w:szCs w:val="23"/>
        </w:rPr>
        <w:footnoteReference w:id="53"/>
      </w:r>
      <w:r w:rsidR="00236A2A" w:rsidRPr="006218EF">
        <w:rPr>
          <w:rFonts w:ascii="Arial" w:hAnsi="Arial" w:cs="Arial"/>
          <w:color w:val="333333"/>
          <w:sz w:val="22"/>
          <w:szCs w:val="22"/>
        </w:rPr>
        <w:t>.</w:t>
      </w:r>
      <w:bookmarkStart w:id="66" w:name="_Hlk44579380"/>
    </w:p>
    <w:p w14:paraId="72768C3D" w14:textId="5B35FFDA" w:rsidR="005D5D5F" w:rsidRPr="006218EF" w:rsidRDefault="005D5D5F" w:rsidP="000B5A16">
      <w:pPr>
        <w:pStyle w:val="Nagwek3"/>
        <w:numPr>
          <w:ilvl w:val="0"/>
          <w:numId w:val="40"/>
        </w:numPr>
        <w:ind w:left="851" w:hanging="425"/>
        <w:rPr>
          <w:iCs/>
          <w:lang w:val="pl-PL"/>
        </w:rPr>
      </w:pPr>
      <w:bookmarkStart w:id="67" w:name="_Toc111703877"/>
      <w:r w:rsidRPr="006218EF">
        <w:rPr>
          <w:lang w:val="pl-PL"/>
        </w:rPr>
        <w:t>Współpraca Samorządu Województwa Lubelskiego z organizacjami pozarządowymi w zakresie profilaktyki i rozwiązywania problemów alkoholowych</w:t>
      </w:r>
      <w:bookmarkEnd w:id="67"/>
      <w:r w:rsidRPr="006218EF">
        <w:rPr>
          <w:lang w:val="pl-PL"/>
        </w:rPr>
        <w:t xml:space="preserve"> </w:t>
      </w:r>
    </w:p>
    <w:p w14:paraId="5CD04D23" w14:textId="0226D9A5" w:rsidR="00E55004" w:rsidRPr="006218EF" w:rsidRDefault="00E55004" w:rsidP="002C3602">
      <w:pPr>
        <w:spacing w:after="0" w:line="360" w:lineRule="auto"/>
        <w:ind w:firstLine="426"/>
        <w:jc w:val="both"/>
        <w:rPr>
          <w:rFonts w:ascii="Arial" w:hAnsi="Arial" w:cs="Arial"/>
          <w:sz w:val="22"/>
          <w:szCs w:val="22"/>
        </w:rPr>
      </w:pPr>
      <w:r w:rsidRPr="006218EF">
        <w:rPr>
          <w:rFonts w:ascii="Arial" w:hAnsi="Arial" w:cs="Arial"/>
          <w:sz w:val="22"/>
          <w:szCs w:val="22"/>
        </w:rPr>
        <w:t xml:space="preserve">W województwie lubelskim funkcjonuje szereg organizacji prowadzących działalność pożytku publicznego w obszarze przeciwdziałania </w:t>
      </w:r>
      <w:r w:rsidR="00E036C7" w:rsidRPr="006218EF">
        <w:rPr>
          <w:rFonts w:ascii="Arial" w:hAnsi="Arial" w:cs="Arial"/>
          <w:sz w:val="22"/>
          <w:szCs w:val="22"/>
        </w:rPr>
        <w:t>profilaktyki i rozwiązywania problemów alkoholowych</w:t>
      </w:r>
      <w:r w:rsidRPr="006218EF">
        <w:rPr>
          <w:rFonts w:ascii="Arial" w:hAnsi="Arial" w:cs="Arial"/>
          <w:sz w:val="22"/>
          <w:szCs w:val="22"/>
        </w:rPr>
        <w:t xml:space="preserve">. </w:t>
      </w:r>
      <w:r w:rsidR="00044237" w:rsidRPr="00060278">
        <w:rPr>
          <w:rFonts w:ascii="Arial" w:hAnsi="Arial" w:cs="Arial"/>
          <w:sz w:val="22"/>
          <w:szCs w:val="22"/>
        </w:rPr>
        <w:t xml:space="preserve">W latach 2018-2021 wysokość środków publicznych przyznanych przez </w:t>
      </w:r>
      <w:r w:rsidR="00044237" w:rsidRPr="00060278">
        <w:rPr>
          <w:rFonts w:ascii="Arial" w:hAnsi="Arial" w:cs="Arial"/>
          <w:sz w:val="22"/>
          <w:szCs w:val="22"/>
        </w:rPr>
        <w:lastRenderedPageBreak/>
        <w:t>Samorząd Województwa  Lubelskiego  ww. podmiotom na realizację zada</w:t>
      </w:r>
      <w:r w:rsidR="00044237">
        <w:rPr>
          <w:rFonts w:ascii="Arial" w:hAnsi="Arial" w:cs="Arial"/>
          <w:sz w:val="22"/>
          <w:szCs w:val="22"/>
        </w:rPr>
        <w:t>nia</w:t>
      </w:r>
      <w:r w:rsidR="00044237" w:rsidRPr="00060278">
        <w:rPr>
          <w:rFonts w:ascii="Arial" w:hAnsi="Arial" w:cs="Arial"/>
          <w:sz w:val="22"/>
          <w:szCs w:val="22"/>
        </w:rPr>
        <w:t xml:space="preserve"> wyniosła łącznie 1 244 370,00 zł, zaś kwota wykorzystanych dotacji</w:t>
      </w:r>
      <w:r w:rsidR="00044237">
        <w:rPr>
          <w:rFonts w:ascii="Arial" w:hAnsi="Arial" w:cs="Arial"/>
          <w:sz w:val="22"/>
          <w:szCs w:val="22"/>
        </w:rPr>
        <w:t xml:space="preserve"> przez organizacje pozarządowe </w:t>
      </w:r>
      <w:r w:rsidR="00044237" w:rsidRPr="00060278">
        <w:rPr>
          <w:rFonts w:ascii="Arial" w:hAnsi="Arial" w:cs="Arial"/>
          <w:sz w:val="22"/>
          <w:szCs w:val="22"/>
        </w:rPr>
        <w:t>wyniosła  łącznie 1 225 770,00 zł.</w:t>
      </w:r>
      <w:r w:rsidR="00044237">
        <w:rPr>
          <w:rFonts w:ascii="Arial" w:hAnsi="Arial" w:cs="Arial"/>
          <w:sz w:val="22"/>
          <w:szCs w:val="22"/>
        </w:rPr>
        <w:t xml:space="preserve"> </w:t>
      </w:r>
      <w:r w:rsidRPr="006218EF">
        <w:rPr>
          <w:rFonts w:ascii="Arial" w:hAnsi="Arial" w:cs="Arial"/>
          <w:sz w:val="22"/>
          <w:szCs w:val="22"/>
        </w:rPr>
        <w:t xml:space="preserve">Działania w </w:t>
      </w:r>
      <w:r w:rsidR="00E036C7" w:rsidRPr="006218EF">
        <w:rPr>
          <w:rFonts w:ascii="Arial" w:hAnsi="Arial" w:cs="Arial"/>
          <w:sz w:val="22"/>
          <w:szCs w:val="22"/>
        </w:rPr>
        <w:t xml:space="preserve">tym </w:t>
      </w:r>
      <w:r w:rsidRPr="006218EF">
        <w:rPr>
          <w:rFonts w:ascii="Arial" w:hAnsi="Arial" w:cs="Arial"/>
          <w:sz w:val="22"/>
          <w:szCs w:val="22"/>
        </w:rPr>
        <w:t>zakresie prowadził</w:t>
      </w:r>
      <w:r w:rsidR="00E036C7" w:rsidRPr="006218EF">
        <w:rPr>
          <w:rFonts w:ascii="Arial" w:hAnsi="Arial" w:cs="Arial"/>
          <w:sz w:val="22"/>
          <w:szCs w:val="22"/>
        </w:rPr>
        <w:t>o</w:t>
      </w:r>
      <w:r w:rsidR="00044237">
        <w:rPr>
          <w:rFonts w:ascii="Arial" w:hAnsi="Arial" w:cs="Arial"/>
          <w:sz w:val="22"/>
          <w:szCs w:val="22"/>
        </w:rPr>
        <w:t xml:space="preserve"> </w:t>
      </w:r>
      <w:r w:rsidR="00E036C7" w:rsidRPr="006218EF">
        <w:rPr>
          <w:rFonts w:ascii="Arial" w:hAnsi="Arial" w:cs="Arial"/>
          <w:sz w:val="22"/>
          <w:szCs w:val="22"/>
        </w:rPr>
        <w:t>21</w:t>
      </w:r>
      <w:r w:rsidRPr="006218EF">
        <w:rPr>
          <w:rFonts w:ascii="Arial" w:hAnsi="Arial" w:cs="Arial"/>
          <w:sz w:val="22"/>
          <w:szCs w:val="22"/>
        </w:rPr>
        <w:t xml:space="preserve"> </w:t>
      </w:r>
      <w:r w:rsidR="00C20207" w:rsidRPr="006218EF">
        <w:rPr>
          <w:rFonts w:ascii="Arial" w:hAnsi="Arial" w:cs="Arial"/>
          <w:sz w:val="22"/>
          <w:szCs w:val="22"/>
        </w:rPr>
        <w:t>organizacji</w:t>
      </w:r>
      <w:r w:rsidRPr="006218EF">
        <w:rPr>
          <w:rFonts w:ascii="Arial" w:hAnsi="Arial" w:cs="Arial"/>
          <w:sz w:val="22"/>
          <w:szCs w:val="22"/>
        </w:rPr>
        <w:t xml:space="preserve"> w 2021 r.,</w:t>
      </w:r>
      <w:r w:rsidR="00044237">
        <w:rPr>
          <w:rFonts w:ascii="Arial" w:hAnsi="Arial" w:cs="Arial"/>
          <w:sz w:val="22"/>
          <w:szCs w:val="22"/>
        </w:rPr>
        <w:br/>
      </w:r>
      <w:r w:rsidR="00E036C7" w:rsidRPr="006218EF">
        <w:rPr>
          <w:rFonts w:ascii="Arial" w:hAnsi="Arial" w:cs="Arial"/>
          <w:sz w:val="22"/>
          <w:szCs w:val="22"/>
        </w:rPr>
        <w:t>1</w:t>
      </w:r>
      <w:r w:rsidR="000152B4" w:rsidRPr="006218EF">
        <w:rPr>
          <w:rFonts w:ascii="Arial" w:hAnsi="Arial" w:cs="Arial"/>
          <w:sz w:val="22"/>
          <w:szCs w:val="22"/>
        </w:rPr>
        <w:t>5</w:t>
      </w:r>
      <w:r w:rsidRPr="006218EF">
        <w:rPr>
          <w:rFonts w:ascii="Arial" w:hAnsi="Arial" w:cs="Arial"/>
          <w:sz w:val="22"/>
          <w:szCs w:val="22"/>
        </w:rPr>
        <w:t xml:space="preserve"> organizacji w 2020 r. or</w:t>
      </w:r>
      <w:r w:rsidR="00C20207" w:rsidRPr="006218EF">
        <w:rPr>
          <w:rFonts w:ascii="Arial" w:hAnsi="Arial" w:cs="Arial"/>
          <w:sz w:val="22"/>
          <w:szCs w:val="22"/>
        </w:rPr>
        <w:t>az 2</w:t>
      </w:r>
      <w:r w:rsidR="000152B4" w:rsidRPr="006218EF">
        <w:rPr>
          <w:rFonts w:ascii="Arial" w:hAnsi="Arial" w:cs="Arial"/>
          <w:sz w:val="22"/>
          <w:szCs w:val="22"/>
        </w:rPr>
        <w:t>1</w:t>
      </w:r>
      <w:r w:rsidR="00C20207" w:rsidRPr="006218EF">
        <w:rPr>
          <w:rFonts w:ascii="Arial" w:hAnsi="Arial" w:cs="Arial"/>
          <w:sz w:val="22"/>
          <w:szCs w:val="22"/>
        </w:rPr>
        <w:t xml:space="preserve"> organizacj</w:t>
      </w:r>
      <w:r w:rsidR="000152B4" w:rsidRPr="006218EF">
        <w:rPr>
          <w:rFonts w:ascii="Arial" w:hAnsi="Arial" w:cs="Arial"/>
          <w:sz w:val="22"/>
          <w:szCs w:val="22"/>
        </w:rPr>
        <w:t>i</w:t>
      </w:r>
      <w:r w:rsidR="00C20207" w:rsidRPr="006218EF">
        <w:rPr>
          <w:rFonts w:ascii="Arial" w:hAnsi="Arial" w:cs="Arial"/>
          <w:sz w:val="22"/>
          <w:szCs w:val="22"/>
        </w:rPr>
        <w:t xml:space="preserve"> w 2019 r.</w:t>
      </w:r>
      <w:r w:rsidR="00044237">
        <w:rPr>
          <w:rFonts w:ascii="Arial" w:hAnsi="Arial" w:cs="Arial"/>
          <w:sz w:val="22"/>
          <w:szCs w:val="22"/>
        </w:rPr>
        <w:t xml:space="preserve"> </w:t>
      </w:r>
      <w:r w:rsidR="00C20207" w:rsidRPr="006218EF">
        <w:rPr>
          <w:rFonts w:ascii="Arial" w:hAnsi="Arial" w:cs="Arial"/>
          <w:sz w:val="22"/>
          <w:szCs w:val="22"/>
        </w:rPr>
        <w:t>i 1</w:t>
      </w:r>
      <w:r w:rsidR="000152B4" w:rsidRPr="006218EF">
        <w:rPr>
          <w:rFonts w:ascii="Arial" w:hAnsi="Arial" w:cs="Arial"/>
          <w:sz w:val="22"/>
          <w:szCs w:val="22"/>
        </w:rPr>
        <w:t>1</w:t>
      </w:r>
      <w:r w:rsidRPr="006218EF">
        <w:rPr>
          <w:rFonts w:ascii="Arial" w:hAnsi="Arial" w:cs="Arial"/>
          <w:sz w:val="22"/>
          <w:szCs w:val="22"/>
        </w:rPr>
        <w:t xml:space="preserve"> organizacji w 2018 r. Współpracę tę realizował ROPS w</w:t>
      </w:r>
      <w:r w:rsidR="004B675E">
        <w:rPr>
          <w:rFonts w:ascii="Arial" w:hAnsi="Arial" w:cs="Arial"/>
          <w:sz w:val="22"/>
          <w:szCs w:val="22"/>
        </w:rPr>
        <w:t xml:space="preserve"> </w:t>
      </w:r>
      <w:r w:rsidRPr="006218EF">
        <w:rPr>
          <w:rFonts w:ascii="Arial" w:hAnsi="Arial" w:cs="Arial"/>
          <w:sz w:val="22"/>
          <w:szCs w:val="22"/>
        </w:rPr>
        <w:t xml:space="preserve">Lublinie. W latach </w:t>
      </w:r>
      <w:r w:rsidRPr="006218EF">
        <w:rPr>
          <w:rFonts w:ascii="Arial" w:hAnsi="Arial" w:cs="Arial"/>
          <w:b/>
          <w:bCs/>
          <w:sz w:val="22"/>
          <w:szCs w:val="22"/>
        </w:rPr>
        <w:t xml:space="preserve">2018-2021 </w:t>
      </w:r>
      <w:r w:rsidRPr="006218EF">
        <w:rPr>
          <w:rFonts w:ascii="Arial" w:hAnsi="Arial" w:cs="Arial"/>
          <w:sz w:val="22"/>
          <w:szCs w:val="22"/>
        </w:rPr>
        <w:t>zrealizowano:</w:t>
      </w:r>
    </w:p>
    <w:p w14:paraId="3BB8A59D" w14:textId="12ADF612" w:rsidR="00E55004" w:rsidRPr="006218EF" w:rsidRDefault="00E55004" w:rsidP="000B5A16">
      <w:pPr>
        <w:pStyle w:val="Akapitzlist"/>
        <w:numPr>
          <w:ilvl w:val="0"/>
          <w:numId w:val="45"/>
        </w:numPr>
        <w:tabs>
          <w:tab w:val="left" w:pos="284"/>
        </w:tabs>
        <w:spacing w:after="0" w:line="360" w:lineRule="auto"/>
        <w:ind w:left="284" w:hanging="284"/>
        <w:contextualSpacing/>
        <w:jc w:val="both"/>
        <w:rPr>
          <w:rFonts w:ascii="Arial" w:hAnsi="Arial" w:cs="Arial"/>
          <w:sz w:val="22"/>
          <w:szCs w:val="22"/>
        </w:rPr>
      </w:pPr>
      <w:bookmarkStart w:id="68" w:name="_Hlk108170603"/>
      <w:r w:rsidRPr="006218EF">
        <w:rPr>
          <w:rFonts w:ascii="Arial" w:hAnsi="Arial" w:cs="Arial"/>
          <w:sz w:val="22"/>
          <w:szCs w:val="22"/>
        </w:rPr>
        <w:t>Programy profilaktyki uniwersalnej, selektywnej i wskazującej i działania dotyczące promocji zdrowego stylu życia (tj. zajęcia prozdrowotne, programy profilaktyczne, w</w:t>
      </w:r>
      <w:r w:rsidR="008278B4">
        <w:rPr>
          <w:rFonts w:ascii="Arial" w:hAnsi="Arial" w:cs="Arial"/>
          <w:sz w:val="22"/>
          <w:szCs w:val="22"/>
        </w:rPr>
        <w:t xml:space="preserve"> </w:t>
      </w:r>
      <w:r w:rsidRPr="006218EF">
        <w:rPr>
          <w:rFonts w:ascii="Arial" w:hAnsi="Arial" w:cs="Arial"/>
          <w:sz w:val="22"/>
          <w:szCs w:val="22"/>
        </w:rPr>
        <w:t xml:space="preserve">tym rekomendowane, programy socjoterapeutyczne, warsztaty artystyczne, wyjazdy/obozy/kolonie, rajdy, pikniki integracyjne, zajęcia sportowe i inne formy rekreacji, konsultacje dla rodziców, poradnictwo rodzinne, warsztaty dotyczące problematyki uzależnień, indywidualne konsultacje psychologiczne, spotkania grupowe dla rodziców dzieci upijających się, programy wczesnej interwencji). </w:t>
      </w:r>
      <w:r w:rsidRPr="006218EF">
        <w:rPr>
          <w:rFonts w:ascii="Arial" w:hAnsi="Arial" w:cs="Arial"/>
          <w:b/>
          <w:bCs/>
          <w:sz w:val="22"/>
          <w:szCs w:val="22"/>
        </w:rPr>
        <w:t xml:space="preserve">Programami objęto łącznie </w:t>
      </w:r>
      <w:r w:rsidR="000152B4" w:rsidRPr="006218EF">
        <w:rPr>
          <w:rFonts w:ascii="Arial" w:hAnsi="Arial" w:cs="Arial"/>
          <w:b/>
          <w:bCs/>
          <w:sz w:val="22"/>
          <w:szCs w:val="22"/>
        </w:rPr>
        <w:t>4 021</w:t>
      </w:r>
      <w:r w:rsidRPr="006218EF">
        <w:rPr>
          <w:rFonts w:ascii="Arial" w:hAnsi="Arial" w:cs="Arial"/>
          <w:b/>
          <w:bCs/>
          <w:sz w:val="22"/>
          <w:szCs w:val="22"/>
        </w:rPr>
        <w:t xml:space="preserve"> osób.</w:t>
      </w:r>
    </w:p>
    <w:bookmarkEnd w:id="68"/>
    <w:p w14:paraId="35B63CD2" w14:textId="77777777" w:rsidR="00E55004" w:rsidRPr="006218EF" w:rsidRDefault="00E55004" w:rsidP="000B5A16">
      <w:pPr>
        <w:pStyle w:val="Akapitzlist"/>
        <w:numPr>
          <w:ilvl w:val="0"/>
          <w:numId w:val="45"/>
        </w:numPr>
        <w:tabs>
          <w:tab w:val="left" w:pos="284"/>
        </w:tabs>
        <w:spacing w:after="0" w:line="360" w:lineRule="auto"/>
        <w:ind w:left="284" w:hanging="284"/>
        <w:contextualSpacing/>
        <w:jc w:val="both"/>
        <w:rPr>
          <w:rFonts w:ascii="Arial" w:hAnsi="Arial" w:cs="Arial"/>
          <w:sz w:val="22"/>
          <w:szCs w:val="22"/>
        </w:rPr>
      </w:pPr>
      <w:r w:rsidRPr="006218EF">
        <w:rPr>
          <w:rFonts w:ascii="Arial" w:hAnsi="Arial" w:cs="Arial"/>
          <w:sz w:val="22"/>
          <w:szCs w:val="22"/>
        </w:rPr>
        <w:t>Programy w zakresie pomocy psychologicznej, terapeutycznej i rehabilitacyjnej dla osób uzależnionych od alkoholu, osób pijących szkodliwie, członków ich rodzin, osób współuzależnionych (tj. zajęcia terapeutyczne, psychoterapeutyczne, w tym pomoc psychologa/specjalisty terapii uzależnień, psychologa klinicznego, poradnictwo socjalne, prawne, programy wczesnej interwencji, zajęcia wspierająco-edukacyjne, zajęcia dotyczące aktywizacji społeczno-zawodowej, interwencję kryzysową, warsztaty umiejętności psychospołecznych, rozwoju osobistego, zapobiegania nawrotom).</w:t>
      </w:r>
      <w:r w:rsidRPr="008278B4">
        <w:rPr>
          <w:rFonts w:ascii="Arial" w:hAnsi="Arial" w:cs="Arial"/>
          <w:sz w:val="22"/>
          <w:szCs w:val="22"/>
        </w:rPr>
        <w:t xml:space="preserve"> </w:t>
      </w:r>
      <w:bookmarkStart w:id="69" w:name="_Hlk108087835"/>
      <w:r w:rsidRPr="006218EF">
        <w:rPr>
          <w:rFonts w:ascii="Arial" w:hAnsi="Arial" w:cs="Arial"/>
          <w:b/>
          <w:bCs/>
          <w:sz w:val="22"/>
          <w:szCs w:val="22"/>
        </w:rPr>
        <w:t>Programami objęto łącznie 908 osób</w:t>
      </w:r>
      <w:bookmarkEnd w:id="69"/>
      <w:r w:rsidRPr="006218EF">
        <w:rPr>
          <w:rFonts w:ascii="Arial" w:hAnsi="Arial" w:cs="Arial"/>
          <w:b/>
          <w:bCs/>
          <w:sz w:val="22"/>
          <w:szCs w:val="22"/>
        </w:rPr>
        <w:t>.</w:t>
      </w:r>
    </w:p>
    <w:p w14:paraId="2B481464" w14:textId="77777777" w:rsidR="00E55004" w:rsidRPr="006218EF" w:rsidRDefault="00E55004" w:rsidP="000B5A16">
      <w:pPr>
        <w:pStyle w:val="Akapitzlist"/>
        <w:numPr>
          <w:ilvl w:val="0"/>
          <w:numId w:val="45"/>
        </w:numPr>
        <w:tabs>
          <w:tab w:val="left" w:pos="284"/>
        </w:tabs>
        <w:spacing w:after="0" w:line="360" w:lineRule="auto"/>
        <w:ind w:left="284" w:hanging="284"/>
        <w:contextualSpacing/>
        <w:jc w:val="both"/>
        <w:rPr>
          <w:rFonts w:ascii="Arial" w:hAnsi="Arial" w:cs="Arial"/>
          <w:sz w:val="22"/>
          <w:szCs w:val="22"/>
        </w:rPr>
      </w:pPr>
      <w:r w:rsidRPr="006218EF">
        <w:rPr>
          <w:rFonts w:ascii="Arial" w:hAnsi="Arial" w:cs="Arial"/>
          <w:sz w:val="22"/>
          <w:szCs w:val="22"/>
        </w:rPr>
        <w:t>Programy działań dotyczące specjalistycznego wsparcia udzielanego osobom wykluczonym lub zagrożonym wykluczeniem z powodu problemu alkoholowego, w tym integracja społeczna i aktywizacja zawodowa oraz wsparcie działań środowisk abstynenckich (tj. terapia/psychoterapia, poradnictwo, wsparcie socjalne, zajęcia socjoterapeutyczne dla dzieci i młodzieży, wyjazdy terapeutyczno-edukacyjne, imprezy integracyjne dla społeczności lokalnej).</w:t>
      </w:r>
      <w:r w:rsidRPr="006218EF">
        <w:rPr>
          <w:rFonts w:ascii="Arial" w:hAnsi="Arial" w:cs="Arial"/>
          <w:b/>
          <w:bCs/>
          <w:sz w:val="22"/>
          <w:szCs w:val="22"/>
        </w:rPr>
        <w:t xml:space="preserve"> </w:t>
      </w:r>
      <w:bookmarkStart w:id="70" w:name="_Hlk108089956"/>
      <w:r w:rsidRPr="006218EF">
        <w:rPr>
          <w:rFonts w:ascii="Arial" w:hAnsi="Arial" w:cs="Arial"/>
          <w:b/>
          <w:bCs/>
          <w:sz w:val="22"/>
          <w:szCs w:val="22"/>
        </w:rPr>
        <w:t>Programami objęto łącznie 406 osób.</w:t>
      </w:r>
      <w:bookmarkEnd w:id="70"/>
    </w:p>
    <w:p w14:paraId="0742FA7A" w14:textId="31BD0584" w:rsidR="00E55004" w:rsidRPr="006218EF" w:rsidRDefault="00E55004" w:rsidP="000B5A16">
      <w:pPr>
        <w:pStyle w:val="Akapitzlist"/>
        <w:numPr>
          <w:ilvl w:val="0"/>
          <w:numId w:val="45"/>
        </w:numPr>
        <w:tabs>
          <w:tab w:val="left" w:pos="284"/>
        </w:tabs>
        <w:spacing w:after="0" w:line="360" w:lineRule="auto"/>
        <w:ind w:left="284" w:hanging="284"/>
        <w:contextualSpacing/>
        <w:jc w:val="both"/>
        <w:rPr>
          <w:rFonts w:ascii="Arial" w:hAnsi="Arial" w:cs="Arial"/>
          <w:sz w:val="22"/>
          <w:szCs w:val="22"/>
        </w:rPr>
      </w:pPr>
      <w:r w:rsidRPr="006218EF">
        <w:rPr>
          <w:rFonts w:ascii="Arial" w:hAnsi="Arial" w:cs="Arial"/>
          <w:sz w:val="22"/>
          <w:szCs w:val="22"/>
        </w:rPr>
        <w:t>Programy oraz pomoc dla osób doświadczających przemocy, w szczególności w rodzinach alkoholowych oraz działania interwencyjne i edukacyjne wobec osób stosujących przemoc w rodzinie (tj. poradnictwo indywidualne psychologiczne i</w:t>
      </w:r>
      <w:r w:rsidR="00290FE3">
        <w:rPr>
          <w:rFonts w:ascii="Arial" w:hAnsi="Arial" w:cs="Arial"/>
          <w:sz w:val="22"/>
          <w:szCs w:val="22"/>
        </w:rPr>
        <w:t xml:space="preserve"> </w:t>
      </w:r>
      <w:r w:rsidRPr="006218EF">
        <w:rPr>
          <w:rFonts w:ascii="Arial" w:hAnsi="Arial" w:cs="Arial"/>
          <w:sz w:val="22"/>
          <w:szCs w:val="22"/>
        </w:rPr>
        <w:t>psychoterapeutyczne, poradnictwo prawne, socjalne, grupa wsparcia osób doświadczających przemocy, opieka pedagogiczna, zajęcia korekcyjno-edukacyjne).</w:t>
      </w:r>
      <w:r w:rsidRPr="008278B4">
        <w:rPr>
          <w:rFonts w:ascii="Arial" w:hAnsi="Arial" w:cs="Arial"/>
          <w:sz w:val="22"/>
          <w:szCs w:val="22"/>
        </w:rPr>
        <w:t xml:space="preserve"> </w:t>
      </w:r>
      <w:r w:rsidRPr="006218EF">
        <w:rPr>
          <w:rFonts w:ascii="Arial" w:hAnsi="Arial" w:cs="Arial"/>
          <w:b/>
          <w:bCs/>
          <w:sz w:val="22"/>
          <w:szCs w:val="22"/>
        </w:rPr>
        <w:t xml:space="preserve">Programami objęto łącznie </w:t>
      </w:r>
      <w:r w:rsidR="009F166F">
        <w:rPr>
          <w:rFonts w:ascii="Arial" w:hAnsi="Arial" w:cs="Arial"/>
          <w:b/>
          <w:bCs/>
          <w:sz w:val="22"/>
          <w:szCs w:val="22"/>
        </w:rPr>
        <w:t>871</w:t>
      </w:r>
      <w:r w:rsidRPr="006218EF">
        <w:rPr>
          <w:rFonts w:ascii="Arial" w:hAnsi="Arial" w:cs="Arial"/>
          <w:b/>
          <w:bCs/>
          <w:sz w:val="22"/>
          <w:szCs w:val="22"/>
        </w:rPr>
        <w:t xml:space="preserve"> osób.</w:t>
      </w:r>
    </w:p>
    <w:p w14:paraId="2F8FCC00" w14:textId="28EA2468" w:rsidR="00E55004" w:rsidRPr="006218EF" w:rsidRDefault="00E55004" w:rsidP="000B5A16">
      <w:pPr>
        <w:pStyle w:val="Akapitzlist"/>
        <w:numPr>
          <w:ilvl w:val="0"/>
          <w:numId w:val="45"/>
        </w:numPr>
        <w:spacing w:after="0" w:line="360" w:lineRule="auto"/>
        <w:ind w:left="284" w:hanging="284"/>
        <w:contextualSpacing/>
        <w:jc w:val="both"/>
        <w:rPr>
          <w:rFonts w:ascii="Arial" w:hAnsi="Arial" w:cs="Arial"/>
          <w:sz w:val="22"/>
          <w:szCs w:val="22"/>
        </w:rPr>
      </w:pPr>
      <w:r w:rsidRPr="006218EF">
        <w:rPr>
          <w:rFonts w:ascii="Arial" w:hAnsi="Arial" w:cs="Arial"/>
          <w:sz w:val="22"/>
          <w:szCs w:val="22"/>
        </w:rPr>
        <w:t xml:space="preserve">Program dot. podnoszenia kompetencji kadry realizującej zadania w obszarze profilaktyki </w:t>
      </w:r>
      <w:r w:rsidR="005C32F1">
        <w:rPr>
          <w:rFonts w:ascii="Arial" w:hAnsi="Arial" w:cs="Arial"/>
          <w:sz w:val="22"/>
          <w:szCs w:val="22"/>
        </w:rPr>
        <w:br/>
      </w:r>
      <w:r w:rsidRPr="006218EF">
        <w:rPr>
          <w:rFonts w:ascii="Arial" w:hAnsi="Arial" w:cs="Arial"/>
          <w:sz w:val="22"/>
          <w:szCs w:val="22"/>
        </w:rPr>
        <w:t>i</w:t>
      </w:r>
      <w:r w:rsidR="008278B4">
        <w:rPr>
          <w:rFonts w:ascii="Arial" w:hAnsi="Arial" w:cs="Arial"/>
          <w:sz w:val="22"/>
          <w:szCs w:val="22"/>
        </w:rPr>
        <w:t xml:space="preserve"> </w:t>
      </w:r>
      <w:r w:rsidRPr="006218EF">
        <w:rPr>
          <w:rFonts w:ascii="Arial" w:hAnsi="Arial" w:cs="Arial"/>
          <w:sz w:val="22"/>
          <w:szCs w:val="22"/>
        </w:rPr>
        <w:t>rozwiązywania problemów alkoholowych (odbyło się szkolenie dot. Dialogu Motywującego).</w:t>
      </w:r>
      <w:r w:rsidRPr="006218EF">
        <w:rPr>
          <w:rFonts w:ascii="Arial" w:hAnsi="Arial" w:cs="Arial"/>
          <w:b/>
          <w:bCs/>
          <w:sz w:val="22"/>
          <w:szCs w:val="22"/>
        </w:rPr>
        <w:t xml:space="preserve"> Programem objęto 11 osób.</w:t>
      </w:r>
    </w:p>
    <w:p w14:paraId="63B1052F" w14:textId="6578C6AC" w:rsidR="00E55004" w:rsidRPr="006218EF" w:rsidRDefault="00E55004" w:rsidP="00855A8E">
      <w:pPr>
        <w:spacing w:line="360" w:lineRule="auto"/>
        <w:ind w:firstLine="425"/>
        <w:jc w:val="both"/>
        <w:rPr>
          <w:rFonts w:ascii="Arial" w:hAnsi="Arial" w:cs="Arial"/>
          <w:sz w:val="22"/>
          <w:szCs w:val="22"/>
        </w:rPr>
      </w:pPr>
      <w:r w:rsidRPr="006218EF">
        <w:rPr>
          <w:rFonts w:ascii="Arial" w:hAnsi="Arial" w:cs="Arial"/>
          <w:sz w:val="22"/>
          <w:szCs w:val="22"/>
        </w:rPr>
        <w:lastRenderedPageBreak/>
        <w:t xml:space="preserve">Konkretna współpraca była rezultatem zawartych umów i przekazanych środków finansowych na realizację zadań w latach 2018-2021. </w:t>
      </w:r>
      <w:r w:rsidR="009E01A3">
        <w:rPr>
          <w:rFonts w:ascii="Arial" w:hAnsi="Arial" w:cs="Arial"/>
          <w:sz w:val="22"/>
          <w:szCs w:val="22"/>
        </w:rPr>
        <w:t>Wyniki</w:t>
      </w:r>
      <w:r w:rsidRPr="006218EF">
        <w:rPr>
          <w:rFonts w:ascii="Arial" w:hAnsi="Arial" w:cs="Arial"/>
          <w:sz w:val="22"/>
          <w:szCs w:val="22"/>
        </w:rPr>
        <w:t xml:space="preserve"> tej współpracy zostały przedstawione w poniższej tabeli.</w:t>
      </w:r>
    </w:p>
    <w:p w14:paraId="5CD55F11" w14:textId="6F30AD5B" w:rsidR="008278B4" w:rsidRPr="006461C3" w:rsidRDefault="008278B4" w:rsidP="008278B4">
      <w:pPr>
        <w:pStyle w:val="Legenda"/>
        <w:keepNext/>
        <w:spacing w:after="0"/>
        <w:jc w:val="both"/>
        <w:rPr>
          <w:rFonts w:ascii="Arial" w:hAnsi="Arial" w:cs="Arial"/>
        </w:rPr>
      </w:pPr>
      <w:bookmarkStart w:id="71" w:name="_Toc112309872"/>
      <w:r w:rsidRPr="006461C3">
        <w:rPr>
          <w:rFonts w:ascii="Arial" w:hAnsi="Arial" w:cs="Arial"/>
        </w:rPr>
        <w:t xml:space="preserve">Tabela </w:t>
      </w:r>
      <w:r w:rsidRPr="006461C3">
        <w:rPr>
          <w:rFonts w:ascii="Arial" w:hAnsi="Arial" w:cs="Arial"/>
        </w:rPr>
        <w:fldChar w:fldCharType="begin"/>
      </w:r>
      <w:r w:rsidRPr="006461C3">
        <w:rPr>
          <w:rFonts w:ascii="Arial" w:hAnsi="Arial" w:cs="Arial"/>
        </w:rPr>
        <w:instrText xml:space="preserve"> SEQ Tabela \* ARABIC </w:instrText>
      </w:r>
      <w:r w:rsidRPr="006461C3">
        <w:rPr>
          <w:rFonts w:ascii="Arial" w:hAnsi="Arial" w:cs="Arial"/>
        </w:rPr>
        <w:fldChar w:fldCharType="separate"/>
      </w:r>
      <w:r w:rsidR="001C2AEC">
        <w:rPr>
          <w:rFonts w:ascii="Arial" w:hAnsi="Arial" w:cs="Arial"/>
          <w:noProof/>
        </w:rPr>
        <w:t>19</w:t>
      </w:r>
      <w:r w:rsidRPr="006461C3">
        <w:rPr>
          <w:rFonts w:ascii="Arial" w:hAnsi="Arial" w:cs="Arial"/>
        </w:rPr>
        <w:fldChar w:fldCharType="end"/>
      </w:r>
      <w:r w:rsidRPr="006461C3">
        <w:rPr>
          <w:rFonts w:ascii="Arial" w:hAnsi="Arial" w:cs="Arial"/>
        </w:rPr>
        <w:t>.</w:t>
      </w:r>
      <w:r w:rsidRPr="006461C3">
        <w:rPr>
          <w:rFonts w:ascii="Arial" w:hAnsi="Arial" w:cs="Arial"/>
          <w:sz w:val="22"/>
          <w:szCs w:val="22"/>
        </w:rPr>
        <w:t xml:space="preserve"> </w:t>
      </w:r>
      <w:r w:rsidR="009E01A3">
        <w:rPr>
          <w:rFonts w:ascii="Arial" w:hAnsi="Arial" w:cs="Arial"/>
        </w:rPr>
        <w:t>Wyniki</w:t>
      </w:r>
      <w:r w:rsidRPr="006461C3">
        <w:rPr>
          <w:rFonts w:ascii="Arial" w:hAnsi="Arial" w:cs="Arial"/>
        </w:rPr>
        <w:t xml:space="preserve"> współpracy </w:t>
      </w:r>
      <w:r w:rsidR="00587357" w:rsidRPr="00587357">
        <w:rPr>
          <w:rFonts w:ascii="Arial" w:hAnsi="Arial" w:cs="Arial"/>
        </w:rPr>
        <w:t xml:space="preserve">Samorządu Województwa Lubelskiego </w:t>
      </w:r>
      <w:r w:rsidRPr="006461C3">
        <w:rPr>
          <w:rFonts w:ascii="Arial" w:hAnsi="Arial" w:cs="Arial"/>
        </w:rPr>
        <w:t>z organizacjami pozarządowymi w zakresie profilaktyki i rozwiązywania problem</w:t>
      </w:r>
      <w:r w:rsidR="00587357">
        <w:rPr>
          <w:rFonts w:ascii="Arial" w:hAnsi="Arial" w:cs="Arial"/>
        </w:rPr>
        <w:t>ów</w:t>
      </w:r>
      <w:r w:rsidRPr="006461C3">
        <w:rPr>
          <w:rFonts w:ascii="Arial" w:hAnsi="Arial" w:cs="Arial"/>
        </w:rPr>
        <w:t xml:space="preserve"> alkoholowy</w:t>
      </w:r>
      <w:r w:rsidR="00587357">
        <w:rPr>
          <w:rFonts w:ascii="Arial" w:hAnsi="Arial" w:cs="Arial"/>
        </w:rPr>
        <w:t>ch w latach 2018-2021</w:t>
      </w:r>
      <w:bookmarkEnd w:id="71"/>
    </w:p>
    <w:tbl>
      <w:tblPr>
        <w:tblStyle w:val="Tabela-Siatka"/>
        <w:tblW w:w="9214" w:type="dxa"/>
        <w:tblInd w:w="108" w:type="dxa"/>
        <w:tblLayout w:type="fixed"/>
        <w:tblLook w:val="04A0" w:firstRow="1" w:lastRow="0" w:firstColumn="1" w:lastColumn="0" w:noHBand="0" w:noVBand="1"/>
        <w:tblCaption w:val="Tabela Rezultaty współpracy z organizacjami pozarządowymi w zakresie przeciwdziałania przemocy w rodzinach alkoholowych"/>
        <w:tblDescription w:val="Tabela prezentuje wskaźniki dot. rezultatów współpracy z organizacjami pozarządowymi w zakresie przeciwdziałania przemocy w rodzinach alkoholowych na przestrzeni lat 2017-2021. Dotyczą one wysokości środków publicznych przeznaczonych na realizacją zadania, liczbę organizacji realizujących zadanie w danym roku, kwotę wykorzystanej dotacji oraz liczbę odbiorców zadania. "/>
      </w:tblPr>
      <w:tblGrid>
        <w:gridCol w:w="1985"/>
        <w:gridCol w:w="1984"/>
        <w:gridCol w:w="1701"/>
        <w:gridCol w:w="1843"/>
        <w:gridCol w:w="1701"/>
      </w:tblGrid>
      <w:tr w:rsidR="00E55004" w:rsidRPr="006218EF" w14:paraId="42E1DBFD" w14:textId="77777777" w:rsidTr="00855A8E">
        <w:trPr>
          <w:trHeight w:val="1637"/>
          <w:tblHeader/>
        </w:trPr>
        <w:tc>
          <w:tcPr>
            <w:tcW w:w="1985" w:type="dxa"/>
            <w:shd w:val="clear" w:color="auto" w:fill="auto"/>
          </w:tcPr>
          <w:p w14:paraId="180F16C0" w14:textId="37CCE305" w:rsidR="00E55004" w:rsidRPr="006461C3" w:rsidRDefault="00E55004" w:rsidP="006461C3">
            <w:pPr>
              <w:spacing w:after="160"/>
              <w:jc w:val="center"/>
              <w:rPr>
                <w:rFonts w:ascii="Arial" w:eastAsiaTheme="minorHAnsi" w:hAnsi="Arial" w:cs="Arial"/>
                <w:b/>
                <w:bCs/>
                <w:highlight w:val="yellow"/>
                <w:lang w:eastAsia="en-US"/>
              </w:rPr>
            </w:pPr>
            <w:r w:rsidRPr="006461C3">
              <w:rPr>
                <w:rFonts w:ascii="Arial" w:eastAsiaTheme="minorHAnsi" w:hAnsi="Arial" w:cs="Arial"/>
                <w:b/>
                <w:bCs/>
                <w:lang w:eastAsia="en-US"/>
              </w:rPr>
              <w:t>Profilaktyka i rozwiązywanie problemów alkoholowych w latach 2018</w:t>
            </w:r>
            <w:r w:rsidR="00587357">
              <w:rPr>
                <w:rFonts w:ascii="Arial" w:eastAsiaTheme="minorHAnsi" w:hAnsi="Arial" w:cs="Arial"/>
                <w:b/>
                <w:bCs/>
                <w:lang w:eastAsia="en-US"/>
              </w:rPr>
              <w:t>-</w:t>
            </w:r>
            <w:r w:rsidRPr="006461C3">
              <w:rPr>
                <w:rFonts w:ascii="Arial" w:eastAsiaTheme="minorHAnsi" w:hAnsi="Arial" w:cs="Arial"/>
                <w:b/>
                <w:bCs/>
                <w:lang w:eastAsia="en-US"/>
              </w:rPr>
              <w:t>2021</w:t>
            </w:r>
          </w:p>
        </w:tc>
        <w:tc>
          <w:tcPr>
            <w:tcW w:w="1984" w:type="dxa"/>
            <w:shd w:val="clear" w:color="auto" w:fill="auto"/>
          </w:tcPr>
          <w:p w14:paraId="15E880AB" w14:textId="77777777" w:rsidR="00E55004" w:rsidRPr="006461C3" w:rsidRDefault="00E55004" w:rsidP="006461C3">
            <w:pPr>
              <w:jc w:val="center"/>
              <w:rPr>
                <w:rFonts w:ascii="Arial" w:hAnsi="Arial" w:cs="Arial"/>
                <w:b/>
                <w:bCs/>
              </w:rPr>
            </w:pPr>
            <w:r w:rsidRPr="006461C3">
              <w:rPr>
                <w:rFonts w:ascii="Arial" w:hAnsi="Arial" w:cs="Arial"/>
                <w:b/>
                <w:bCs/>
              </w:rPr>
              <w:t>Liczba organizacji realizujących zadanie w danym roku</w:t>
            </w:r>
          </w:p>
        </w:tc>
        <w:tc>
          <w:tcPr>
            <w:tcW w:w="1701" w:type="dxa"/>
            <w:shd w:val="clear" w:color="auto" w:fill="auto"/>
          </w:tcPr>
          <w:p w14:paraId="139CED73" w14:textId="77777777" w:rsidR="00E55004" w:rsidRPr="006461C3" w:rsidRDefault="00E55004" w:rsidP="006461C3">
            <w:pPr>
              <w:spacing w:after="0"/>
              <w:jc w:val="center"/>
              <w:rPr>
                <w:rFonts w:ascii="Arial" w:eastAsiaTheme="minorHAnsi" w:hAnsi="Arial" w:cs="Arial"/>
                <w:b/>
                <w:bCs/>
                <w:lang w:eastAsia="en-US"/>
              </w:rPr>
            </w:pPr>
            <w:r w:rsidRPr="006461C3">
              <w:rPr>
                <w:rFonts w:ascii="Arial" w:eastAsiaTheme="minorHAnsi" w:hAnsi="Arial" w:cs="Arial"/>
                <w:b/>
                <w:bCs/>
                <w:lang w:eastAsia="en-US"/>
              </w:rPr>
              <w:t>Wysokość środków publicznych przyznanych na realizację zadania (zł)</w:t>
            </w:r>
          </w:p>
        </w:tc>
        <w:tc>
          <w:tcPr>
            <w:tcW w:w="1843" w:type="dxa"/>
            <w:shd w:val="clear" w:color="auto" w:fill="auto"/>
          </w:tcPr>
          <w:p w14:paraId="7D3A5947" w14:textId="36CB1492" w:rsidR="00E55004" w:rsidRPr="006461C3" w:rsidRDefault="00E55004" w:rsidP="006461C3">
            <w:pPr>
              <w:spacing w:after="160"/>
              <w:jc w:val="center"/>
              <w:rPr>
                <w:rFonts w:ascii="Arial" w:eastAsiaTheme="minorHAnsi" w:hAnsi="Arial" w:cs="Arial"/>
                <w:b/>
                <w:bCs/>
                <w:lang w:eastAsia="en-US"/>
              </w:rPr>
            </w:pPr>
            <w:r w:rsidRPr="006461C3">
              <w:rPr>
                <w:rFonts w:ascii="Arial" w:eastAsiaTheme="minorHAnsi" w:hAnsi="Arial" w:cs="Arial"/>
                <w:b/>
                <w:bCs/>
                <w:lang w:eastAsia="en-US"/>
              </w:rPr>
              <w:t>Kwota wykorzystanej dotacji (zł)</w:t>
            </w:r>
          </w:p>
        </w:tc>
        <w:tc>
          <w:tcPr>
            <w:tcW w:w="1701" w:type="dxa"/>
            <w:shd w:val="clear" w:color="auto" w:fill="auto"/>
          </w:tcPr>
          <w:p w14:paraId="427FFB8B" w14:textId="202B4D80" w:rsidR="00E55004" w:rsidRPr="006461C3" w:rsidRDefault="00E37EB1" w:rsidP="006461C3">
            <w:pPr>
              <w:spacing w:after="160"/>
              <w:jc w:val="center"/>
              <w:rPr>
                <w:rFonts w:ascii="Arial" w:eastAsiaTheme="minorHAnsi" w:hAnsi="Arial" w:cs="Arial"/>
                <w:b/>
                <w:bCs/>
                <w:lang w:eastAsia="en-US"/>
              </w:rPr>
            </w:pPr>
            <w:r>
              <w:rPr>
                <w:rFonts w:ascii="Arial" w:eastAsiaTheme="minorHAnsi" w:hAnsi="Arial" w:cs="Arial"/>
                <w:b/>
                <w:bCs/>
                <w:lang w:eastAsia="en-US"/>
              </w:rPr>
              <w:t>L</w:t>
            </w:r>
            <w:r w:rsidR="00E55004" w:rsidRPr="006461C3">
              <w:rPr>
                <w:rFonts w:ascii="Arial" w:eastAsiaTheme="minorHAnsi" w:hAnsi="Arial" w:cs="Arial"/>
                <w:b/>
                <w:bCs/>
                <w:lang w:eastAsia="en-US"/>
              </w:rPr>
              <w:t>iczba odbiorców zadania</w:t>
            </w:r>
          </w:p>
        </w:tc>
      </w:tr>
      <w:tr w:rsidR="00E55004" w:rsidRPr="006218EF" w14:paraId="193C5312" w14:textId="77777777" w:rsidTr="00855A8E">
        <w:tc>
          <w:tcPr>
            <w:tcW w:w="1985" w:type="dxa"/>
          </w:tcPr>
          <w:p w14:paraId="6DC1403D" w14:textId="77777777" w:rsidR="00E55004" w:rsidRPr="006218EF" w:rsidRDefault="00E55004" w:rsidP="006461C3">
            <w:pPr>
              <w:spacing w:after="120"/>
              <w:jc w:val="center"/>
              <w:rPr>
                <w:rFonts w:ascii="Arial" w:eastAsiaTheme="minorHAnsi" w:hAnsi="Arial" w:cs="Arial"/>
                <w:b/>
                <w:bCs/>
                <w:sz w:val="22"/>
                <w:szCs w:val="22"/>
                <w:lang w:eastAsia="en-US"/>
              </w:rPr>
            </w:pPr>
            <w:r w:rsidRPr="006218EF">
              <w:rPr>
                <w:rFonts w:ascii="Arial" w:eastAsiaTheme="minorHAnsi" w:hAnsi="Arial" w:cs="Arial"/>
                <w:b/>
                <w:bCs/>
                <w:sz w:val="22"/>
                <w:szCs w:val="22"/>
                <w:lang w:eastAsia="en-US"/>
              </w:rPr>
              <w:t>2018</w:t>
            </w:r>
          </w:p>
        </w:tc>
        <w:tc>
          <w:tcPr>
            <w:tcW w:w="1984" w:type="dxa"/>
          </w:tcPr>
          <w:p w14:paraId="29CA615E" w14:textId="77777777" w:rsidR="00E55004" w:rsidRPr="006218EF" w:rsidRDefault="00E55004" w:rsidP="006461C3">
            <w:pPr>
              <w:spacing w:after="120"/>
              <w:jc w:val="center"/>
              <w:rPr>
                <w:rFonts w:ascii="Arial" w:hAnsi="Arial" w:cs="Arial"/>
                <w:sz w:val="22"/>
                <w:szCs w:val="22"/>
              </w:rPr>
            </w:pPr>
            <w:r w:rsidRPr="006218EF">
              <w:rPr>
                <w:rFonts w:ascii="Arial" w:hAnsi="Arial" w:cs="Arial"/>
                <w:sz w:val="22"/>
                <w:szCs w:val="22"/>
              </w:rPr>
              <w:t>11</w:t>
            </w:r>
          </w:p>
        </w:tc>
        <w:tc>
          <w:tcPr>
            <w:tcW w:w="1701" w:type="dxa"/>
          </w:tcPr>
          <w:p w14:paraId="54061AB4" w14:textId="1E590281"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194</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920,00</w:t>
            </w:r>
          </w:p>
        </w:tc>
        <w:tc>
          <w:tcPr>
            <w:tcW w:w="1843" w:type="dxa"/>
          </w:tcPr>
          <w:p w14:paraId="093B5724" w14:textId="40F2C223"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194</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920,00</w:t>
            </w:r>
          </w:p>
        </w:tc>
        <w:tc>
          <w:tcPr>
            <w:tcW w:w="1701" w:type="dxa"/>
          </w:tcPr>
          <w:p w14:paraId="448ABB32" w14:textId="77777777"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812</w:t>
            </w:r>
          </w:p>
        </w:tc>
      </w:tr>
      <w:tr w:rsidR="00E55004" w:rsidRPr="006218EF" w14:paraId="223F0A1B" w14:textId="77777777" w:rsidTr="00855A8E">
        <w:tc>
          <w:tcPr>
            <w:tcW w:w="1985" w:type="dxa"/>
          </w:tcPr>
          <w:p w14:paraId="3A4B8E37" w14:textId="77777777" w:rsidR="00E55004" w:rsidRPr="006218EF" w:rsidRDefault="00E55004" w:rsidP="006461C3">
            <w:pPr>
              <w:spacing w:after="120"/>
              <w:jc w:val="center"/>
              <w:rPr>
                <w:rFonts w:ascii="Arial" w:eastAsiaTheme="minorHAnsi" w:hAnsi="Arial" w:cs="Arial"/>
                <w:b/>
                <w:bCs/>
                <w:sz w:val="22"/>
                <w:szCs w:val="22"/>
                <w:lang w:eastAsia="en-US"/>
              </w:rPr>
            </w:pPr>
            <w:r w:rsidRPr="006218EF">
              <w:rPr>
                <w:rFonts w:ascii="Arial" w:eastAsiaTheme="minorHAnsi" w:hAnsi="Arial" w:cs="Arial"/>
                <w:b/>
                <w:bCs/>
                <w:sz w:val="22"/>
                <w:szCs w:val="22"/>
                <w:lang w:eastAsia="en-US"/>
              </w:rPr>
              <w:t>2019</w:t>
            </w:r>
          </w:p>
        </w:tc>
        <w:tc>
          <w:tcPr>
            <w:tcW w:w="1984" w:type="dxa"/>
          </w:tcPr>
          <w:p w14:paraId="7F9BA20D" w14:textId="77777777" w:rsidR="00E55004" w:rsidRPr="006218EF" w:rsidRDefault="00E55004" w:rsidP="006461C3">
            <w:pPr>
              <w:spacing w:after="120"/>
              <w:jc w:val="center"/>
              <w:rPr>
                <w:rFonts w:ascii="Arial" w:hAnsi="Arial" w:cs="Arial"/>
                <w:sz w:val="22"/>
                <w:szCs w:val="22"/>
              </w:rPr>
            </w:pPr>
            <w:r w:rsidRPr="006218EF">
              <w:rPr>
                <w:rFonts w:ascii="Arial" w:hAnsi="Arial" w:cs="Arial"/>
                <w:sz w:val="22"/>
                <w:szCs w:val="22"/>
              </w:rPr>
              <w:t>21</w:t>
            </w:r>
          </w:p>
        </w:tc>
        <w:tc>
          <w:tcPr>
            <w:tcW w:w="1701" w:type="dxa"/>
          </w:tcPr>
          <w:p w14:paraId="10A4D745" w14:textId="169D5D50"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415</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460,00</w:t>
            </w:r>
          </w:p>
        </w:tc>
        <w:tc>
          <w:tcPr>
            <w:tcW w:w="1843" w:type="dxa"/>
          </w:tcPr>
          <w:p w14:paraId="1EE32000" w14:textId="36738169"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414</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860,00</w:t>
            </w:r>
          </w:p>
        </w:tc>
        <w:tc>
          <w:tcPr>
            <w:tcW w:w="1701" w:type="dxa"/>
          </w:tcPr>
          <w:p w14:paraId="0A4F60BE" w14:textId="77777777"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2 043</w:t>
            </w:r>
          </w:p>
        </w:tc>
      </w:tr>
      <w:tr w:rsidR="00E55004" w:rsidRPr="006218EF" w14:paraId="5A0B3BF4" w14:textId="77777777" w:rsidTr="00855A8E">
        <w:tc>
          <w:tcPr>
            <w:tcW w:w="1985" w:type="dxa"/>
          </w:tcPr>
          <w:p w14:paraId="6773604F" w14:textId="77777777" w:rsidR="00E55004" w:rsidRPr="006218EF" w:rsidRDefault="00E55004" w:rsidP="006461C3">
            <w:pPr>
              <w:spacing w:after="120"/>
              <w:jc w:val="center"/>
              <w:rPr>
                <w:rFonts w:ascii="Arial" w:eastAsiaTheme="minorHAnsi" w:hAnsi="Arial" w:cs="Arial"/>
                <w:b/>
                <w:bCs/>
                <w:sz w:val="22"/>
                <w:szCs w:val="22"/>
                <w:lang w:eastAsia="en-US"/>
              </w:rPr>
            </w:pPr>
            <w:r w:rsidRPr="006218EF">
              <w:rPr>
                <w:rFonts w:ascii="Arial" w:eastAsiaTheme="minorHAnsi" w:hAnsi="Arial" w:cs="Arial"/>
                <w:b/>
                <w:bCs/>
                <w:sz w:val="22"/>
                <w:szCs w:val="22"/>
                <w:lang w:eastAsia="en-US"/>
              </w:rPr>
              <w:t>2020</w:t>
            </w:r>
          </w:p>
        </w:tc>
        <w:tc>
          <w:tcPr>
            <w:tcW w:w="1984" w:type="dxa"/>
          </w:tcPr>
          <w:p w14:paraId="5042A0DF" w14:textId="77777777" w:rsidR="00E55004" w:rsidRPr="006218EF" w:rsidRDefault="00E55004" w:rsidP="006461C3">
            <w:pPr>
              <w:spacing w:after="120"/>
              <w:jc w:val="center"/>
              <w:rPr>
                <w:rFonts w:ascii="Arial" w:hAnsi="Arial" w:cs="Arial"/>
                <w:sz w:val="22"/>
                <w:szCs w:val="22"/>
              </w:rPr>
            </w:pPr>
            <w:r w:rsidRPr="006218EF">
              <w:rPr>
                <w:rFonts w:ascii="Arial" w:hAnsi="Arial" w:cs="Arial"/>
                <w:sz w:val="22"/>
                <w:szCs w:val="22"/>
              </w:rPr>
              <w:t>15</w:t>
            </w:r>
          </w:p>
        </w:tc>
        <w:tc>
          <w:tcPr>
            <w:tcW w:w="1701" w:type="dxa"/>
          </w:tcPr>
          <w:p w14:paraId="2722739D" w14:textId="6FB571B3"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209</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000,00</w:t>
            </w:r>
          </w:p>
        </w:tc>
        <w:tc>
          <w:tcPr>
            <w:tcW w:w="1843" w:type="dxa"/>
          </w:tcPr>
          <w:p w14:paraId="6FBA1763" w14:textId="74F9C93F"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209</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000,00</w:t>
            </w:r>
          </w:p>
        </w:tc>
        <w:tc>
          <w:tcPr>
            <w:tcW w:w="1701" w:type="dxa"/>
          </w:tcPr>
          <w:p w14:paraId="51202A7F" w14:textId="77777777"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1 374</w:t>
            </w:r>
          </w:p>
        </w:tc>
      </w:tr>
      <w:tr w:rsidR="00E55004" w:rsidRPr="006218EF" w14:paraId="4A432D4A" w14:textId="77777777" w:rsidTr="00855A8E">
        <w:tc>
          <w:tcPr>
            <w:tcW w:w="1985" w:type="dxa"/>
          </w:tcPr>
          <w:p w14:paraId="7C07D61B" w14:textId="77777777" w:rsidR="00E55004" w:rsidRPr="006218EF" w:rsidRDefault="00E55004" w:rsidP="006461C3">
            <w:pPr>
              <w:spacing w:after="120"/>
              <w:jc w:val="center"/>
              <w:rPr>
                <w:rFonts w:ascii="Arial" w:eastAsiaTheme="minorHAnsi" w:hAnsi="Arial" w:cs="Arial"/>
                <w:b/>
                <w:bCs/>
                <w:sz w:val="22"/>
                <w:szCs w:val="22"/>
                <w:lang w:eastAsia="en-US"/>
              </w:rPr>
            </w:pPr>
            <w:r w:rsidRPr="006218EF">
              <w:rPr>
                <w:rFonts w:ascii="Arial" w:eastAsiaTheme="minorHAnsi" w:hAnsi="Arial" w:cs="Arial"/>
                <w:b/>
                <w:bCs/>
                <w:sz w:val="22"/>
                <w:szCs w:val="22"/>
                <w:lang w:eastAsia="en-US"/>
              </w:rPr>
              <w:t>2021</w:t>
            </w:r>
          </w:p>
        </w:tc>
        <w:tc>
          <w:tcPr>
            <w:tcW w:w="1984" w:type="dxa"/>
          </w:tcPr>
          <w:p w14:paraId="53ADBB2D" w14:textId="77777777" w:rsidR="00E55004" w:rsidRPr="006218EF" w:rsidRDefault="00E55004" w:rsidP="006461C3">
            <w:pPr>
              <w:spacing w:after="120"/>
              <w:jc w:val="center"/>
              <w:rPr>
                <w:rFonts w:ascii="Arial" w:hAnsi="Arial" w:cs="Arial"/>
                <w:sz w:val="22"/>
                <w:szCs w:val="22"/>
              </w:rPr>
            </w:pPr>
            <w:r w:rsidRPr="006218EF">
              <w:rPr>
                <w:rFonts w:ascii="Arial" w:hAnsi="Arial" w:cs="Arial"/>
                <w:sz w:val="22"/>
                <w:szCs w:val="22"/>
              </w:rPr>
              <w:t>21</w:t>
            </w:r>
          </w:p>
        </w:tc>
        <w:tc>
          <w:tcPr>
            <w:tcW w:w="1701" w:type="dxa"/>
          </w:tcPr>
          <w:p w14:paraId="4AF28071" w14:textId="575DF03C"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424</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990,00</w:t>
            </w:r>
          </w:p>
        </w:tc>
        <w:tc>
          <w:tcPr>
            <w:tcW w:w="1843" w:type="dxa"/>
          </w:tcPr>
          <w:p w14:paraId="543659BF" w14:textId="7EEE889F"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406</w:t>
            </w:r>
            <w:r w:rsidR="006461C3">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990,00</w:t>
            </w:r>
          </w:p>
        </w:tc>
        <w:tc>
          <w:tcPr>
            <w:tcW w:w="1701" w:type="dxa"/>
          </w:tcPr>
          <w:p w14:paraId="441DE767" w14:textId="77777777" w:rsidR="00E55004" w:rsidRPr="006218EF" w:rsidRDefault="00E55004" w:rsidP="006461C3">
            <w:pPr>
              <w:spacing w:after="120"/>
              <w:jc w:val="center"/>
              <w:rPr>
                <w:rFonts w:ascii="Arial" w:eastAsiaTheme="minorHAnsi" w:hAnsi="Arial" w:cs="Arial"/>
                <w:sz w:val="22"/>
                <w:szCs w:val="22"/>
                <w:lang w:eastAsia="en-US"/>
              </w:rPr>
            </w:pPr>
            <w:r w:rsidRPr="006218EF">
              <w:rPr>
                <w:rFonts w:ascii="Arial" w:eastAsiaTheme="minorHAnsi" w:hAnsi="Arial" w:cs="Arial"/>
                <w:sz w:val="22"/>
                <w:szCs w:val="22"/>
                <w:lang w:eastAsia="en-US"/>
              </w:rPr>
              <w:t>1 988</w:t>
            </w:r>
          </w:p>
        </w:tc>
      </w:tr>
    </w:tbl>
    <w:p w14:paraId="0BDEC916" w14:textId="072C2F04" w:rsidR="00E55004" w:rsidRPr="00D306FF" w:rsidRDefault="00E55004" w:rsidP="00E55004">
      <w:pPr>
        <w:spacing w:line="360" w:lineRule="auto"/>
        <w:jc w:val="both"/>
        <w:rPr>
          <w:rFonts w:ascii="Arial" w:hAnsi="Arial" w:cs="Arial"/>
          <w:sz w:val="16"/>
          <w:szCs w:val="16"/>
        </w:rPr>
      </w:pPr>
      <w:r w:rsidRPr="00D306FF">
        <w:rPr>
          <w:rFonts w:ascii="Arial" w:hAnsi="Arial" w:cs="Arial"/>
          <w:sz w:val="16"/>
          <w:szCs w:val="16"/>
        </w:rPr>
        <w:t>Źródło: dane własne ROPS w Lublinie</w:t>
      </w:r>
    </w:p>
    <w:p w14:paraId="7CD5110D" w14:textId="10DE3928" w:rsidR="00E55004" w:rsidRPr="006218EF" w:rsidRDefault="00E55004" w:rsidP="00E55004">
      <w:pPr>
        <w:spacing w:line="360" w:lineRule="auto"/>
        <w:ind w:firstLine="567"/>
        <w:jc w:val="both"/>
        <w:rPr>
          <w:rFonts w:ascii="Arial" w:hAnsi="Arial" w:cs="Arial"/>
          <w:sz w:val="22"/>
          <w:szCs w:val="22"/>
        </w:rPr>
      </w:pPr>
      <w:r w:rsidRPr="006218EF">
        <w:rPr>
          <w:rFonts w:ascii="Arial" w:hAnsi="Arial" w:cs="Arial"/>
          <w:sz w:val="22"/>
          <w:szCs w:val="22"/>
        </w:rPr>
        <w:t xml:space="preserve">Do organizacji, które w latach 2018-2021 </w:t>
      </w:r>
      <w:r w:rsidR="008D5C35" w:rsidRPr="006218EF">
        <w:rPr>
          <w:rFonts w:ascii="Arial" w:hAnsi="Arial" w:cs="Arial"/>
          <w:sz w:val="22"/>
          <w:szCs w:val="22"/>
        </w:rPr>
        <w:t xml:space="preserve">aktywnie </w:t>
      </w:r>
      <w:r w:rsidRPr="006218EF">
        <w:rPr>
          <w:rFonts w:ascii="Arial" w:hAnsi="Arial" w:cs="Arial"/>
          <w:sz w:val="22"/>
          <w:szCs w:val="22"/>
        </w:rPr>
        <w:t>współpracowały z Samorządem Województwa Lubelskiego w zakresie realizacji zadań z zakresu profil</w:t>
      </w:r>
      <w:r w:rsidR="00FB3B5B" w:rsidRPr="006218EF">
        <w:rPr>
          <w:rFonts w:ascii="Arial" w:hAnsi="Arial" w:cs="Arial"/>
          <w:sz w:val="22"/>
          <w:szCs w:val="22"/>
        </w:rPr>
        <w:t>aktyki i rozwiązywania problemów alkoholowych</w:t>
      </w:r>
      <w:r w:rsidR="008D5C35" w:rsidRPr="006218EF">
        <w:rPr>
          <w:rFonts w:ascii="Arial" w:hAnsi="Arial" w:cs="Arial"/>
          <w:sz w:val="22"/>
          <w:szCs w:val="22"/>
        </w:rPr>
        <w:t xml:space="preserve"> zalicza się</w:t>
      </w:r>
      <w:r w:rsidRPr="006218EF">
        <w:rPr>
          <w:rFonts w:ascii="Arial" w:hAnsi="Arial" w:cs="Arial"/>
          <w:sz w:val="22"/>
          <w:szCs w:val="22"/>
        </w:rPr>
        <w:t>:</w:t>
      </w:r>
    </w:p>
    <w:p w14:paraId="34EC9FCD" w14:textId="2A20DC29"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Towarzystwo Nowa Kuźnia w Lublinie</w:t>
      </w:r>
      <w:r w:rsidR="00D306FF">
        <w:rPr>
          <w:rFonts w:ascii="Arial" w:hAnsi="Arial" w:cs="Arial"/>
          <w:sz w:val="22"/>
          <w:szCs w:val="22"/>
        </w:rPr>
        <w:t>;</w:t>
      </w:r>
    </w:p>
    <w:p w14:paraId="791CEDAE" w14:textId="49AACCC3"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Charytatywne Stowarzyszenie Niesienia Pomocy Chorym Uzależnionym od Alkoholu „NADZIEJA” w Lublinie</w:t>
      </w:r>
      <w:r w:rsidR="00D306FF">
        <w:rPr>
          <w:rFonts w:ascii="Arial" w:hAnsi="Arial" w:cs="Arial"/>
          <w:sz w:val="22"/>
          <w:szCs w:val="22"/>
        </w:rPr>
        <w:t>;</w:t>
      </w:r>
    </w:p>
    <w:p w14:paraId="099EFDF7" w14:textId="387E33B3"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Stowarzyszenie „Kontakt” w Lublinie</w:t>
      </w:r>
      <w:r w:rsidR="00D306FF">
        <w:rPr>
          <w:rFonts w:ascii="Arial" w:hAnsi="Arial" w:cs="Arial"/>
          <w:sz w:val="22"/>
          <w:szCs w:val="22"/>
        </w:rPr>
        <w:t>;</w:t>
      </w:r>
      <w:r w:rsidRPr="006218EF">
        <w:rPr>
          <w:rFonts w:ascii="Arial" w:hAnsi="Arial" w:cs="Arial"/>
          <w:sz w:val="22"/>
          <w:szCs w:val="22"/>
        </w:rPr>
        <w:t xml:space="preserve"> </w:t>
      </w:r>
    </w:p>
    <w:p w14:paraId="3381B590" w14:textId="6F9D602A"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Katolickie Stowarzyszenie Pomocy Osobom Potrzebującym „Agape” w  Lublinie</w:t>
      </w:r>
      <w:r w:rsidR="00D306FF">
        <w:rPr>
          <w:rFonts w:ascii="Arial" w:hAnsi="Arial" w:cs="Arial"/>
          <w:sz w:val="22"/>
          <w:szCs w:val="22"/>
        </w:rPr>
        <w:t>;</w:t>
      </w:r>
      <w:r w:rsidRPr="006218EF">
        <w:rPr>
          <w:rFonts w:ascii="Arial" w:hAnsi="Arial" w:cs="Arial"/>
          <w:sz w:val="22"/>
          <w:szCs w:val="22"/>
        </w:rPr>
        <w:t xml:space="preserve"> </w:t>
      </w:r>
    </w:p>
    <w:p w14:paraId="4ED15A53" w14:textId="5C923237"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Stowarzyszenie ,,Otwarte Serca” w Zamościu</w:t>
      </w:r>
      <w:r w:rsidR="00D306FF">
        <w:rPr>
          <w:rFonts w:ascii="Arial" w:hAnsi="Arial" w:cs="Arial"/>
          <w:sz w:val="22"/>
          <w:szCs w:val="22"/>
        </w:rPr>
        <w:t>;</w:t>
      </w:r>
      <w:r w:rsidRPr="006218EF">
        <w:rPr>
          <w:rFonts w:ascii="Arial" w:hAnsi="Arial" w:cs="Arial"/>
          <w:sz w:val="22"/>
          <w:szCs w:val="22"/>
        </w:rPr>
        <w:t xml:space="preserve"> </w:t>
      </w:r>
    </w:p>
    <w:p w14:paraId="50830E6C" w14:textId="037F1297"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Stowarzyszenie Przyjaciół Dzieci „O uśmiech dziecka” w Chełmie</w:t>
      </w:r>
      <w:r w:rsidR="00D306FF">
        <w:rPr>
          <w:rFonts w:ascii="Arial" w:hAnsi="Arial" w:cs="Arial"/>
          <w:sz w:val="22"/>
          <w:szCs w:val="22"/>
        </w:rPr>
        <w:t>;</w:t>
      </w:r>
      <w:r w:rsidRPr="006218EF">
        <w:rPr>
          <w:rFonts w:ascii="Arial" w:hAnsi="Arial" w:cs="Arial"/>
          <w:sz w:val="22"/>
          <w:szCs w:val="22"/>
        </w:rPr>
        <w:t xml:space="preserve"> </w:t>
      </w:r>
    </w:p>
    <w:p w14:paraId="4ECD3121" w14:textId="3CF8CA8D"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„Fundacja Amigo - Polska”</w:t>
      </w:r>
      <w:r w:rsidR="00D60F20" w:rsidRPr="006218EF">
        <w:rPr>
          <w:rFonts w:ascii="Arial" w:hAnsi="Arial" w:cs="Arial"/>
          <w:sz w:val="22"/>
          <w:szCs w:val="22"/>
        </w:rPr>
        <w:t xml:space="preserve"> w Lublinie</w:t>
      </w:r>
      <w:r w:rsidR="00D306FF">
        <w:rPr>
          <w:rFonts w:ascii="Arial" w:hAnsi="Arial" w:cs="Arial"/>
          <w:sz w:val="22"/>
          <w:szCs w:val="22"/>
        </w:rPr>
        <w:t>;</w:t>
      </w:r>
    </w:p>
    <w:p w14:paraId="31F4DEC6" w14:textId="2F7F56B2"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Fundacja Szczęśliwe Dzieciństwo w Lublinie</w:t>
      </w:r>
      <w:r w:rsidR="00D306FF">
        <w:rPr>
          <w:rFonts w:ascii="Arial" w:hAnsi="Arial" w:cs="Arial"/>
          <w:sz w:val="22"/>
          <w:szCs w:val="22"/>
        </w:rPr>
        <w:t>;</w:t>
      </w:r>
      <w:r w:rsidRPr="006218EF">
        <w:rPr>
          <w:rFonts w:ascii="Arial" w:hAnsi="Arial" w:cs="Arial"/>
          <w:sz w:val="22"/>
          <w:szCs w:val="22"/>
        </w:rPr>
        <w:t xml:space="preserve"> </w:t>
      </w:r>
    </w:p>
    <w:p w14:paraId="2B6D55CC" w14:textId="432DAB7A" w:rsidR="00834896" w:rsidRPr="006218EF" w:rsidRDefault="00834896"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Stowarzyszenie Profilaktyki i Psychoterapii Uzależnień „Pomocni ludziom” w Kraśniku</w:t>
      </w:r>
      <w:r w:rsidR="00D306FF">
        <w:rPr>
          <w:rFonts w:ascii="Arial" w:hAnsi="Arial" w:cs="Arial"/>
          <w:sz w:val="22"/>
          <w:szCs w:val="22"/>
        </w:rPr>
        <w:t>;</w:t>
      </w:r>
    </w:p>
    <w:p w14:paraId="7922DCD7" w14:textId="4A1845BB" w:rsidR="00834896" w:rsidRPr="006218EF" w:rsidRDefault="00834896"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Stowarzyszenie Klub Abstynenta „Nadzieja” w Lubartowie</w:t>
      </w:r>
      <w:r w:rsidR="00D306FF">
        <w:rPr>
          <w:rFonts w:ascii="Arial" w:hAnsi="Arial" w:cs="Arial"/>
          <w:sz w:val="22"/>
          <w:szCs w:val="22"/>
        </w:rPr>
        <w:t>;</w:t>
      </w:r>
    </w:p>
    <w:p w14:paraId="6A63AEAE" w14:textId="2037EBAE" w:rsidR="008D5C35" w:rsidRPr="006218EF" w:rsidRDefault="008D5C35" w:rsidP="000B5A16">
      <w:pPr>
        <w:numPr>
          <w:ilvl w:val="0"/>
          <w:numId w:val="44"/>
        </w:numPr>
        <w:spacing w:after="0" w:line="360" w:lineRule="auto"/>
        <w:ind w:left="641" w:hanging="357"/>
        <w:rPr>
          <w:rFonts w:ascii="Arial" w:hAnsi="Arial" w:cs="Arial"/>
          <w:sz w:val="22"/>
          <w:szCs w:val="22"/>
        </w:rPr>
      </w:pPr>
      <w:r w:rsidRPr="006218EF">
        <w:rPr>
          <w:rFonts w:ascii="Arial" w:hAnsi="Arial" w:cs="Arial"/>
          <w:sz w:val="22"/>
          <w:szCs w:val="22"/>
        </w:rPr>
        <w:t>Instytut Akcji Katolickiej Archidiecezji Lubelskiej</w:t>
      </w:r>
      <w:r w:rsidR="00D60F20" w:rsidRPr="006218EF">
        <w:rPr>
          <w:rFonts w:ascii="Arial" w:hAnsi="Arial" w:cs="Arial"/>
          <w:sz w:val="22"/>
          <w:szCs w:val="22"/>
        </w:rPr>
        <w:t xml:space="preserve"> w Lublinie</w:t>
      </w:r>
      <w:r w:rsidR="00D306FF">
        <w:rPr>
          <w:rFonts w:ascii="Arial" w:hAnsi="Arial" w:cs="Arial"/>
          <w:sz w:val="22"/>
          <w:szCs w:val="22"/>
        </w:rPr>
        <w:t>.</w:t>
      </w:r>
    </w:p>
    <w:p w14:paraId="409D5D9E" w14:textId="45005381" w:rsidR="00305B79" w:rsidRPr="006218EF" w:rsidRDefault="003B71F4" w:rsidP="000B5A16">
      <w:pPr>
        <w:pStyle w:val="Nagwek3"/>
        <w:numPr>
          <w:ilvl w:val="0"/>
          <w:numId w:val="40"/>
        </w:numPr>
        <w:ind w:left="851" w:hanging="425"/>
        <w:rPr>
          <w:lang w:val="pl-PL"/>
        </w:rPr>
      </w:pPr>
      <w:bookmarkStart w:id="72" w:name="_Toc111703878"/>
      <w:r w:rsidRPr="006218EF">
        <w:rPr>
          <w:lang w:val="pl-PL"/>
        </w:rPr>
        <w:lastRenderedPageBreak/>
        <w:t>Działalność Regionalnego Punktu Diagnozy i Terapii FAS/FASD</w:t>
      </w:r>
      <w:r w:rsidR="007E7178" w:rsidRPr="006218EF">
        <w:rPr>
          <w:lang w:val="pl-PL"/>
        </w:rPr>
        <w:br/>
      </w:r>
      <w:r w:rsidRPr="006218EF">
        <w:rPr>
          <w:lang w:val="pl-PL"/>
        </w:rPr>
        <w:t>w Lublinie</w:t>
      </w:r>
      <w:bookmarkEnd w:id="72"/>
    </w:p>
    <w:p w14:paraId="5E349AED" w14:textId="12F340A3" w:rsidR="00D3770D" w:rsidRPr="006218EF" w:rsidRDefault="00BA5F7B" w:rsidP="00D3770D">
      <w:pPr>
        <w:tabs>
          <w:tab w:val="left" w:pos="426"/>
        </w:tabs>
        <w:spacing w:after="0" w:line="360" w:lineRule="auto"/>
        <w:jc w:val="both"/>
        <w:rPr>
          <w:rFonts w:ascii="Arial" w:hAnsi="Arial" w:cs="Arial"/>
          <w:sz w:val="22"/>
          <w:szCs w:val="22"/>
        </w:rPr>
      </w:pPr>
      <w:r w:rsidRPr="006218EF">
        <w:rPr>
          <w:rFonts w:ascii="Arial" w:hAnsi="Arial" w:cs="Arial"/>
          <w:sz w:val="22"/>
          <w:szCs w:val="22"/>
        </w:rPr>
        <w:tab/>
      </w:r>
      <w:r w:rsidR="00E40EE1" w:rsidRPr="006218EF">
        <w:rPr>
          <w:rFonts w:ascii="Arial" w:hAnsi="Arial" w:cs="Arial"/>
          <w:sz w:val="22"/>
          <w:szCs w:val="22"/>
        </w:rPr>
        <w:t>Jednym z problemów społecznych i zdrowotnych wynikających ze spożywania alkoholu jest występowanie płodowego zespołu alkoholowego (FAS)</w:t>
      </w:r>
      <w:r w:rsidR="00D3770D" w:rsidRPr="006218EF">
        <w:rPr>
          <w:rFonts w:ascii="Arial" w:hAnsi="Arial" w:cs="Arial"/>
          <w:sz w:val="22"/>
          <w:szCs w:val="22"/>
        </w:rPr>
        <w:t>, czyli specyficzne wrodzone upośledzenie rozwoju spowodowane prenatalną ekspozycją Sze</w:t>
      </w:r>
      <w:r w:rsidR="00B76FA9" w:rsidRPr="006218EF">
        <w:rPr>
          <w:rFonts w:ascii="Arial" w:hAnsi="Arial" w:cs="Arial"/>
          <w:sz w:val="22"/>
          <w:szCs w:val="22"/>
        </w:rPr>
        <w:t>roki zakres skutków związanych</w:t>
      </w:r>
      <w:r w:rsidR="00D3770D" w:rsidRPr="006218EF">
        <w:rPr>
          <w:rFonts w:ascii="Arial" w:hAnsi="Arial" w:cs="Arial"/>
          <w:sz w:val="22"/>
          <w:szCs w:val="22"/>
        </w:rPr>
        <w:t xml:space="preserve"> z piciem alkoholu przez matkę w ciąży – określany jest jako FASD. Picie alkoholu przez kobiety w ciąży to problem złożony. Powodów może być wiele, ale do najczęstszych przyczyn można zaliczyć: </w:t>
      </w:r>
    </w:p>
    <w:p w14:paraId="0A16947C" w14:textId="0F2AE2AD" w:rsidR="00D3770D" w:rsidRPr="006218EF" w:rsidRDefault="00D3770D" w:rsidP="000B5A16">
      <w:pPr>
        <w:pStyle w:val="Akapitzlist"/>
        <w:numPr>
          <w:ilvl w:val="0"/>
          <w:numId w:val="43"/>
        </w:numPr>
        <w:tabs>
          <w:tab w:val="left" w:pos="426"/>
        </w:tabs>
        <w:spacing w:after="0" w:line="360" w:lineRule="auto"/>
        <w:jc w:val="both"/>
        <w:rPr>
          <w:rFonts w:ascii="Arial" w:hAnsi="Arial" w:cs="Arial"/>
          <w:sz w:val="22"/>
          <w:szCs w:val="22"/>
        </w:rPr>
      </w:pPr>
      <w:r w:rsidRPr="006218EF">
        <w:rPr>
          <w:rFonts w:ascii="Arial" w:hAnsi="Arial" w:cs="Arial"/>
          <w:sz w:val="22"/>
          <w:szCs w:val="22"/>
        </w:rPr>
        <w:t>brak wiedzy o</w:t>
      </w:r>
      <w:r w:rsidR="00B42583" w:rsidRPr="006218EF">
        <w:rPr>
          <w:rFonts w:ascii="Arial" w:hAnsi="Arial" w:cs="Arial"/>
          <w:sz w:val="22"/>
          <w:szCs w:val="22"/>
        </w:rPr>
        <w:t xml:space="preserve"> ciąży na jej wczesnym etapie,</w:t>
      </w:r>
    </w:p>
    <w:p w14:paraId="1F4B088E" w14:textId="1A8C16A5" w:rsidR="00D3770D" w:rsidRPr="006218EF" w:rsidRDefault="00D3770D" w:rsidP="000B5A16">
      <w:pPr>
        <w:pStyle w:val="Akapitzlist"/>
        <w:numPr>
          <w:ilvl w:val="0"/>
          <w:numId w:val="43"/>
        </w:numPr>
        <w:tabs>
          <w:tab w:val="left" w:pos="426"/>
        </w:tabs>
        <w:spacing w:after="0" w:line="360" w:lineRule="auto"/>
        <w:jc w:val="both"/>
        <w:rPr>
          <w:rFonts w:ascii="Arial" w:hAnsi="Arial" w:cs="Arial"/>
          <w:sz w:val="22"/>
          <w:szCs w:val="22"/>
        </w:rPr>
      </w:pPr>
      <w:r w:rsidRPr="006218EF">
        <w:rPr>
          <w:rFonts w:ascii="Arial" w:hAnsi="Arial" w:cs="Arial"/>
          <w:sz w:val="22"/>
          <w:szCs w:val="22"/>
        </w:rPr>
        <w:t>brak wiedzy nt. możliwych szkodliwych skutków dla zdrowia i rozwoju dziecka</w:t>
      </w:r>
      <w:r w:rsidR="00607244">
        <w:rPr>
          <w:rFonts w:ascii="Arial" w:hAnsi="Arial" w:cs="Arial"/>
          <w:sz w:val="22"/>
          <w:szCs w:val="22"/>
        </w:rPr>
        <w:t>,</w:t>
      </w:r>
    </w:p>
    <w:p w14:paraId="1C93E935" w14:textId="0B4D6ECB" w:rsidR="00D3770D" w:rsidRPr="006218EF" w:rsidRDefault="00D3770D" w:rsidP="000B5A16">
      <w:pPr>
        <w:pStyle w:val="Akapitzlist"/>
        <w:numPr>
          <w:ilvl w:val="0"/>
          <w:numId w:val="43"/>
        </w:numPr>
        <w:tabs>
          <w:tab w:val="left" w:pos="426"/>
        </w:tabs>
        <w:spacing w:after="0" w:line="360" w:lineRule="auto"/>
        <w:jc w:val="both"/>
        <w:rPr>
          <w:rFonts w:ascii="Arial" w:hAnsi="Arial" w:cs="Arial"/>
          <w:sz w:val="22"/>
          <w:szCs w:val="22"/>
        </w:rPr>
      </w:pPr>
      <w:r w:rsidRPr="006218EF">
        <w:rPr>
          <w:rFonts w:ascii="Arial" w:hAnsi="Arial" w:cs="Arial"/>
          <w:sz w:val="22"/>
          <w:szCs w:val="22"/>
        </w:rPr>
        <w:t>negatywny stosunek do ciąży, brak akceptacji ciąży</w:t>
      </w:r>
      <w:r w:rsidR="00607244">
        <w:rPr>
          <w:rFonts w:ascii="Arial" w:hAnsi="Arial" w:cs="Arial"/>
          <w:sz w:val="22"/>
          <w:szCs w:val="22"/>
        </w:rPr>
        <w:t>,</w:t>
      </w:r>
    </w:p>
    <w:p w14:paraId="716663E0" w14:textId="34A013B9" w:rsidR="00D3770D" w:rsidRPr="006218EF" w:rsidRDefault="00D3770D" w:rsidP="000B5A16">
      <w:pPr>
        <w:pStyle w:val="Akapitzlist"/>
        <w:numPr>
          <w:ilvl w:val="0"/>
          <w:numId w:val="43"/>
        </w:numPr>
        <w:tabs>
          <w:tab w:val="left" w:pos="426"/>
        </w:tabs>
        <w:spacing w:after="0" w:line="360" w:lineRule="auto"/>
        <w:jc w:val="both"/>
        <w:rPr>
          <w:rFonts w:ascii="Arial" w:hAnsi="Arial" w:cs="Arial"/>
          <w:sz w:val="22"/>
          <w:szCs w:val="22"/>
        </w:rPr>
      </w:pPr>
      <w:r w:rsidRPr="006218EF">
        <w:rPr>
          <w:rFonts w:ascii="Arial" w:hAnsi="Arial" w:cs="Arial"/>
          <w:sz w:val="22"/>
          <w:szCs w:val="22"/>
        </w:rPr>
        <w:t>niedojrzałość</w:t>
      </w:r>
      <w:r w:rsidR="00955C20" w:rsidRPr="006218EF">
        <w:rPr>
          <w:rFonts w:ascii="Arial" w:hAnsi="Arial" w:cs="Arial"/>
          <w:sz w:val="22"/>
          <w:szCs w:val="22"/>
        </w:rPr>
        <w:t xml:space="preserve"> emocjonalna, stawianie swojego dobrostanu wyżej niż dobrostanu dziecka</w:t>
      </w:r>
      <w:r w:rsidR="00607244">
        <w:rPr>
          <w:rFonts w:ascii="Arial" w:hAnsi="Arial" w:cs="Arial"/>
          <w:sz w:val="22"/>
          <w:szCs w:val="22"/>
        </w:rPr>
        <w:t>,</w:t>
      </w:r>
    </w:p>
    <w:p w14:paraId="00128F7A" w14:textId="7C217FF6" w:rsidR="00D3770D" w:rsidRPr="006218EF" w:rsidRDefault="00955C20" w:rsidP="000B5A16">
      <w:pPr>
        <w:pStyle w:val="Akapitzlist"/>
        <w:numPr>
          <w:ilvl w:val="0"/>
          <w:numId w:val="43"/>
        </w:numPr>
        <w:tabs>
          <w:tab w:val="left" w:pos="426"/>
        </w:tabs>
        <w:spacing w:after="0" w:line="360" w:lineRule="auto"/>
        <w:jc w:val="both"/>
        <w:rPr>
          <w:rFonts w:ascii="Arial" w:hAnsi="Arial" w:cs="Arial"/>
          <w:sz w:val="22"/>
          <w:szCs w:val="22"/>
        </w:rPr>
      </w:pPr>
      <w:r w:rsidRPr="006218EF">
        <w:rPr>
          <w:rFonts w:ascii="Arial" w:hAnsi="Arial" w:cs="Arial"/>
          <w:sz w:val="22"/>
          <w:szCs w:val="22"/>
        </w:rPr>
        <w:t xml:space="preserve">chęć </w:t>
      </w:r>
      <w:r w:rsidR="00D3770D" w:rsidRPr="006218EF">
        <w:rPr>
          <w:rFonts w:ascii="Arial" w:hAnsi="Arial" w:cs="Arial"/>
          <w:sz w:val="22"/>
          <w:szCs w:val="22"/>
        </w:rPr>
        <w:t>wycisz</w:t>
      </w:r>
      <w:r w:rsidRPr="006218EF">
        <w:rPr>
          <w:rFonts w:ascii="Arial" w:hAnsi="Arial" w:cs="Arial"/>
          <w:sz w:val="22"/>
          <w:szCs w:val="22"/>
        </w:rPr>
        <w:t>enia się p</w:t>
      </w:r>
      <w:r w:rsidR="00D3770D" w:rsidRPr="006218EF">
        <w:rPr>
          <w:rFonts w:ascii="Arial" w:hAnsi="Arial" w:cs="Arial"/>
          <w:sz w:val="22"/>
          <w:szCs w:val="22"/>
        </w:rPr>
        <w:t>rzy użyciu alkoholu</w:t>
      </w:r>
      <w:r w:rsidRPr="006218EF">
        <w:rPr>
          <w:rFonts w:ascii="Arial" w:hAnsi="Arial" w:cs="Arial"/>
          <w:sz w:val="22"/>
          <w:szCs w:val="22"/>
        </w:rPr>
        <w:t>, zrelaksowania się</w:t>
      </w:r>
      <w:r w:rsidR="00607244">
        <w:rPr>
          <w:rFonts w:ascii="Arial" w:hAnsi="Arial" w:cs="Arial"/>
          <w:sz w:val="22"/>
          <w:szCs w:val="22"/>
        </w:rPr>
        <w:t>,</w:t>
      </w:r>
    </w:p>
    <w:p w14:paraId="6316DB9D" w14:textId="2C3705D1" w:rsidR="00D3770D" w:rsidRPr="006218EF" w:rsidRDefault="00955C20" w:rsidP="000B5A16">
      <w:pPr>
        <w:pStyle w:val="Akapitzlist"/>
        <w:numPr>
          <w:ilvl w:val="0"/>
          <w:numId w:val="43"/>
        </w:numPr>
        <w:tabs>
          <w:tab w:val="left" w:pos="426"/>
        </w:tabs>
        <w:spacing w:after="0" w:line="360" w:lineRule="auto"/>
        <w:jc w:val="both"/>
        <w:rPr>
          <w:rFonts w:ascii="Arial" w:hAnsi="Arial" w:cs="Arial"/>
          <w:sz w:val="22"/>
          <w:szCs w:val="22"/>
        </w:rPr>
      </w:pPr>
      <w:r w:rsidRPr="006218EF">
        <w:rPr>
          <w:rFonts w:ascii="Arial" w:hAnsi="Arial" w:cs="Arial"/>
          <w:sz w:val="22"/>
          <w:szCs w:val="22"/>
        </w:rPr>
        <w:t xml:space="preserve">utrzymywanie </w:t>
      </w:r>
      <w:r w:rsidR="00D3770D" w:rsidRPr="006218EF">
        <w:rPr>
          <w:rFonts w:ascii="Arial" w:hAnsi="Arial" w:cs="Arial"/>
          <w:sz w:val="22"/>
          <w:szCs w:val="22"/>
        </w:rPr>
        <w:t>błędn</w:t>
      </w:r>
      <w:r w:rsidRPr="006218EF">
        <w:rPr>
          <w:rFonts w:ascii="Arial" w:hAnsi="Arial" w:cs="Arial"/>
          <w:sz w:val="22"/>
          <w:szCs w:val="22"/>
        </w:rPr>
        <w:t>ych stereotypów, mitów nt. spożywania alkoholu w czasie ciąży</w:t>
      </w:r>
      <w:r w:rsidR="00607244">
        <w:rPr>
          <w:rFonts w:ascii="Arial" w:hAnsi="Arial" w:cs="Arial"/>
          <w:sz w:val="22"/>
          <w:szCs w:val="22"/>
        </w:rPr>
        <w:t>,</w:t>
      </w:r>
    </w:p>
    <w:p w14:paraId="61D05771" w14:textId="55E6E9BB" w:rsidR="00E40EE1" w:rsidRPr="006218EF" w:rsidRDefault="00D3770D" w:rsidP="000B5A16">
      <w:pPr>
        <w:pStyle w:val="Akapitzlist"/>
        <w:numPr>
          <w:ilvl w:val="0"/>
          <w:numId w:val="43"/>
        </w:numPr>
        <w:tabs>
          <w:tab w:val="left" w:pos="426"/>
        </w:tabs>
        <w:spacing w:after="0" w:line="360" w:lineRule="auto"/>
        <w:jc w:val="both"/>
        <w:rPr>
          <w:rFonts w:ascii="Arial" w:hAnsi="Arial" w:cs="Arial"/>
          <w:sz w:val="22"/>
          <w:szCs w:val="22"/>
        </w:rPr>
      </w:pPr>
      <w:r w:rsidRPr="006218EF">
        <w:rPr>
          <w:rFonts w:ascii="Arial" w:hAnsi="Arial" w:cs="Arial"/>
          <w:sz w:val="22"/>
          <w:szCs w:val="22"/>
        </w:rPr>
        <w:t>uzależni</w:t>
      </w:r>
      <w:r w:rsidR="00955C20" w:rsidRPr="006218EF">
        <w:rPr>
          <w:rFonts w:ascii="Arial" w:hAnsi="Arial" w:cs="Arial"/>
          <w:sz w:val="22"/>
          <w:szCs w:val="22"/>
        </w:rPr>
        <w:t>enie</w:t>
      </w:r>
      <w:r w:rsidRPr="006218EF">
        <w:rPr>
          <w:rFonts w:ascii="Arial" w:hAnsi="Arial" w:cs="Arial"/>
          <w:sz w:val="22"/>
          <w:szCs w:val="22"/>
        </w:rPr>
        <w:t xml:space="preserve"> od alkoholu</w:t>
      </w:r>
      <w:r w:rsidR="00955C20" w:rsidRPr="006218EF">
        <w:rPr>
          <w:rFonts w:ascii="Arial" w:hAnsi="Arial" w:cs="Arial"/>
          <w:sz w:val="22"/>
          <w:szCs w:val="22"/>
        </w:rPr>
        <w:t>.</w:t>
      </w:r>
    </w:p>
    <w:p w14:paraId="4D904072" w14:textId="5F6D8B80" w:rsidR="00484432" w:rsidRPr="006218EF" w:rsidRDefault="00BA5F7B" w:rsidP="00484432">
      <w:pPr>
        <w:tabs>
          <w:tab w:val="left" w:pos="426"/>
        </w:tabs>
        <w:spacing w:after="0" w:line="360" w:lineRule="auto"/>
        <w:jc w:val="both"/>
        <w:rPr>
          <w:rFonts w:ascii="Arial" w:hAnsi="Arial" w:cs="Arial"/>
          <w:sz w:val="22"/>
          <w:szCs w:val="22"/>
        </w:rPr>
      </w:pPr>
      <w:r w:rsidRPr="006218EF">
        <w:rPr>
          <w:rFonts w:ascii="Arial" w:hAnsi="Arial" w:cs="Arial"/>
          <w:sz w:val="22"/>
          <w:szCs w:val="22"/>
        </w:rPr>
        <w:tab/>
      </w:r>
      <w:r w:rsidR="00955C20" w:rsidRPr="006218EF">
        <w:rPr>
          <w:rFonts w:ascii="Arial" w:hAnsi="Arial" w:cs="Arial"/>
          <w:sz w:val="22"/>
          <w:szCs w:val="22"/>
        </w:rPr>
        <w:t xml:space="preserve">Niezależnie od wyżej wymienionych powodów, problem dotyka dzieci, których matki spożywały alkohol w czasie okresu prenatalnego i z tego powodu dzieci te </w:t>
      </w:r>
      <w:r w:rsidR="00614136" w:rsidRPr="006218EF">
        <w:rPr>
          <w:rFonts w:ascii="Arial" w:hAnsi="Arial" w:cs="Arial"/>
          <w:sz w:val="22"/>
          <w:szCs w:val="22"/>
        </w:rPr>
        <w:t xml:space="preserve">po narodzeniu </w:t>
      </w:r>
      <w:r w:rsidR="00955C20" w:rsidRPr="006218EF">
        <w:rPr>
          <w:rFonts w:ascii="Arial" w:hAnsi="Arial" w:cs="Arial"/>
          <w:sz w:val="22"/>
          <w:szCs w:val="22"/>
        </w:rPr>
        <w:t xml:space="preserve">doświadczają negatywnych skutków zdrowotnych, społecznych, rozwojowych. Należy zaznaczyć że jednym z mitów nt. występowania FAS/FASD jest stereotyp mówiący o tym, że jest to </w:t>
      </w:r>
      <w:r w:rsidR="0065423D" w:rsidRPr="006218EF">
        <w:rPr>
          <w:rFonts w:ascii="Arial" w:hAnsi="Arial" w:cs="Arial"/>
          <w:sz w:val="22"/>
          <w:szCs w:val="22"/>
        </w:rPr>
        <w:t xml:space="preserve">problem kobiet, które nadużywają alkoholu lub spożywają mocne alkohole. Nie jest to prawda. Nie ma bezpiecznej dawki alkoholu w czasie ciąży i już jednorazowe spożycie niewielkich ilości, np. lampka wina czy szklanka piwa może rodzić niebezpieczne następstwa dla rozwijającego się płodu. </w:t>
      </w:r>
      <w:r w:rsidR="00607244">
        <w:rPr>
          <w:rFonts w:ascii="Arial" w:hAnsi="Arial" w:cs="Arial"/>
          <w:sz w:val="22"/>
          <w:szCs w:val="22"/>
        </w:rPr>
        <w:t>Wyniki b</w:t>
      </w:r>
      <w:r w:rsidR="0065423D" w:rsidRPr="006218EF">
        <w:rPr>
          <w:rFonts w:ascii="Arial" w:hAnsi="Arial" w:cs="Arial"/>
          <w:sz w:val="22"/>
          <w:szCs w:val="22"/>
        </w:rPr>
        <w:t>ada</w:t>
      </w:r>
      <w:r w:rsidR="00607244">
        <w:rPr>
          <w:rFonts w:ascii="Arial" w:hAnsi="Arial" w:cs="Arial"/>
          <w:sz w:val="22"/>
          <w:szCs w:val="22"/>
        </w:rPr>
        <w:t xml:space="preserve">ń </w:t>
      </w:r>
      <w:r w:rsidR="0065423D" w:rsidRPr="006218EF">
        <w:rPr>
          <w:rFonts w:ascii="Arial" w:hAnsi="Arial" w:cs="Arial"/>
          <w:sz w:val="22"/>
          <w:szCs w:val="22"/>
        </w:rPr>
        <w:t xml:space="preserve">w tym zakresie nie są optymistyczne, choć należy zaznaczyć, że mało jest analiz prowadzonych w tym </w:t>
      </w:r>
      <w:r w:rsidR="00607244">
        <w:rPr>
          <w:rFonts w:ascii="Arial" w:hAnsi="Arial" w:cs="Arial"/>
          <w:sz w:val="22"/>
          <w:szCs w:val="22"/>
        </w:rPr>
        <w:t>obszarze</w:t>
      </w:r>
      <w:r w:rsidR="0065423D" w:rsidRPr="006218EF">
        <w:rPr>
          <w:rFonts w:ascii="Arial" w:hAnsi="Arial" w:cs="Arial"/>
          <w:sz w:val="22"/>
          <w:szCs w:val="22"/>
        </w:rPr>
        <w:t>.</w:t>
      </w:r>
      <w:r w:rsidR="00614136" w:rsidRPr="006218EF">
        <w:rPr>
          <w:rFonts w:ascii="Arial" w:hAnsi="Arial" w:cs="Arial"/>
          <w:sz w:val="22"/>
          <w:szCs w:val="22"/>
        </w:rPr>
        <w:t xml:space="preserve"> </w:t>
      </w:r>
      <w:r w:rsidR="00484432" w:rsidRPr="006218EF">
        <w:rPr>
          <w:rFonts w:ascii="Arial" w:hAnsi="Arial" w:cs="Arial"/>
          <w:sz w:val="22"/>
          <w:szCs w:val="22"/>
        </w:rPr>
        <w:t xml:space="preserve">Wyniki ogólnopolskiego badania populacyjnego ALICJA (Alkohol i Ciąża – Jak Pomóc Dziecku), przeprowadzonego przez Państwową Agencję Rozwiązywania Problemów alkoholowych (PARPA) w 2015 roku, wskazują, że FASD występuje nie rzadziej niż u 20 na 1000 dzieci w wieku 7–9 lat, co pozwala przypuszczać, że każdego roku w Polsce rodzi się 7-8 tysięcy dzieci z tym syndromem. </w:t>
      </w:r>
    </w:p>
    <w:p w14:paraId="775CCD48" w14:textId="0B98C800" w:rsidR="00484432" w:rsidRPr="006218EF" w:rsidRDefault="00787C6C" w:rsidP="00484432">
      <w:pPr>
        <w:tabs>
          <w:tab w:val="left" w:pos="426"/>
        </w:tabs>
        <w:spacing w:after="0" w:line="360" w:lineRule="auto"/>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r>
      <w:r w:rsidR="00614136" w:rsidRPr="006218EF">
        <w:rPr>
          <w:rFonts w:ascii="Arial" w:eastAsia="TimesNewRoman,Bold" w:hAnsi="Arial" w:cs="Arial"/>
          <w:sz w:val="22"/>
          <w:szCs w:val="22"/>
          <w:lang w:eastAsia="en-US"/>
        </w:rPr>
        <w:t>S</w:t>
      </w:r>
      <w:r w:rsidR="00484432" w:rsidRPr="006218EF">
        <w:rPr>
          <w:rFonts w:ascii="Arial" w:eastAsia="TimesNewRoman,Bold" w:hAnsi="Arial" w:cs="Arial"/>
          <w:sz w:val="22"/>
          <w:szCs w:val="22"/>
          <w:lang w:eastAsia="en-US"/>
        </w:rPr>
        <w:t>pożywanie alkoholu przez kobiety w ciąży</w:t>
      </w:r>
      <w:r w:rsidR="00614136" w:rsidRPr="006218EF">
        <w:rPr>
          <w:rFonts w:ascii="Arial" w:eastAsia="TimesNewRoman,Bold" w:hAnsi="Arial" w:cs="Arial"/>
          <w:sz w:val="22"/>
          <w:szCs w:val="22"/>
          <w:lang w:eastAsia="en-US"/>
        </w:rPr>
        <w:t xml:space="preserve"> to również jedno z zagadnień, na które zwrócono uwagę w badaniu prowadzonym w 2019 w woj. lubelskim</w:t>
      </w:r>
      <w:r w:rsidR="00614136" w:rsidRPr="006218EF">
        <w:rPr>
          <w:rStyle w:val="Odwoanieprzypisudolnego"/>
          <w:rFonts w:ascii="Arial" w:eastAsia="TimesNewRoman,Bold" w:hAnsi="Arial" w:cs="Arial"/>
          <w:sz w:val="22"/>
          <w:szCs w:val="22"/>
          <w:lang w:eastAsia="en-US"/>
        </w:rPr>
        <w:footnoteReference w:id="54"/>
      </w:r>
      <w:r w:rsidR="00484432" w:rsidRPr="006218EF">
        <w:rPr>
          <w:rFonts w:ascii="Arial" w:eastAsia="TimesNewRoman,Bold" w:hAnsi="Arial" w:cs="Arial"/>
          <w:sz w:val="22"/>
          <w:szCs w:val="22"/>
          <w:lang w:eastAsia="en-US"/>
        </w:rPr>
        <w:t>.</w:t>
      </w:r>
      <w:r w:rsidR="00614136" w:rsidRPr="006218EF">
        <w:rPr>
          <w:rFonts w:ascii="Arial" w:eastAsia="TimesNewRoman,Bold" w:hAnsi="Arial" w:cs="Arial"/>
          <w:sz w:val="22"/>
          <w:szCs w:val="22"/>
          <w:lang w:eastAsia="en-US"/>
        </w:rPr>
        <w:t xml:space="preserve"> </w:t>
      </w:r>
      <w:r w:rsidR="00484432" w:rsidRPr="006218EF">
        <w:rPr>
          <w:rFonts w:ascii="Arial" w:eastAsia="TimesNewRoman,Bold" w:hAnsi="Arial" w:cs="Arial"/>
          <w:sz w:val="22"/>
          <w:szCs w:val="22"/>
          <w:lang w:eastAsia="en-US"/>
        </w:rPr>
        <w:t>W badanej zbiorowości</w:t>
      </w:r>
      <w:r w:rsidR="00614136" w:rsidRPr="006218EF">
        <w:rPr>
          <w:rFonts w:ascii="Arial" w:eastAsia="TimesNewRoman,Bold" w:hAnsi="Arial" w:cs="Arial"/>
          <w:sz w:val="22"/>
          <w:szCs w:val="22"/>
          <w:lang w:eastAsia="en-US"/>
        </w:rPr>
        <w:t xml:space="preserve"> (521 kobiet)</w:t>
      </w:r>
      <w:r w:rsidR="00484432" w:rsidRPr="006218EF">
        <w:rPr>
          <w:rFonts w:ascii="Arial" w:eastAsia="TimesNewRoman,Bold" w:hAnsi="Arial" w:cs="Arial"/>
          <w:sz w:val="22"/>
          <w:szCs w:val="22"/>
          <w:lang w:eastAsia="en-US"/>
        </w:rPr>
        <w:t xml:space="preserve"> 70,4% kobiet zadeklarowało, że było</w:t>
      </w:r>
      <w:r w:rsidR="00BB0305" w:rsidRPr="006218EF">
        <w:rPr>
          <w:rFonts w:ascii="Arial" w:eastAsia="TimesNewRoman,Bold" w:hAnsi="Arial" w:cs="Arial"/>
          <w:sz w:val="22"/>
          <w:szCs w:val="22"/>
          <w:lang w:eastAsia="en-US"/>
        </w:rPr>
        <w:t xml:space="preserve"> </w:t>
      </w:r>
      <w:r w:rsidR="00484432" w:rsidRPr="006218EF">
        <w:rPr>
          <w:rFonts w:ascii="Arial" w:eastAsia="TimesNewRoman,Bold" w:hAnsi="Arial" w:cs="Arial"/>
          <w:sz w:val="22"/>
          <w:szCs w:val="22"/>
          <w:lang w:eastAsia="en-US"/>
        </w:rPr>
        <w:t xml:space="preserve">w ciąży. </w:t>
      </w:r>
      <w:r w:rsidR="00484432" w:rsidRPr="006218EF">
        <w:rPr>
          <w:rFonts w:ascii="Arial" w:eastAsia="TimesNewRoman,Bold" w:hAnsi="Arial" w:cs="Arial"/>
          <w:b/>
          <w:bCs/>
          <w:sz w:val="22"/>
          <w:szCs w:val="22"/>
          <w:lang w:eastAsia="en-US"/>
        </w:rPr>
        <w:t xml:space="preserve">Spośród badanych kobiet </w:t>
      </w:r>
      <w:r w:rsidR="00484432" w:rsidRPr="006218EF">
        <w:rPr>
          <w:rFonts w:ascii="Arial" w:eastAsia="TimesNewRoman,Bold" w:hAnsi="Arial" w:cs="Arial"/>
          <w:b/>
          <w:bCs/>
          <w:sz w:val="22"/>
          <w:szCs w:val="22"/>
          <w:lang w:eastAsia="en-US"/>
        </w:rPr>
        <w:lastRenderedPageBreak/>
        <w:t xml:space="preserve">będących w ciąży, 97,5% udzieliło odpowiedzi, że nigdy nie spożywało alkoholu </w:t>
      </w:r>
      <w:r w:rsidR="005C32F1">
        <w:rPr>
          <w:rFonts w:ascii="Arial" w:eastAsia="TimesNewRoman,Bold" w:hAnsi="Arial" w:cs="Arial"/>
          <w:b/>
          <w:bCs/>
          <w:sz w:val="22"/>
          <w:szCs w:val="22"/>
          <w:lang w:eastAsia="en-US"/>
        </w:rPr>
        <w:br/>
      </w:r>
      <w:r w:rsidR="00484432" w:rsidRPr="006218EF">
        <w:rPr>
          <w:rFonts w:ascii="Arial" w:eastAsia="TimesNewRoman,Bold" w:hAnsi="Arial" w:cs="Arial"/>
          <w:b/>
          <w:bCs/>
          <w:sz w:val="22"/>
          <w:szCs w:val="22"/>
          <w:lang w:eastAsia="en-US"/>
        </w:rPr>
        <w:t>w</w:t>
      </w:r>
      <w:r w:rsidR="00607244">
        <w:rPr>
          <w:rFonts w:ascii="Arial" w:eastAsia="TimesNewRoman,Bold" w:hAnsi="Arial" w:cs="Arial"/>
          <w:b/>
          <w:bCs/>
          <w:sz w:val="22"/>
          <w:szCs w:val="22"/>
          <w:lang w:eastAsia="en-US"/>
        </w:rPr>
        <w:t xml:space="preserve"> </w:t>
      </w:r>
      <w:r w:rsidR="00484432" w:rsidRPr="006218EF">
        <w:rPr>
          <w:rFonts w:ascii="Arial" w:eastAsia="TimesNewRoman,Bold" w:hAnsi="Arial" w:cs="Arial"/>
          <w:b/>
          <w:bCs/>
          <w:sz w:val="22"/>
          <w:szCs w:val="22"/>
          <w:lang w:eastAsia="en-US"/>
        </w:rPr>
        <w:t>trakcie ciąży</w:t>
      </w:r>
      <w:r w:rsidR="00484432" w:rsidRPr="006218EF">
        <w:rPr>
          <w:rFonts w:ascii="Arial" w:eastAsia="TimesNewRoman,Bold" w:hAnsi="Arial" w:cs="Arial"/>
          <w:sz w:val="22"/>
          <w:szCs w:val="22"/>
          <w:lang w:eastAsia="en-US"/>
        </w:rPr>
        <w:t xml:space="preserve">. </w:t>
      </w:r>
      <w:r w:rsidR="00484432" w:rsidRPr="006218EF">
        <w:rPr>
          <w:rFonts w:ascii="Arial" w:eastAsia="TimesNewRoman,Bold" w:hAnsi="Arial" w:cs="Arial"/>
          <w:b/>
          <w:bCs/>
          <w:sz w:val="22"/>
          <w:szCs w:val="22"/>
          <w:lang w:eastAsia="en-US"/>
        </w:rPr>
        <w:t>Wśród 2,5% kobiet, które zadeklarowały spożywanie alkoholu w czasie ciąży, co trzecia czyniła to 2-5 razy w roku</w:t>
      </w:r>
      <w:r w:rsidR="00484432" w:rsidRPr="006218EF">
        <w:rPr>
          <w:rFonts w:ascii="Arial" w:eastAsia="TimesNewRoman,Bold" w:hAnsi="Arial" w:cs="Arial"/>
          <w:sz w:val="22"/>
          <w:szCs w:val="22"/>
          <w:lang w:eastAsia="en-US"/>
        </w:rPr>
        <w:t>. Odpowiedzi</w:t>
      </w:r>
      <w:r w:rsidR="0099280D" w:rsidRPr="006218EF">
        <w:rPr>
          <w:rFonts w:ascii="Arial" w:eastAsia="TimesNewRoman,Bold" w:hAnsi="Arial" w:cs="Arial"/>
          <w:sz w:val="22"/>
          <w:szCs w:val="22"/>
          <w:lang w:eastAsia="en-US"/>
        </w:rPr>
        <w:t xml:space="preserve"> </w:t>
      </w:r>
      <w:r w:rsidR="00484432" w:rsidRPr="006218EF">
        <w:rPr>
          <w:rFonts w:ascii="Arial" w:eastAsia="TimesNewRoman,Bold" w:hAnsi="Arial" w:cs="Arial"/>
          <w:sz w:val="22"/>
          <w:szCs w:val="22"/>
          <w:lang w:eastAsia="en-US"/>
        </w:rPr>
        <w:t xml:space="preserve">„1 raz w miesiącu” oraz „6-11 razy” w roku udzieliło w obu przypadkach po 22,2% kobiet , zaś „1-2 razy w tygodniu” oraz „2-3 razy w miesiącu” zaznaczyło po 11,1% badanych kobiet. Warto podkreślić, że </w:t>
      </w:r>
      <w:r w:rsidR="00484432" w:rsidRPr="006218EF">
        <w:rPr>
          <w:rFonts w:ascii="Arial" w:eastAsia="TimesNewRoman,Bold" w:hAnsi="Arial" w:cs="Arial"/>
          <w:b/>
          <w:bCs/>
          <w:sz w:val="22"/>
          <w:szCs w:val="22"/>
          <w:lang w:eastAsia="en-US"/>
        </w:rPr>
        <w:t>2/3 kobiet nie</w:t>
      </w:r>
      <w:r w:rsidR="00A66AE3">
        <w:rPr>
          <w:rFonts w:ascii="Arial" w:eastAsia="TimesNewRoman,Bold" w:hAnsi="Arial" w:cs="Arial"/>
          <w:b/>
          <w:bCs/>
          <w:sz w:val="22"/>
          <w:szCs w:val="22"/>
          <w:lang w:eastAsia="en-US"/>
        </w:rPr>
        <w:t xml:space="preserve"> </w:t>
      </w:r>
      <w:r w:rsidR="00484432" w:rsidRPr="006218EF">
        <w:rPr>
          <w:rFonts w:ascii="Arial" w:eastAsia="TimesNewRoman,Bold" w:hAnsi="Arial" w:cs="Arial"/>
          <w:b/>
          <w:bCs/>
          <w:sz w:val="22"/>
          <w:szCs w:val="22"/>
          <w:lang w:eastAsia="en-US"/>
        </w:rPr>
        <w:t>posiada świadomości dotyczącej konsekwencji spożywania alkoholu</w:t>
      </w:r>
      <w:r w:rsidR="00A66AE3">
        <w:rPr>
          <w:rFonts w:ascii="Arial" w:eastAsia="TimesNewRoman,Bold" w:hAnsi="Arial" w:cs="Arial"/>
          <w:b/>
          <w:bCs/>
          <w:sz w:val="22"/>
          <w:szCs w:val="22"/>
          <w:lang w:eastAsia="en-US"/>
        </w:rPr>
        <w:t xml:space="preserve"> </w:t>
      </w:r>
      <w:r w:rsidR="00484432" w:rsidRPr="006218EF">
        <w:rPr>
          <w:rFonts w:ascii="Arial" w:eastAsia="TimesNewRoman,Bold" w:hAnsi="Arial" w:cs="Arial"/>
          <w:b/>
          <w:bCs/>
          <w:sz w:val="22"/>
          <w:szCs w:val="22"/>
          <w:lang w:eastAsia="en-US"/>
        </w:rPr>
        <w:t>w ciąży. Jedynie co trzecia kobieta zadeklarowała znajomość zdrowotnych konsekwencji z tego wynikających</w:t>
      </w:r>
      <w:r w:rsidR="00484432" w:rsidRPr="006218EF">
        <w:rPr>
          <w:rFonts w:ascii="Arial" w:eastAsia="TimesNewRoman,Bold" w:hAnsi="Arial" w:cs="Arial"/>
          <w:sz w:val="22"/>
          <w:szCs w:val="22"/>
          <w:lang w:eastAsia="en-US"/>
        </w:rPr>
        <w:t>.</w:t>
      </w:r>
    </w:p>
    <w:p w14:paraId="3AD5B9B8" w14:textId="32E55D75" w:rsidR="008A7E1D" w:rsidRPr="006218EF" w:rsidRDefault="00491FFB" w:rsidP="00787C6C">
      <w:pPr>
        <w:tabs>
          <w:tab w:val="left" w:pos="426"/>
        </w:tabs>
        <w:spacing w:after="0" w:line="360" w:lineRule="auto"/>
        <w:jc w:val="both"/>
        <w:rPr>
          <w:rFonts w:ascii="Arial" w:eastAsiaTheme="minorHAnsi" w:hAnsi="Arial" w:cs="Arial"/>
          <w:sz w:val="22"/>
          <w:szCs w:val="22"/>
          <w:lang w:eastAsia="en-US"/>
        </w:rPr>
      </w:pPr>
      <w:r w:rsidRPr="006218EF">
        <w:rPr>
          <w:rFonts w:ascii="Arial" w:hAnsi="Arial" w:cs="Arial"/>
          <w:sz w:val="22"/>
          <w:szCs w:val="22"/>
        </w:rPr>
        <w:tab/>
      </w:r>
      <w:r w:rsidR="00787C6C" w:rsidRPr="006218EF">
        <w:rPr>
          <w:rFonts w:ascii="Arial" w:hAnsi="Arial" w:cs="Arial"/>
          <w:sz w:val="22"/>
          <w:szCs w:val="22"/>
        </w:rPr>
        <w:t>Jak wynika z powyższych badań, konieczne jest prowadzenie działań edukacyjnych skierowanych do przedstawicieli różnych grup zawodowych przedstawicieli środowiska medycznego, psychologicznego, pedagogicznego, wymiaru sprawiedliwości i służb mundurowych), gdyż z</w:t>
      </w:r>
      <w:r w:rsidR="00607244">
        <w:rPr>
          <w:rFonts w:ascii="Arial" w:hAnsi="Arial" w:cs="Arial"/>
          <w:sz w:val="22"/>
          <w:szCs w:val="22"/>
        </w:rPr>
        <w:t xml:space="preserve"> </w:t>
      </w:r>
      <w:r w:rsidR="00787C6C" w:rsidRPr="006218EF">
        <w:rPr>
          <w:rFonts w:ascii="Arial" w:hAnsi="Arial" w:cs="Arial"/>
          <w:sz w:val="22"/>
          <w:szCs w:val="22"/>
        </w:rPr>
        <w:t>powodu braku rzetelnej wiedzy w tym zakresie, w niewielu przypadkach stawiana jest prawidłowa diagnoza. Rekomenduje się też prowadzenie działań edukacyjno-profilaktycznych w społeczności lokalnej</w:t>
      </w:r>
      <w:r w:rsidR="00787C6C" w:rsidRPr="006218EF">
        <w:rPr>
          <w:rStyle w:val="Odwoanieprzypisudolnego"/>
          <w:rFonts w:ascii="Arial" w:hAnsi="Arial" w:cs="Arial"/>
          <w:sz w:val="22"/>
          <w:szCs w:val="22"/>
        </w:rPr>
        <w:footnoteReference w:id="55"/>
      </w:r>
      <w:r w:rsidR="00787C6C" w:rsidRPr="006218EF">
        <w:rPr>
          <w:rFonts w:ascii="Arial" w:hAnsi="Arial" w:cs="Arial"/>
          <w:sz w:val="22"/>
          <w:szCs w:val="22"/>
        </w:rPr>
        <w:t>. Dlatego aby sprostać tym wyzwaniom, w</w:t>
      </w:r>
      <w:r w:rsidR="008A7E1D" w:rsidRPr="006218EF">
        <w:rPr>
          <w:rFonts w:ascii="Arial" w:eastAsiaTheme="minorHAnsi" w:hAnsi="Arial" w:cs="Arial"/>
          <w:sz w:val="22"/>
          <w:szCs w:val="22"/>
          <w:lang w:eastAsia="en-US"/>
        </w:rPr>
        <w:t xml:space="preserve"> roku 2020 rozpoczęto prace koncepcyjne i modernizacyjne dotyczące uruchomienia</w:t>
      </w:r>
      <w:r w:rsidR="00BA5F7B" w:rsidRPr="006218EF">
        <w:rPr>
          <w:rFonts w:ascii="Arial" w:eastAsiaTheme="minorHAnsi" w:hAnsi="Arial" w:cs="Arial"/>
          <w:sz w:val="22"/>
          <w:szCs w:val="22"/>
          <w:lang w:eastAsia="en-US"/>
        </w:rPr>
        <w:t xml:space="preserve"> </w:t>
      </w:r>
      <w:r w:rsidR="005C32F1">
        <w:rPr>
          <w:rFonts w:ascii="Arial" w:eastAsiaTheme="minorHAnsi" w:hAnsi="Arial" w:cs="Arial"/>
          <w:sz w:val="22"/>
          <w:szCs w:val="22"/>
          <w:lang w:eastAsia="en-US"/>
        </w:rPr>
        <w:br/>
      </w:r>
      <w:r w:rsidR="008A7E1D" w:rsidRPr="006218EF">
        <w:rPr>
          <w:rFonts w:ascii="Arial" w:eastAsiaTheme="minorHAnsi" w:hAnsi="Arial" w:cs="Arial"/>
          <w:sz w:val="22"/>
          <w:szCs w:val="22"/>
          <w:lang w:eastAsia="en-US"/>
        </w:rPr>
        <w:t xml:space="preserve">w województwie lubelskim punktu zajmującego się diagnozą i terapią FAS/FASD. Działania te </w:t>
      </w:r>
      <w:r w:rsidR="00350F2E" w:rsidRPr="006218EF">
        <w:rPr>
          <w:rFonts w:ascii="Arial" w:eastAsiaTheme="minorHAnsi" w:hAnsi="Arial" w:cs="Arial"/>
          <w:sz w:val="22"/>
          <w:szCs w:val="22"/>
          <w:lang w:eastAsia="en-US"/>
        </w:rPr>
        <w:t xml:space="preserve">związane były z </w:t>
      </w:r>
      <w:r w:rsidR="008A7E1D" w:rsidRPr="006218EF">
        <w:rPr>
          <w:rFonts w:ascii="Arial" w:eastAsiaTheme="minorHAnsi" w:hAnsi="Arial" w:cs="Arial"/>
          <w:sz w:val="22"/>
          <w:szCs w:val="22"/>
          <w:lang w:eastAsia="en-US"/>
        </w:rPr>
        <w:t>konieczności</w:t>
      </w:r>
      <w:r w:rsidR="00350F2E" w:rsidRPr="006218EF">
        <w:rPr>
          <w:rFonts w:ascii="Arial" w:eastAsiaTheme="minorHAnsi" w:hAnsi="Arial" w:cs="Arial"/>
          <w:sz w:val="22"/>
          <w:szCs w:val="22"/>
          <w:lang w:eastAsia="en-US"/>
        </w:rPr>
        <w:t>ą</w:t>
      </w:r>
      <w:r w:rsidR="008A7E1D" w:rsidRPr="006218EF">
        <w:rPr>
          <w:rFonts w:ascii="Arial" w:eastAsiaTheme="minorHAnsi" w:hAnsi="Arial" w:cs="Arial"/>
          <w:sz w:val="22"/>
          <w:szCs w:val="22"/>
          <w:lang w:eastAsia="en-US"/>
        </w:rPr>
        <w:t xml:space="preserve"> opracowania kolejnej wersji Wojewódzkiego Programu </w:t>
      </w:r>
      <w:r w:rsidR="00204813" w:rsidRPr="006218EF">
        <w:rPr>
          <w:rFonts w:ascii="Arial" w:eastAsiaTheme="minorHAnsi" w:hAnsi="Arial" w:cs="Arial"/>
          <w:sz w:val="22"/>
          <w:szCs w:val="22"/>
          <w:lang w:eastAsia="en-US"/>
        </w:rPr>
        <w:t>R</w:t>
      </w:r>
      <w:r w:rsidR="008A7E1D" w:rsidRPr="006218EF">
        <w:rPr>
          <w:rFonts w:ascii="Arial" w:eastAsiaTheme="minorHAnsi" w:hAnsi="Arial" w:cs="Arial"/>
          <w:sz w:val="22"/>
          <w:szCs w:val="22"/>
          <w:lang w:eastAsia="en-US"/>
        </w:rPr>
        <w:t>ozwi</w:t>
      </w:r>
      <w:r w:rsidR="00664937" w:rsidRPr="006218EF">
        <w:rPr>
          <w:rFonts w:ascii="Arial" w:eastAsiaTheme="minorHAnsi" w:hAnsi="Arial" w:cs="Arial"/>
          <w:sz w:val="22"/>
          <w:szCs w:val="22"/>
          <w:lang w:eastAsia="en-US"/>
        </w:rPr>
        <w:t>ą</w:t>
      </w:r>
      <w:r w:rsidR="008A7E1D" w:rsidRPr="006218EF">
        <w:rPr>
          <w:rFonts w:ascii="Arial" w:eastAsiaTheme="minorHAnsi" w:hAnsi="Arial" w:cs="Arial"/>
          <w:sz w:val="22"/>
          <w:szCs w:val="22"/>
          <w:lang w:eastAsia="en-US"/>
        </w:rPr>
        <w:t xml:space="preserve">zywania Problemów Alkoholowych. </w:t>
      </w:r>
      <w:r w:rsidR="00787C6C" w:rsidRPr="006218EF">
        <w:rPr>
          <w:rFonts w:ascii="Arial" w:eastAsiaTheme="minorHAnsi" w:hAnsi="Arial" w:cs="Arial"/>
          <w:sz w:val="22"/>
          <w:szCs w:val="22"/>
          <w:lang w:eastAsia="en-US"/>
        </w:rPr>
        <w:t>Prowadzona w tym celu diagnoza</w:t>
      </w:r>
      <w:r w:rsidR="008A7E1D" w:rsidRPr="006218EF">
        <w:rPr>
          <w:rFonts w:ascii="Arial" w:eastAsiaTheme="minorHAnsi" w:hAnsi="Arial" w:cs="Arial"/>
          <w:sz w:val="22"/>
          <w:szCs w:val="22"/>
          <w:lang w:eastAsia="en-US"/>
        </w:rPr>
        <w:t xml:space="preserve"> pokazała, że zadania samorządu wojewódzkiego w zakresie realizacji działań na rzecz dzieci i młodzieży </w:t>
      </w:r>
      <w:r w:rsidR="005C32F1">
        <w:rPr>
          <w:rFonts w:ascii="Arial" w:eastAsiaTheme="minorHAnsi" w:hAnsi="Arial" w:cs="Arial"/>
          <w:sz w:val="22"/>
          <w:szCs w:val="22"/>
          <w:lang w:eastAsia="en-US"/>
        </w:rPr>
        <w:br/>
      </w:r>
      <w:r w:rsidR="008A7E1D" w:rsidRPr="006218EF">
        <w:rPr>
          <w:rFonts w:ascii="Arial" w:eastAsiaTheme="minorHAnsi" w:hAnsi="Arial" w:cs="Arial"/>
          <w:sz w:val="22"/>
          <w:szCs w:val="22"/>
          <w:lang w:eastAsia="en-US"/>
        </w:rPr>
        <w:t>z problemem FAS/FASD i ich rodzin nie były realizowane</w:t>
      </w:r>
      <w:r w:rsidR="00464317">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 xml:space="preserve">w wystarczającym zakresie. Ponadto wykazano brak na terenie województwa instytucji lub organizacji pozarządowej, która dawałaby możliwość przeprowadzenia kompleksowej diagnozy u dzieci narażonych na działalnie alkoholu w życiu płodowym. </w:t>
      </w:r>
      <w:r w:rsidR="00350F2E" w:rsidRPr="006218EF">
        <w:rPr>
          <w:rFonts w:ascii="Arial" w:eastAsiaTheme="minorHAnsi" w:hAnsi="Arial" w:cs="Arial"/>
          <w:sz w:val="22"/>
          <w:szCs w:val="22"/>
          <w:lang w:eastAsia="en-US"/>
        </w:rPr>
        <w:t xml:space="preserve">A tylko w samym roku 2020 w pieczy rodzinnej przebywało 29 dzieci z diagnozą FAS/FASD a kolejne 30 było pod opieką placówek opiekuńczo – wychowawczych. </w:t>
      </w:r>
      <w:r w:rsidR="008A7E1D" w:rsidRPr="006218EF">
        <w:rPr>
          <w:rFonts w:ascii="Arial" w:eastAsiaTheme="minorHAnsi" w:hAnsi="Arial" w:cs="Arial"/>
          <w:sz w:val="22"/>
          <w:szCs w:val="22"/>
          <w:lang w:eastAsia="en-US"/>
        </w:rPr>
        <w:t>Brak tego typu placówki wymuszał na mieszkańcach województwa lubelskiego konieczność prowadzenia niejako „turystyki diagnostycznej”, która była kosztowna i niekiedy trudna ze względów logistycznych. To wszystko przyczyniło się do słabej rozpoznawalności a tym samym niewystarczającej oferty pomocowej na rzecz dzieci</w:t>
      </w:r>
      <w:r w:rsidR="00BA5F7B" w:rsidRPr="006218EF">
        <w:rPr>
          <w:rFonts w:ascii="Arial" w:eastAsiaTheme="minorHAnsi" w:hAnsi="Arial" w:cs="Arial"/>
          <w:sz w:val="22"/>
          <w:szCs w:val="22"/>
          <w:lang w:eastAsia="en-US"/>
        </w:rPr>
        <w:t xml:space="preserve"> </w:t>
      </w:r>
      <w:r w:rsidR="00464317">
        <w:rPr>
          <w:rFonts w:ascii="Arial" w:eastAsiaTheme="minorHAnsi" w:hAnsi="Arial" w:cs="Arial"/>
          <w:sz w:val="22"/>
          <w:szCs w:val="22"/>
          <w:lang w:eastAsia="en-US"/>
        </w:rPr>
        <w:br/>
      </w:r>
      <w:r w:rsidR="008A7E1D" w:rsidRPr="006218EF">
        <w:rPr>
          <w:rFonts w:ascii="Arial" w:eastAsiaTheme="minorHAnsi" w:hAnsi="Arial" w:cs="Arial"/>
          <w:sz w:val="22"/>
          <w:szCs w:val="22"/>
          <w:lang w:eastAsia="en-US"/>
        </w:rPr>
        <w:t xml:space="preserve">z FAS/FASD. Brak właściwej diagnozy zakłamywał faktyczną skalę problemu. Odpowiedzią na ten problem była decyzja Marszałka Województwa Lubelskiego </w:t>
      </w:r>
      <w:r w:rsidR="00787C6C" w:rsidRPr="006218EF">
        <w:rPr>
          <w:rFonts w:ascii="Arial" w:eastAsiaTheme="minorHAnsi" w:hAnsi="Arial" w:cs="Arial"/>
          <w:sz w:val="22"/>
          <w:szCs w:val="22"/>
          <w:lang w:eastAsia="en-US"/>
        </w:rPr>
        <w:t xml:space="preserve">o </w:t>
      </w:r>
      <w:r w:rsidR="008A7E1D" w:rsidRPr="006218EF">
        <w:rPr>
          <w:rFonts w:ascii="Arial" w:eastAsiaTheme="minorHAnsi" w:hAnsi="Arial" w:cs="Arial"/>
          <w:sz w:val="22"/>
          <w:szCs w:val="22"/>
          <w:lang w:eastAsia="en-US"/>
        </w:rPr>
        <w:t>potrzebie utworzenia placówki o charakterze regionalnym, której zadaniem będzie zabezpieczenie potrzeb mieszkańców województwa lubelskiego w zakresie diagnozy i pomocy terapeutycznej dotyczącej płodowego zespołu alkoholowego. Tak wyodrębniono</w:t>
      </w:r>
      <w:r w:rsidR="00464317">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w strukturze ROPS</w:t>
      </w:r>
      <w:r w:rsidR="00BA5F7B" w:rsidRPr="006218EF">
        <w:rPr>
          <w:rFonts w:ascii="Arial" w:eastAsiaTheme="minorHAnsi" w:hAnsi="Arial" w:cs="Arial"/>
          <w:sz w:val="22"/>
          <w:szCs w:val="22"/>
          <w:lang w:eastAsia="en-US"/>
        </w:rPr>
        <w:t xml:space="preserve"> </w:t>
      </w:r>
      <w:r w:rsidR="00464317">
        <w:rPr>
          <w:rFonts w:ascii="Arial" w:eastAsiaTheme="minorHAnsi" w:hAnsi="Arial" w:cs="Arial"/>
          <w:sz w:val="22"/>
          <w:szCs w:val="22"/>
          <w:lang w:eastAsia="en-US"/>
        </w:rPr>
        <w:br/>
      </w:r>
      <w:r w:rsidR="008A7E1D" w:rsidRPr="006218EF">
        <w:rPr>
          <w:rFonts w:ascii="Arial" w:eastAsiaTheme="minorHAnsi" w:hAnsi="Arial" w:cs="Arial"/>
          <w:sz w:val="22"/>
          <w:szCs w:val="22"/>
          <w:lang w:eastAsia="en-US"/>
        </w:rPr>
        <w:t>w Lublinie jednostkę o nazwie Regionalny Punkt Diagnozy i Terapii FAS/FASD</w:t>
      </w:r>
      <w:r w:rsidR="00426DF8" w:rsidRPr="006218EF">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w Lublinie. Oficjalne otwarcie RPDIT FAS/FASD w Lublinie odbyło się 30 marca 2021 r.</w:t>
      </w:r>
      <w:r w:rsidR="00426DF8" w:rsidRPr="006218EF">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W okresie</w:t>
      </w:r>
      <w:r w:rsidR="00BA5F7B" w:rsidRPr="006218EF">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do</w:t>
      </w:r>
      <w:r w:rsidR="00AA32E4">
        <w:rPr>
          <w:rFonts w:ascii="Arial" w:eastAsiaTheme="minorHAnsi" w:hAnsi="Arial" w:cs="Arial"/>
          <w:sz w:val="22"/>
          <w:szCs w:val="22"/>
          <w:lang w:eastAsia="en-US"/>
        </w:rPr>
        <w:br/>
      </w:r>
      <w:r w:rsidR="008A7E1D" w:rsidRPr="006218EF">
        <w:rPr>
          <w:rFonts w:ascii="Arial" w:eastAsiaTheme="minorHAnsi" w:hAnsi="Arial" w:cs="Arial"/>
          <w:sz w:val="22"/>
          <w:szCs w:val="22"/>
          <w:lang w:eastAsia="en-US"/>
        </w:rPr>
        <w:lastRenderedPageBreak/>
        <w:t>31 grudnia 2021 r. przyjęto 59 zgłoszeń. W punkcie zatrudniono</w:t>
      </w:r>
      <w:r w:rsidR="00464317">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9 specjalistów: lekarza pediatrę, lekarza psychiatrę, psychologów diagnostów (3 osoby), terapeutę integracji sensorycznej, neurologopedę, pedagogów klinicznych (2 osoby). W roku 2021 podjęto proces diagnostyczny osób, które zgłosiły się do diagnoz</w:t>
      </w:r>
      <w:r w:rsidR="00594F6F" w:rsidRPr="006218EF">
        <w:rPr>
          <w:rFonts w:ascii="Arial" w:eastAsiaTheme="minorHAnsi" w:hAnsi="Arial" w:cs="Arial"/>
          <w:sz w:val="22"/>
          <w:szCs w:val="22"/>
          <w:lang w:eastAsia="en-US"/>
        </w:rPr>
        <w:t>y</w:t>
      </w:r>
      <w:r w:rsidR="00176F9D" w:rsidRPr="006218EF">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i zrealizowano następująca liczbę dyżurów: lekarz pediatra – 178 godzin, lekarz psychiatra – 70 godzin, psycholog diagnosta –</w:t>
      </w:r>
      <w:r w:rsidR="00AA32E4">
        <w:rPr>
          <w:rFonts w:ascii="Arial" w:eastAsiaTheme="minorHAnsi" w:hAnsi="Arial" w:cs="Arial"/>
          <w:sz w:val="22"/>
          <w:szCs w:val="22"/>
          <w:lang w:eastAsia="en-US"/>
        </w:rPr>
        <w:br/>
      </w:r>
      <w:r w:rsidR="008A7E1D" w:rsidRPr="006218EF">
        <w:rPr>
          <w:rFonts w:ascii="Arial" w:eastAsiaTheme="minorHAnsi" w:hAnsi="Arial" w:cs="Arial"/>
          <w:sz w:val="22"/>
          <w:szCs w:val="22"/>
          <w:lang w:eastAsia="en-US"/>
        </w:rPr>
        <w:t>454 godziny, terapeuta integracji sensorycznej – 106 godzin, neurologopeda – 97 godzin, pedagog kliniczny – 273 godziny. W wyniku tej pracy 25 osób zakończyło spotkania ze specjalistami, ma ustalony kod diagnostyczny, z tego diagnoza</w:t>
      </w:r>
      <w:r w:rsidR="00464317">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w kierunku FAS/FASD to</w:t>
      </w:r>
      <w:r w:rsidR="00426DF8" w:rsidRPr="006218EF">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10 osób. Pozostałe osoby były w trakcie procesu diagnostycznego. Należy zaznaczyć</w:t>
      </w:r>
      <w:r w:rsidR="007C2D08" w:rsidRPr="006218EF">
        <w:rPr>
          <w:rFonts w:ascii="Arial" w:eastAsiaTheme="minorHAnsi" w:hAnsi="Arial" w:cs="Arial"/>
          <w:sz w:val="22"/>
          <w:szCs w:val="22"/>
          <w:lang w:eastAsia="en-US"/>
        </w:rPr>
        <w:t>,</w:t>
      </w:r>
      <w:r w:rsidR="008A7E1D" w:rsidRPr="006218EF">
        <w:rPr>
          <w:rFonts w:ascii="Arial" w:eastAsiaTheme="minorHAnsi" w:hAnsi="Arial" w:cs="Arial"/>
          <w:sz w:val="22"/>
          <w:szCs w:val="22"/>
          <w:lang w:eastAsia="en-US"/>
        </w:rPr>
        <w:t xml:space="preserve"> że część osób, które zgłaszają się do RPDiT FAS/FASD w Lublinie miało nieuregulowaną sytuacje prawną, co uniemożliwiało bądź znacznie opóźniało podjęcie działań diagnostycznych.</w:t>
      </w:r>
      <w:r w:rsidR="00AA32E4">
        <w:rPr>
          <w:rFonts w:ascii="Arial" w:eastAsiaTheme="minorHAnsi" w:hAnsi="Arial" w:cs="Arial"/>
          <w:sz w:val="22"/>
          <w:szCs w:val="22"/>
          <w:lang w:eastAsia="en-US"/>
        </w:rPr>
        <w:br/>
      </w:r>
      <w:r w:rsidR="007802BC" w:rsidRPr="006218EF">
        <w:rPr>
          <w:rFonts w:ascii="Arial" w:eastAsiaTheme="minorHAnsi" w:hAnsi="Arial" w:cs="Arial"/>
          <w:sz w:val="22"/>
          <w:szCs w:val="22"/>
          <w:lang w:eastAsia="en-US"/>
        </w:rPr>
        <w:t xml:space="preserve">Z </w:t>
      </w:r>
      <w:r w:rsidR="00572981" w:rsidRPr="006218EF">
        <w:rPr>
          <w:rFonts w:ascii="Arial" w:eastAsiaTheme="minorHAnsi" w:hAnsi="Arial" w:cs="Arial"/>
          <w:sz w:val="22"/>
          <w:szCs w:val="22"/>
          <w:lang w:eastAsia="en-US"/>
        </w:rPr>
        <w:t>pomocy</w:t>
      </w:r>
      <w:r w:rsidR="008A7E1D" w:rsidRPr="006218EF">
        <w:rPr>
          <w:rFonts w:ascii="Arial" w:eastAsiaTheme="minorHAnsi" w:hAnsi="Arial" w:cs="Arial"/>
          <w:sz w:val="22"/>
          <w:szCs w:val="22"/>
          <w:lang w:eastAsia="en-US"/>
        </w:rPr>
        <w:t xml:space="preserve"> RPDiT FAS/FASD w Lublinie mogą </w:t>
      </w:r>
      <w:r w:rsidR="007802BC" w:rsidRPr="006218EF">
        <w:rPr>
          <w:rFonts w:ascii="Arial" w:eastAsiaTheme="minorHAnsi" w:hAnsi="Arial" w:cs="Arial"/>
          <w:sz w:val="22"/>
          <w:szCs w:val="22"/>
          <w:lang w:eastAsia="en-US"/>
        </w:rPr>
        <w:t>korzystać</w:t>
      </w:r>
      <w:r w:rsidR="008A7E1D" w:rsidRPr="006218EF">
        <w:rPr>
          <w:rFonts w:ascii="Arial" w:eastAsiaTheme="minorHAnsi" w:hAnsi="Arial" w:cs="Arial"/>
          <w:sz w:val="22"/>
          <w:szCs w:val="22"/>
          <w:lang w:eastAsia="en-US"/>
        </w:rPr>
        <w:t xml:space="preserve"> mieszkańcy województwa lubelskiego do ukończenia 18 r.ż. Przeważająca większość dzieci </w:t>
      </w:r>
      <w:r w:rsidR="00E17034" w:rsidRPr="006218EF">
        <w:rPr>
          <w:rFonts w:ascii="Arial" w:eastAsiaTheme="minorHAnsi" w:hAnsi="Arial" w:cs="Arial"/>
          <w:sz w:val="22"/>
          <w:szCs w:val="22"/>
          <w:lang w:eastAsia="en-US"/>
        </w:rPr>
        <w:t>poddana</w:t>
      </w:r>
      <w:r w:rsidR="008A7E1D" w:rsidRPr="006218EF">
        <w:rPr>
          <w:rFonts w:ascii="Arial" w:eastAsiaTheme="minorHAnsi" w:hAnsi="Arial" w:cs="Arial"/>
          <w:sz w:val="22"/>
          <w:szCs w:val="22"/>
          <w:lang w:eastAsia="en-US"/>
        </w:rPr>
        <w:t xml:space="preserve"> diagnoz</w:t>
      </w:r>
      <w:r w:rsidR="00E17034" w:rsidRPr="006218EF">
        <w:rPr>
          <w:rFonts w:ascii="Arial" w:eastAsiaTheme="minorHAnsi" w:hAnsi="Arial" w:cs="Arial"/>
          <w:sz w:val="22"/>
          <w:szCs w:val="22"/>
          <w:lang w:eastAsia="en-US"/>
        </w:rPr>
        <w:t>ie</w:t>
      </w:r>
      <w:r w:rsidR="008A7E1D" w:rsidRPr="006218EF">
        <w:rPr>
          <w:rFonts w:ascii="Arial" w:eastAsiaTheme="minorHAnsi" w:hAnsi="Arial" w:cs="Arial"/>
          <w:sz w:val="22"/>
          <w:szCs w:val="22"/>
          <w:lang w:eastAsia="en-US"/>
        </w:rPr>
        <w:t xml:space="preserve"> pochodzi</w:t>
      </w:r>
      <w:r w:rsidR="00E17034" w:rsidRPr="006218EF">
        <w:rPr>
          <w:rFonts w:ascii="Arial" w:eastAsiaTheme="minorHAnsi" w:hAnsi="Arial" w:cs="Arial"/>
          <w:sz w:val="22"/>
          <w:szCs w:val="22"/>
          <w:lang w:eastAsia="en-US"/>
        </w:rPr>
        <w:t>ła</w:t>
      </w:r>
      <w:r w:rsidR="008A7E1D" w:rsidRPr="006218EF">
        <w:rPr>
          <w:rFonts w:ascii="Arial" w:eastAsiaTheme="minorHAnsi" w:hAnsi="Arial" w:cs="Arial"/>
          <w:sz w:val="22"/>
          <w:szCs w:val="22"/>
          <w:lang w:eastAsia="en-US"/>
        </w:rPr>
        <w:t xml:space="preserve"> z rodzin zastępczych (33) lub placówek opiekuńczo-wychowawczych</w:t>
      </w:r>
      <w:r w:rsidR="00426DF8" w:rsidRPr="006218EF">
        <w:rPr>
          <w:rFonts w:ascii="Arial" w:eastAsiaTheme="minorHAnsi" w:hAnsi="Arial" w:cs="Arial"/>
          <w:sz w:val="22"/>
          <w:szCs w:val="22"/>
          <w:lang w:eastAsia="en-US"/>
        </w:rPr>
        <w:t xml:space="preserve"> </w:t>
      </w:r>
      <w:r w:rsidR="008A7E1D" w:rsidRPr="006218EF">
        <w:rPr>
          <w:rFonts w:ascii="Arial" w:eastAsiaTheme="minorHAnsi" w:hAnsi="Arial" w:cs="Arial"/>
          <w:sz w:val="22"/>
          <w:szCs w:val="22"/>
          <w:lang w:eastAsia="en-US"/>
        </w:rPr>
        <w:t>i pieczy instytucjonalnej (12).</w:t>
      </w:r>
      <w:r w:rsidR="00AA32E4">
        <w:rPr>
          <w:rFonts w:ascii="Arial" w:eastAsiaTheme="minorHAnsi" w:hAnsi="Arial" w:cs="Arial"/>
          <w:sz w:val="22"/>
          <w:szCs w:val="22"/>
          <w:lang w:eastAsia="en-US"/>
        </w:rPr>
        <w:br/>
      </w:r>
      <w:r w:rsidR="008A7E1D" w:rsidRPr="006218EF">
        <w:rPr>
          <w:rFonts w:ascii="Arial" w:eastAsiaTheme="minorHAnsi" w:hAnsi="Arial" w:cs="Arial"/>
          <w:sz w:val="22"/>
          <w:szCs w:val="22"/>
          <w:lang w:eastAsia="en-US"/>
        </w:rPr>
        <w:t xml:space="preserve">4 </w:t>
      </w:r>
      <w:r w:rsidR="001B3B65" w:rsidRPr="006218EF">
        <w:rPr>
          <w:rFonts w:ascii="Arial" w:eastAsiaTheme="minorHAnsi" w:hAnsi="Arial" w:cs="Arial"/>
          <w:sz w:val="22"/>
          <w:szCs w:val="22"/>
          <w:lang w:eastAsia="en-US"/>
        </w:rPr>
        <w:t>osoby pochodziły z</w:t>
      </w:r>
      <w:r w:rsidR="008A7E1D" w:rsidRPr="006218EF">
        <w:rPr>
          <w:rFonts w:ascii="Arial" w:eastAsiaTheme="minorHAnsi" w:hAnsi="Arial" w:cs="Arial"/>
          <w:sz w:val="22"/>
          <w:szCs w:val="22"/>
          <w:lang w:eastAsia="en-US"/>
        </w:rPr>
        <w:t xml:space="preserve"> rodzin adopcyjnych a 9 z rodzin biologicznych. Jedna osoba to ucząca się, pełnoletnia wychowanka RPZ PCPR. </w:t>
      </w:r>
    </w:p>
    <w:p w14:paraId="5A2DA9D3" w14:textId="40159CF2" w:rsidR="000829F0" w:rsidRPr="006218EF" w:rsidRDefault="008A7E1D" w:rsidP="00484432">
      <w:pPr>
        <w:spacing w:after="0" w:line="360" w:lineRule="auto"/>
        <w:ind w:firstLine="426"/>
        <w:jc w:val="both"/>
        <w:rPr>
          <w:rFonts w:ascii="Arial" w:eastAsiaTheme="minorHAnsi" w:hAnsi="Arial" w:cs="Arial"/>
          <w:sz w:val="22"/>
          <w:szCs w:val="22"/>
          <w:lang w:eastAsia="en-US"/>
        </w:rPr>
      </w:pPr>
      <w:r w:rsidRPr="006218EF">
        <w:rPr>
          <w:rFonts w:ascii="Arial" w:eastAsiaTheme="minorHAnsi" w:hAnsi="Arial" w:cs="Arial"/>
          <w:sz w:val="22"/>
          <w:szCs w:val="22"/>
          <w:lang w:eastAsia="en-US"/>
        </w:rPr>
        <w:t>Poza działalnością diagnostyczną, ważn</w:t>
      </w:r>
      <w:r w:rsidR="00E30B21" w:rsidRPr="006218EF">
        <w:rPr>
          <w:rFonts w:ascii="Arial" w:eastAsiaTheme="minorHAnsi" w:hAnsi="Arial" w:cs="Arial"/>
          <w:sz w:val="22"/>
          <w:szCs w:val="22"/>
          <w:lang w:eastAsia="en-US"/>
        </w:rPr>
        <w:t>ą</w:t>
      </w:r>
      <w:r w:rsidRPr="006218EF">
        <w:rPr>
          <w:rFonts w:ascii="Arial" w:eastAsiaTheme="minorHAnsi" w:hAnsi="Arial" w:cs="Arial"/>
          <w:sz w:val="22"/>
          <w:szCs w:val="22"/>
          <w:lang w:eastAsia="en-US"/>
        </w:rPr>
        <w:t xml:space="preserve"> rolą RPDiT FAS/FASD w Lublinie jest działalność edukacyjna i informacyjna w zakresie profilaktyki FAS/FASD i promocji zdrowego stylu życia. W 2021 roku przeprowadzono 12 spotkań w powiatach dla 402 osób. Byli to przede wszystkim pracownicy rodzinnej pieczy zastępczej, rodziny zastępcze, nauczyciele, pedagodzy, psycholodzy szkolni i uczniowie. Ponadto zrealizowano 2 webinary dla 80 osób, specjalistów pracujących z rodzinami zagrożonymi problemem alkoholowym. Przygotowano filmy edukacyjne ze specjalistami omawiającymi 10 tematów z zakresu FAS/FASD. Miały one na celu pomóc rodzicom, wychowawcom i nauczycielom pracować i wspierać dzieci</w:t>
      </w:r>
      <w:r w:rsidR="00594F6F"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 xml:space="preserve">z syndromem FAS w ich codziennym życiu. Koszt </w:t>
      </w:r>
      <w:r w:rsidR="008B65B4" w:rsidRPr="006218EF">
        <w:rPr>
          <w:rFonts w:ascii="Arial" w:eastAsiaTheme="minorHAnsi" w:hAnsi="Arial" w:cs="Arial"/>
          <w:sz w:val="22"/>
          <w:szCs w:val="22"/>
          <w:lang w:eastAsia="en-US"/>
        </w:rPr>
        <w:t>przeznaczony</w:t>
      </w:r>
      <w:r w:rsidRPr="006218EF">
        <w:rPr>
          <w:rFonts w:ascii="Arial" w:eastAsiaTheme="minorHAnsi" w:hAnsi="Arial" w:cs="Arial"/>
          <w:sz w:val="22"/>
          <w:szCs w:val="22"/>
          <w:lang w:eastAsia="en-US"/>
        </w:rPr>
        <w:t xml:space="preserve"> </w:t>
      </w:r>
      <w:r w:rsidR="008B65B4" w:rsidRPr="006218EF">
        <w:rPr>
          <w:rFonts w:ascii="Arial" w:eastAsiaTheme="minorHAnsi" w:hAnsi="Arial" w:cs="Arial"/>
          <w:sz w:val="22"/>
          <w:szCs w:val="22"/>
          <w:lang w:eastAsia="en-US"/>
        </w:rPr>
        <w:t xml:space="preserve">na remont i wyposażenie pomieszczeń w tym pracowni psychologicznej, logopedycznej, gabinetu lekarskiego oraz pracowni terapii integracji sensorycznej </w:t>
      </w:r>
      <w:r w:rsidRPr="006218EF">
        <w:rPr>
          <w:rFonts w:ascii="Arial" w:eastAsiaTheme="minorHAnsi" w:hAnsi="Arial" w:cs="Arial"/>
          <w:sz w:val="22"/>
          <w:szCs w:val="22"/>
          <w:lang w:eastAsia="en-US"/>
        </w:rPr>
        <w:t xml:space="preserve">RPDiT FAS/FASD Lublinie w 2020 r. </w:t>
      </w:r>
      <w:r w:rsidR="00DE2E5E" w:rsidRPr="006218EF">
        <w:rPr>
          <w:rFonts w:ascii="Arial" w:eastAsiaTheme="minorHAnsi" w:hAnsi="Arial" w:cs="Arial"/>
          <w:sz w:val="22"/>
          <w:szCs w:val="22"/>
          <w:lang w:eastAsia="en-US"/>
        </w:rPr>
        <w:t>wyniósł</w:t>
      </w:r>
      <w:r w:rsidR="008B65B4"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86 968,35 zł</w:t>
      </w:r>
      <w:r w:rsidR="008B65B4"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 xml:space="preserve">W 2021 r. </w:t>
      </w:r>
      <w:r w:rsidR="001F4D1C" w:rsidRPr="006218EF">
        <w:rPr>
          <w:rFonts w:ascii="Arial" w:eastAsiaTheme="minorHAnsi" w:hAnsi="Arial" w:cs="Arial"/>
          <w:sz w:val="22"/>
          <w:szCs w:val="22"/>
          <w:lang w:eastAsia="en-US"/>
        </w:rPr>
        <w:t xml:space="preserve">koszt funkcjonowania </w:t>
      </w:r>
      <w:r w:rsidR="001966DF" w:rsidRPr="006218EF">
        <w:rPr>
          <w:rFonts w:ascii="Arial" w:eastAsiaTheme="minorHAnsi" w:hAnsi="Arial" w:cs="Arial"/>
          <w:sz w:val="22"/>
          <w:szCs w:val="22"/>
          <w:lang w:eastAsia="en-US"/>
        </w:rPr>
        <w:t xml:space="preserve">ww. punktu, w tym </w:t>
      </w:r>
      <w:r w:rsidRPr="006218EF">
        <w:rPr>
          <w:rFonts w:ascii="Arial" w:eastAsiaTheme="minorHAnsi" w:hAnsi="Arial" w:cs="Arial"/>
          <w:sz w:val="22"/>
          <w:szCs w:val="22"/>
          <w:lang w:eastAsia="en-US"/>
        </w:rPr>
        <w:t>działalność diagnostyczna</w:t>
      </w:r>
      <w:r w:rsidR="001966DF"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 xml:space="preserve">i doposażenie pracowni </w:t>
      </w:r>
      <w:r w:rsidR="008B0389" w:rsidRPr="006218EF">
        <w:rPr>
          <w:rFonts w:ascii="Arial" w:eastAsiaTheme="minorHAnsi" w:hAnsi="Arial" w:cs="Arial"/>
          <w:sz w:val="22"/>
          <w:szCs w:val="22"/>
          <w:lang w:eastAsia="en-US"/>
        </w:rPr>
        <w:t>wyniósł</w:t>
      </w:r>
      <w:r w:rsidRPr="006218EF">
        <w:rPr>
          <w:rFonts w:ascii="Arial" w:eastAsiaTheme="minorHAnsi" w:hAnsi="Arial" w:cs="Arial"/>
          <w:sz w:val="22"/>
          <w:szCs w:val="22"/>
          <w:lang w:eastAsia="en-US"/>
        </w:rPr>
        <w:t xml:space="preserve"> 209 064,20 z</w:t>
      </w:r>
      <w:r w:rsidR="0023125E" w:rsidRPr="006218EF">
        <w:rPr>
          <w:rFonts w:ascii="Arial" w:eastAsiaTheme="minorHAnsi" w:hAnsi="Arial" w:cs="Arial"/>
          <w:sz w:val="22"/>
          <w:szCs w:val="22"/>
          <w:lang w:eastAsia="en-US"/>
        </w:rPr>
        <w:t>ł n</w:t>
      </w:r>
      <w:r w:rsidRPr="006218EF">
        <w:rPr>
          <w:rFonts w:ascii="Arial" w:eastAsiaTheme="minorHAnsi" w:hAnsi="Arial" w:cs="Arial"/>
          <w:sz w:val="22"/>
          <w:szCs w:val="22"/>
          <w:lang w:eastAsia="en-US"/>
        </w:rPr>
        <w:t xml:space="preserve">atomiast </w:t>
      </w:r>
      <w:r w:rsidR="0072408E" w:rsidRPr="006218EF">
        <w:rPr>
          <w:rFonts w:ascii="Arial" w:eastAsiaTheme="minorHAnsi" w:hAnsi="Arial" w:cs="Arial"/>
          <w:sz w:val="22"/>
          <w:szCs w:val="22"/>
          <w:lang w:eastAsia="en-US"/>
        </w:rPr>
        <w:t xml:space="preserve">na </w:t>
      </w:r>
      <w:r w:rsidRPr="006218EF">
        <w:rPr>
          <w:rFonts w:ascii="Arial" w:eastAsiaTheme="minorHAnsi" w:hAnsi="Arial" w:cs="Arial"/>
          <w:sz w:val="22"/>
          <w:szCs w:val="22"/>
          <w:lang w:eastAsia="en-US"/>
        </w:rPr>
        <w:t>działalność edukacyjn</w:t>
      </w:r>
      <w:r w:rsidR="0072408E" w:rsidRPr="006218EF">
        <w:rPr>
          <w:rFonts w:ascii="Arial" w:eastAsiaTheme="minorHAnsi" w:hAnsi="Arial" w:cs="Arial"/>
          <w:sz w:val="22"/>
          <w:szCs w:val="22"/>
          <w:lang w:eastAsia="en-US"/>
        </w:rPr>
        <w:t xml:space="preserve">ą przeznaczono </w:t>
      </w:r>
      <w:r w:rsidRPr="006218EF">
        <w:rPr>
          <w:rFonts w:ascii="Arial" w:eastAsiaTheme="minorHAnsi" w:hAnsi="Arial" w:cs="Arial"/>
          <w:sz w:val="22"/>
          <w:szCs w:val="22"/>
          <w:lang w:eastAsia="en-US"/>
        </w:rPr>
        <w:t>18</w:t>
      </w:r>
      <w:r w:rsidR="00241782"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760,00 zł</w:t>
      </w:r>
      <w:r w:rsidR="00E508B4" w:rsidRPr="006218EF">
        <w:rPr>
          <w:rFonts w:ascii="Arial" w:eastAsiaTheme="minorHAnsi" w:hAnsi="Arial" w:cs="Arial"/>
          <w:sz w:val="22"/>
          <w:szCs w:val="22"/>
          <w:lang w:eastAsia="en-US"/>
        </w:rPr>
        <w:t>.</w:t>
      </w:r>
      <w:r w:rsidRPr="006218EF">
        <w:rPr>
          <w:rFonts w:ascii="Arial" w:eastAsiaTheme="minorHAnsi" w:hAnsi="Arial" w:cs="Arial"/>
          <w:sz w:val="22"/>
          <w:szCs w:val="22"/>
          <w:lang w:eastAsia="en-US"/>
        </w:rPr>
        <w:t xml:space="preserve"> </w:t>
      </w:r>
    </w:p>
    <w:p w14:paraId="25AD7ACC" w14:textId="77777777" w:rsidR="006B262B" w:rsidRPr="006218EF" w:rsidRDefault="006B262B" w:rsidP="000B5A16">
      <w:pPr>
        <w:pStyle w:val="Nagwek3"/>
        <w:numPr>
          <w:ilvl w:val="0"/>
          <w:numId w:val="40"/>
        </w:numPr>
        <w:ind w:left="851" w:hanging="425"/>
        <w:rPr>
          <w:lang w:val="pl-PL"/>
        </w:rPr>
      </w:pPr>
      <w:bookmarkStart w:id="73" w:name="_Toc51671024"/>
      <w:bookmarkStart w:id="74" w:name="_Toc111703879"/>
      <w:bookmarkEnd w:id="66"/>
      <w:r w:rsidRPr="006218EF">
        <w:rPr>
          <w:lang w:val="pl-PL"/>
        </w:rPr>
        <w:t>Diagnoza używania alkoholu przez dzieci i młodzież</w:t>
      </w:r>
      <w:bookmarkEnd w:id="73"/>
      <w:bookmarkEnd w:id="74"/>
    </w:p>
    <w:p w14:paraId="60C31EB1" w14:textId="52A382DF" w:rsidR="006B262B" w:rsidRPr="006218EF" w:rsidRDefault="006B262B" w:rsidP="00E12937">
      <w:pPr>
        <w:tabs>
          <w:tab w:val="left" w:pos="426"/>
        </w:tabs>
        <w:spacing w:after="0" w:line="360" w:lineRule="auto"/>
        <w:jc w:val="both"/>
        <w:rPr>
          <w:rFonts w:ascii="Arial" w:hAnsi="Arial" w:cs="Arial"/>
          <w:sz w:val="22"/>
          <w:szCs w:val="22"/>
        </w:rPr>
      </w:pPr>
      <w:r w:rsidRPr="006218EF">
        <w:rPr>
          <w:rFonts w:ascii="Arial" w:hAnsi="Arial" w:cs="Arial"/>
          <w:sz w:val="22"/>
          <w:szCs w:val="22"/>
        </w:rPr>
        <w:tab/>
        <w:t xml:space="preserve">W 2019 r. przeprowadzono badanie w ramach międzynarodowego projektu: „Europejski Program Badań Ankietowych w Szkołach na temat Alkoholu i Narkomanii” (ESPAD). </w:t>
      </w:r>
      <w:r w:rsidRPr="006218EF">
        <w:rPr>
          <w:rFonts w:ascii="Arial" w:hAnsi="Arial" w:cs="Arial"/>
          <w:bCs/>
          <w:sz w:val="22"/>
          <w:szCs w:val="22"/>
        </w:rPr>
        <w:t>Zrealizowane badanie jest drugim z kolei badaniem szkolnym przeprowadzonym</w:t>
      </w:r>
      <w:r w:rsidR="00E30B21" w:rsidRPr="006218EF">
        <w:rPr>
          <w:rFonts w:ascii="Arial" w:hAnsi="Arial" w:cs="Arial"/>
          <w:bCs/>
          <w:sz w:val="22"/>
          <w:szCs w:val="22"/>
        </w:rPr>
        <w:br/>
      </w:r>
      <w:r w:rsidRPr="006218EF">
        <w:rPr>
          <w:rFonts w:ascii="Arial" w:hAnsi="Arial" w:cs="Arial"/>
          <w:bCs/>
          <w:sz w:val="22"/>
          <w:szCs w:val="22"/>
        </w:rPr>
        <w:t>w</w:t>
      </w:r>
      <w:r w:rsidR="00E30B21" w:rsidRPr="006218EF">
        <w:rPr>
          <w:rFonts w:ascii="Arial" w:hAnsi="Arial" w:cs="Arial"/>
          <w:bCs/>
          <w:sz w:val="22"/>
          <w:szCs w:val="22"/>
        </w:rPr>
        <w:t xml:space="preserve"> </w:t>
      </w:r>
      <w:r w:rsidRPr="006218EF">
        <w:rPr>
          <w:rFonts w:ascii="Arial" w:hAnsi="Arial" w:cs="Arial"/>
          <w:bCs/>
          <w:sz w:val="22"/>
          <w:szCs w:val="22"/>
        </w:rPr>
        <w:t>województwie</w:t>
      </w:r>
      <w:r w:rsidRPr="006218EF">
        <w:rPr>
          <w:rFonts w:ascii="Arial" w:hAnsi="Arial" w:cs="Arial"/>
          <w:sz w:val="22"/>
          <w:szCs w:val="22"/>
        </w:rPr>
        <w:t xml:space="preserve"> lubelskim. Miało na celu zarówno pomiar natężenia zjawiska używania przez </w:t>
      </w:r>
      <w:r w:rsidRPr="006218EF">
        <w:rPr>
          <w:rFonts w:ascii="Arial" w:hAnsi="Arial" w:cs="Arial"/>
          <w:sz w:val="22"/>
          <w:szCs w:val="22"/>
        </w:rPr>
        <w:lastRenderedPageBreak/>
        <w:t>młodzież substancji psychoaktywnych, jak i ocenę czynników wpływających na rozpowszechnienie. Badanie prowadzone jest co 4 lata</w:t>
      </w:r>
      <w:r w:rsidRPr="006218EF">
        <w:rPr>
          <w:rFonts w:ascii="Arial" w:hAnsi="Arial" w:cs="Arial"/>
          <w:sz w:val="24"/>
          <w:szCs w:val="24"/>
        </w:rPr>
        <w:t xml:space="preserve"> </w:t>
      </w:r>
      <w:r w:rsidRPr="006218EF">
        <w:rPr>
          <w:rFonts w:ascii="Arial" w:hAnsi="Arial" w:cs="Arial"/>
          <w:sz w:val="22"/>
          <w:szCs w:val="22"/>
        </w:rPr>
        <w:t>wg</w:t>
      </w:r>
      <w:r w:rsidRPr="006218EF">
        <w:rPr>
          <w:rFonts w:ascii="Arial" w:hAnsi="Arial" w:cs="Arial"/>
          <w:sz w:val="24"/>
          <w:szCs w:val="24"/>
        </w:rPr>
        <w:t xml:space="preserve"> </w:t>
      </w:r>
      <w:r w:rsidRPr="006218EF">
        <w:rPr>
          <w:rFonts w:ascii="Arial" w:hAnsi="Arial" w:cs="Arial"/>
          <w:sz w:val="22"/>
          <w:szCs w:val="22"/>
        </w:rPr>
        <w:t>wystandaryzowanych technik. ROPS w</w:t>
      </w:r>
      <w:r w:rsidR="00E30B21" w:rsidRPr="006218EF">
        <w:rPr>
          <w:rFonts w:ascii="Arial" w:hAnsi="Arial" w:cs="Arial"/>
          <w:sz w:val="22"/>
          <w:szCs w:val="22"/>
        </w:rPr>
        <w:t xml:space="preserve"> </w:t>
      </w:r>
      <w:r w:rsidRPr="006218EF">
        <w:rPr>
          <w:rFonts w:ascii="Arial" w:hAnsi="Arial" w:cs="Arial"/>
          <w:sz w:val="22"/>
          <w:szCs w:val="22"/>
        </w:rPr>
        <w:t>Lublinie zlecił wykonanie ww. badania Instytutowi Psychiatrii i Neurologii</w:t>
      </w:r>
      <w:r w:rsidRPr="006218EF">
        <w:rPr>
          <w:rFonts w:ascii="Arial" w:hAnsi="Arial" w:cs="Arial"/>
          <w:sz w:val="22"/>
          <w:szCs w:val="22"/>
        </w:rPr>
        <w:br/>
        <w:t>w Warszawie. Zostało one przeprowadzone w województwie lubelskim na reprezentatywnej próbie losowej uczniów dwóch kohort wiekowych (809 uczniów w wieku 15-16 lat oraz</w:t>
      </w:r>
      <w:r w:rsidR="00C2680A" w:rsidRPr="006218EF">
        <w:rPr>
          <w:rFonts w:ascii="Arial" w:hAnsi="Arial" w:cs="Arial"/>
          <w:sz w:val="22"/>
          <w:szCs w:val="22"/>
        </w:rPr>
        <w:br/>
      </w:r>
      <w:r w:rsidRPr="006218EF">
        <w:rPr>
          <w:rFonts w:ascii="Arial" w:hAnsi="Arial" w:cs="Arial"/>
          <w:sz w:val="22"/>
          <w:szCs w:val="22"/>
        </w:rPr>
        <w:t>914 uczniów w wieku 17-18)</w:t>
      </w:r>
      <w:r w:rsidRPr="006218EF">
        <w:rPr>
          <w:rStyle w:val="Odwoanieprzypisudolnego"/>
          <w:rFonts w:ascii="Arial" w:hAnsi="Arial" w:cs="Arial"/>
          <w:sz w:val="22"/>
          <w:szCs w:val="22"/>
        </w:rPr>
        <w:footnoteReference w:id="56"/>
      </w:r>
      <w:r w:rsidRPr="006218EF">
        <w:rPr>
          <w:rFonts w:ascii="Arial" w:hAnsi="Arial" w:cs="Arial"/>
          <w:sz w:val="22"/>
          <w:szCs w:val="22"/>
        </w:rPr>
        <w:t>.</w:t>
      </w:r>
      <w:r w:rsidR="00E12937" w:rsidRPr="006218EF">
        <w:rPr>
          <w:rFonts w:ascii="Arial" w:hAnsi="Arial" w:cs="Arial"/>
          <w:sz w:val="22"/>
          <w:szCs w:val="22"/>
        </w:rPr>
        <w:t xml:space="preserve"> </w:t>
      </w:r>
      <w:r w:rsidRPr="006218EF">
        <w:rPr>
          <w:rFonts w:ascii="Arial" w:hAnsi="Arial" w:cs="Arial"/>
          <w:sz w:val="22"/>
          <w:szCs w:val="22"/>
        </w:rPr>
        <w:t>Wyniki przeprowadzonych badań pokazują, że:</w:t>
      </w:r>
    </w:p>
    <w:p w14:paraId="36159A84" w14:textId="77777777" w:rsidR="00A90202" w:rsidRPr="006218EF" w:rsidRDefault="006B262B" w:rsidP="00A90202">
      <w:pPr>
        <w:numPr>
          <w:ilvl w:val="0"/>
          <w:numId w:val="5"/>
        </w:numPr>
        <w:tabs>
          <w:tab w:val="left" w:pos="284"/>
        </w:tabs>
        <w:spacing w:after="0" w:line="360" w:lineRule="auto"/>
        <w:ind w:left="284" w:hanging="284"/>
        <w:jc w:val="both"/>
        <w:rPr>
          <w:rFonts w:ascii="Arial" w:hAnsi="Arial" w:cs="Arial"/>
          <w:color w:val="000000"/>
          <w:sz w:val="22"/>
          <w:szCs w:val="22"/>
        </w:rPr>
      </w:pPr>
      <w:r w:rsidRPr="006218EF">
        <w:rPr>
          <w:rFonts w:ascii="Arial" w:hAnsi="Arial" w:cs="Arial"/>
          <w:sz w:val="22"/>
          <w:szCs w:val="22"/>
        </w:rPr>
        <w:t>Napoje alkoholowe są najbardziej rozpowszechnioną substancją psychoaktywną wśród młodzieży szkolnej, podobnie jak wśród dorosłych. Próby picia ma za sobą 79,5% młodszych uczniów i 94,7% starszych;</w:t>
      </w:r>
    </w:p>
    <w:p w14:paraId="38F5C4E1" w14:textId="4ED2E4A3" w:rsidR="006B262B" w:rsidRPr="006218EF" w:rsidRDefault="006B262B" w:rsidP="00A90202">
      <w:pPr>
        <w:numPr>
          <w:ilvl w:val="0"/>
          <w:numId w:val="5"/>
        </w:numPr>
        <w:tabs>
          <w:tab w:val="left" w:pos="284"/>
        </w:tabs>
        <w:spacing w:after="0" w:line="360" w:lineRule="auto"/>
        <w:ind w:left="284" w:hanging="284"/>
        <w:jc w:val="both"/>
        <w:rPr>
          <w:rFonts w:ascii="Arial" w:hAnsi="Arial" w:cs="Arial"/>
          <w:color w:val="000000"/>
          <w:sz w:val="22"/>
          <w:szCs w:val="22"/>
        </w:rPr>
      </w:pPr>
      <w:r w:rsidRPr="006218EF">
        <w:rPr>
          <w:rFonts w:ascii="Arial" w:hAnsi="Arial" w:cs="Arial"/>
          <w:b/>
          <w:bCs/>
          <w:sz w:val="22"/>
          <w:szCs w:val="22"/>
        </w:rPr>
        <w:t>rozpowszechnienie picia alkoholu nie jest zróżnicowane ze względu na płeć</w:t>
      </w:r>
      <w:r w:rsidRPr="006218EF">
        <w:rPr>
          <w:rFonts w:ascii="Arial" w:hAnsi="Arial" w:cs="Arial"/>
          <w:sz w:val="22"/>
          <w:szCs w:val="22"/>
        </w:rPr>
        <w:t xml:space="preserve"> (wskaźniki w</w:t>
      </w:r>
      <w:r w:rsidR="00E30B21" w:rsidRPr="006218EF">
        <w:rPr>
          <w:rFonts w:ascii="Arial" w:hAnsi="Arial" w:cs="Arial"/>
          <w:sz w:val="22"/>
          <w:szCs w:val="22"/>
        </w:rPr>
        <w:t xml:space="preserve"> </w:t>
      </w:r>
      <w:r w:rsidRPr="006218EF">
        <w:rPr>
          <w:rFonts w:ascii="Arial" w:hAnsi="Arial" w:cs="Arial"/>
          <w:sz w:val="22"/>
          <w:szCs w:val="22"/>
        </w:rPr>
        <w:t>obydwu grupach wiekowych są na podobnym poziomie). Nieznacznie więcej kobiet w</w:t>
      </w:r>
      <w:r w:rsidR="00E30B21" w:rsidRPr="006218EF">
        <w:rPr>
          <w:rFonts w:ascii="Arial" w:hAnsi="Arial" w:cs="Arial"/>
          <w:sz w:val="22"/>
          <w:szCs w:val="22"/>
        </w:rPr>
        <w:t xml:space="preserve"> </w:t>
      </w:r>
      <w:r w:rsidRPr="006218EF">
        <w:rPr>
          <w:rFonts w:ascii="Arial" w:hAnsi="Arial" w:cs="Arial"/>
          <w:sz w:val="22"/>
          <w:szCs w:val="22"/>
        </w:rPr>
        <w:t>starszej kohorcie zadeklarowało aktualne spożywanie alkoholu;</w:t>
      </w:r>
    </w:p>
    <w:p w14:paraId="478EC940" w14:textId="77777777" w:rsidR="006B262B" w:rsidRPr="006218EF" w:rsidRDefault="006B262B" w:rsidP="006B262B">
      <w:pPr>
        <w:pStyle w:val="Akapitzlist"/>
        <w:numPr>
          <w:ilvl w:val="0"/>
          <w:numId w:val="5"/>
        </w:numPr>
        <w:spacing w:after="0" w:line="360" w:lineRule="auto"/>
        <w:ind w:left="284" w:hanging="284"/>
        <w:jc w:val="both"/>
        <w:rPr>
          <w:rFonts w:ascii="Arial" w:hAnsi="Arial" w:cs="Arial"/>
          <w:sz w:val="22"/>
          <w:szCs w:val="22"/>
        </w:rPr>
      </w:pPr>
      <w:r w:rsidRPr="006218EF">
        <w:rPr>
          <w:rFonts w:ascii="Arial" w:hAnsi="Arial" w:cs="Arial"/>
          <w:sz w:val="22"/>
          <w:szCs w:val="22"/>
        </w:rPr>
        <w:t xml:space="preserve">stanu silnego upojenia alkoholem doświadczyło chociaż raz w życiu 32,5% młodszych uczniów i ponad 60% uczniów ze starszej grupy. </w:t>
      </w:r>
      <w:r w:rsidRPr="006218EF">
        <w:rPr>
          <w:rFonts w:ascii="Arial" w:hAnsi="Arial" w:cs="Arial"/>
          <w:b/>
          <w:bCs/>
          <w:sz w:val="22"/>
          <w:szCs w:val="22"/>
        </w:rPr>
        <w:t>Wskaźniki silnego upijania się przybierają wyższe wartości u chłopców niż u dziewcząt,</w:t>
      </w:r>
      <w:r w:rsidRPr="006218EF">
        <w:rPr>
          <w:rFonts w:ascii="Arial" w:hAnsi="Arial" w:cs="Arial"/>
          <w:sz w:val="22"/>
          <w:szCs w:val="22"/>
        </w:rPr>
        <w:t xml:space="preserve"> </w:t>
      </w:r>
      <w:r w:rsidRPr="006218EF">
        <w:rPr>
          <w:rFonts w:ascii="Arial" w:hAnsi="Arial" w:cs="Arial"/>
          <w:b/>
          <w:bCs/>
          <w:sz w:val="22"/>
          <w:szCs w:val="22"/>
        </w:rPr>
        <w:t>bez względu na wiek</w:t>
      </w:r>
      <w:r w:rsidRPr="006218EF">
        <w:rPr>
          <w:rFonts w:ascii="Arial" w:hAnsi="Arial" w:cs="Arial"/>
          <w:sz w:val="22"/>
          <w:szCs w:val="22"/>
        </w:rPr>
        <w:t>;</w:t>
      </w:r>
    </w:p>
    <w:p w14:paraId="4BCB6A1A" w14:textId="77777777" w:rsidR="006B262B" w:rsidRPr="006218EF" w:rsidRDefault="006B262B" w:rsidP="006B262B">
      <w:pPr>
        <w:pStyle w:val="Akapitzlist"/>
        <w:numPr>
          <w:ilvl w:val="0"/>
          <w:numId w:val="5"/>
        </w:numPr>
        <w:spacing w:after="0" w:line="360" w:lineRule="auto"/>
        <w:ind w:left="284" w:hanging="284"/>
        <w:jc w:val="both"/>
        <w:rPr>
          <w:rFonts w:ascii="Arial" w:hAnsi="Arial" w:cs="Arial"/>
          <w:sz w:val="22"/>
          <w:szCs w:val="22"/>
        </w:rPr>
      </w:pPr>
      <w:r w:rsidRPr="006218EF">
        <w:rPr>
          <w:rFonts w:ascii="Arial" w:hAnsi="Arial" w:cs="Arial"/>
          <w:sz w:val="22"/>
          <w:szCs w:val="22"/>
        </w:rPr>
        <w:t xml:space="preserve">w badaniu przyjęto obiektywną miarę nadmiernego spożycia przy jednej okazji. Taką miarą było 5 drinków lub więcej. W młodszej grupie przynajmniej raz w ciągu ostatnich 30 dni przed badaniem, 34,5% badanych wypiło ponad 5 drinków przy jednej okazji, </w:t>
      </w:r>
      <w:r w:rsidRPr="006218EF">
        <w:rPr>
          <w:rFonts w:ascii="Arial" w:hAnsi="Arial" w:cs="Arial"/>
          <w:sz w:val="22"/>
          <w:szCs w:val="22"/>
        </w:rPr>
        <w:br/>
        <w:t>a w starszej grupie takich uczniów było prawie dwa razy więcej, tj. 60%. Dziewczęta nieznacznie częściej niż chłopcy deklarowały, że ani razu w ciągu ostatniego miesiąca poprzedzającego badanie nie przekroczyły granicy nadmiernego spożycia;</w:t>
      </w:r>
    </w:p>
    <w:p w14:paraId="55B236B8" w14:textId="32C7915A" w:rsidR="006B262B" w:rsidRPr="006218EF" w:rsidRDefault="006B262B" w:rsidP="006B262B">
      <w:pPr>
        <w:pStyle w:val="Akapitzlist"/>
        <w:numPr>
          <w:ilvl w:val="0"/>
          <w:numId w:val="6"/>
        </w:numPr>
        <w:spacing w:after="0" w:line="360" w:lineRule="auto"/>
        <w:ind w:left="284" w:hanging="284"/>
        <w:jc w:val="both"/>
        <w:rPr>
          <w:rFonts w:ascii="Arial" w:hAnsi="Arial" w:cs="Arial"/>
          <w:sz w:val="22"/>
          <w:szCs w:val="22"/>
        </w:rPr>
      </w:pPr>
      <w:r w:rsidRPr="006218EF">
        <w:rPr>
          <w:rFonts w:ascii="Arial" w:hAnsi="Arial" w:cs="Arial"/>
          <w:b/>
          <w:bCs/>
          <w:sz w:val="22"/>
          <w:szCs w:val="22"/>
        </w:rPr>
        <w:t>najczęściej spożywanym rodzajem alkoholu przez uczniów</w:t>
      </w:r>
      <w:r w:rsidRPr="006218EF">
        <w:rPr>
          <w:rFonts w:ascii="Arial" w:hAnsi="Arial" w:cs="Arial"/>
          <w:sz w:val="22"/>
          <w:szCs w:val="22"/>
        </w:rPr>
        <w:t xml:space="preserve"> </w:t>
      </w:r>
      <w:bookmarkStart w:id="76" w:name="_Hlk40876658"/>
      <w:r w:rsidRPr="006218EF">
        <w:rPr>
          <w:rFonts w:ascii="Arial" w:hAnsi="Arial" w:cs="Arial"/>
          <w:sz w:val="22"/>
          <w:szCs w:val="22"/>
        </w:rPr>
        <w:t xml:space="preserve">w ciągu ostatniego miesiąca przed badaniem </w:t>
      </w:r>
      <w:bookmarkEnd w:id="76"/>
      <w:r w:rsidRPr="006218EF">
        <w:rPr>
          <w:rFonts w:ascii="Arial" w:hAnsi="Arial" w:cs="Arial"/>
          <w:b/>
          <w:bCs/>
          <w:sz w:val="22"/>
          <w:szCs w:val="22"/>
        </w:rPr>
        <w:t>było piwo</w:t>
      </w:r>
      <w:r w:rsidRPr="006218EF">
        <w:rPr>
          <w:rFonts w:ascii="Arial" w:hAnsi="Arial" w:cs="Arial"/>
          <w:sz w:val="22"/>
          <w:szCs w:val="22"/>
        </w:rPr>
        <w:t xml:space="preserve"> (51% uczniów młodszych i ponad 77% ze starszej kohorty) </w:t>
      </w:r>
      <w:r w:rsidRPr="006218EF">
        <w:rPr>
          <w:rFonts w:ascii="Arial" w:hAnsi="Arial" w:cs="Arial"/>
          <w:b/>
          <w:bCs/>
          <w:sz w:val="22"/>
          <w:szCs w:val="22"/>
        </w:rPr>
        <w:t>oraz</w:t>
      </w:r>
      <w:r w:rsidR="00E30B21" w:rsidRPr="006218EF">
        <w:rPr>
          <w:rFonts w:ascii="Arial" w:hAnsi="Arial" w:cs="Arial"/>
          <w:b/>
          <w:bCs/>
          <w:sz w:val="22"/>
          <w:szCs w:val="22"/>
        </w:rPr>
        <w:t xml:space="preserve"> </w:t>
      </w:r>
      <w:r w:rsidRPr="006218EF">
        <w:rPr>
          <w:rFonts w:ascii="Arial" w:hAnsi="Arial" w:cs="Arial"/>
          <w:b/>
          <w:bCs/>
          <w:sz w:val="22"/>
          <w:szCs w:val="22"/>
        </w:rPr>
        <w:t>wódka</w:t>
      </w:r>
      <w:r w:rsidRPr="006218EF">
        <w:rPr>
          <w:rFonts w:ascii="Arial" w:hAnsi="Arial" w:cs="Arial"/>
          <w:sz w:val="22"/>
          <w:szCs w:val="22"/>
        </w:rPr>
        <w:t xml:space="preserve"> (33% młodszych uczniów, blisko 63% starszych uczniów). Wino piła jedna czwarta młodszej młodzieży objętej badaniem (25,8%) i blisko połowa uczniów ze starszej grupy (48%). Piwo jest popularne wśród młodzieży bez względu na płeć. Wino chętniej piją dziewczęta, szczególnie starsze. Picie wódki z kolei jest bardziej rozpowszechnione wśród chłopców (zarówno w jednej, jak i drugiej badanej kohorcie wiekowej). Najrzadziej spożywanymi napojami były cider i alkopop (kolorowy drink</w:t>
      </w:r>
      <w:r w:rsidRPr="006218EF">
        <w:rPr>
          <w:rFonts w:ascii="Arial" w:hAnsi="Arial" w:cs="Arial"/>
          <w:sz w:val="22"/>
          <w:szCs w:val="22"/>
        </w:rPr>
        <w:br/>
        <w:t>w małych butelkach o niewielkiej zawartości alkoholu);</w:t>
      </w:r>
    </w:p>
    <w:p w14:paraId="30EA116D" w14:textId="77777777" w:rsidR="006B262B" w:rsidRPr="006218EF" w:rsidRDefault="006B262B" w:rsidP="006B262B">
      <w:pPr>
        <w:pStyle w:val="Akapitzlist"/>
        <w:numPr>
          <w:ilvl w:val="0"/>
          <w:numId w:val="6"/>
        </w:numPr>
        <w:spacing w:after="0" w:line="360" w:lineRule="auto"/>
        <w:ind w:left="284" w:hanging="284"/>
        <w:jc w:val="both"/>
        <w:rPr>
          <w:rFonts w:ascii="Arial" w:hAnsi="Arial" w:cs="Arial"/>
          <w:sz w:val="22"/>
          <w:szCs w:val="22"/>
        </w:rPr>
      </w:pPr>
      <w:r w:rsidRPr="006218EF">
        <w:rPr>
          <w:rFonts w:ascii="Arial" w:hAnsi="Arial" w:cs="Arial"/>
          <w:b/>
          <w:bCs/>
          <w:sz w:val="22"/>
          <w:szCs w:val="22"/>
        </w:rPr>
        <w:t>w młodym pokoleniu, podobnie jak wśród dorosłych, wino i wódka zdają się pełnić inne funkcje.</w:t>
      </w:r>
      <w:r w:rsidRPr="006218EF">
        <w:rPr>
          <w:rFonts w:ascii="Arial" w:hAnsi="Arial" w:cs="Arial"/>
          <w:sz w:val="22"/>
          <w:szCs w:val="22"/>
        </w:rPr>
        <w:t xml:space="preserve"> Picie wina ma wyraźnie bardziej symboliczny charakter, stąd wystarczają mniejsze ilości. Wódka zaś służy głównie jako intoksykant, stąd pije się jej więcej;</w:t>
      </w:r>
    </w:p>
    <w:p w14:paraId="1EAB619C" w14:textId="63700784" w:rsidR="006B262B" w:rsidRPr="006218EF" w:rsidRDefault="006B262B" w:rsidP="006B262B">
      <w:pPr>
        <w:pStyle w:val="Akapitzlist"/>
        <w:numPr>
          <w:ilvl w:val="0"/>
          <w:numId w:val="6"/>
        </w:numPr>
        <w:spacing w:after="0" w:line="360" w:lineRule="auto"/>
        <w:ind w:left="284" w:hanging="284"/>
        <w:jc w:val="both"/>
        <w:rPr>
          <w:rFonts w:ascii="Arial" w:hAnsi="Arial" w:cs="Arial"/>
          <w:sz w:val="22"/>
          <w:szCs w:val="22"/>
        </w:rPr>
      </w:pPr>
      <w:r w:rsidRPr="006218EF">
        <w:rPr>
          <w:rFonts w:ascii="Arial" w:hAnsi="Arial" w:cs="Arial"/>
          <w:b/>
          <w:bCs/>
          <w:sz w:val="22"/>
          <w:szCs w:val="22"/>
        </w:rPr>
        <w:lastRenderedPageBreak/>
        <w:t>dziewczęta nieco częściej niż chłopcy sięgają po alkohol w połączeniu z lekami</w:t>
      </w:r>
      <w:r w:rsidRPr="006218EF">
        <w:rPr>
          <w:rFonts w:ascii="Arial" w:hAnsi="Arial" w:cs="Arial"/>
          <w:sz w:val="22"/>
          <w:szCs w:val="22"/>
        </w:rPr>
        <w:t xml:space="preserve"> (zachowanie takie przejawia ponad 5% uczennic klas młodszych oraz 9% dziewcząt</w:t>
      </w:r>
      <w:r w:rsidR="00BA5F7B" w:rsidRPr="006218EF">
        <w:rPr>
          <w:rFonts w:ascii="Arial" w:hAnsi="Arial" w:cs="Arial"/>
          <w:sz w:val="22"/>
          <w:szCs w:val="22"/>
        </w:rPr>
        <w:br/>
      </w:r>
      <w:r w:rsidRPr="006218EF">
        <w:rPr>
          <w:rFonts w:ascii="Arial" w:hAnsi="Arial" w:cs="Arial"/>
          <w:sz w:val="22"/>
          <w:szCs w:val="22"/>
        </w:rPr>
        <w:t>z</w:t>
      </w:r>
      <w:r w:rsidR="00E30B21" w:rsidRPr="006218EF">
        <w:rPr>
          <w:rFonts w:ascii="Arial" w:hAnsi="Arial" w:cs="Arial"/>
          <w:sz w:val="22"/>
          <w:szCs w:val="22"/>
        </w:rPr>
        <w:t xml:space="preserve"> </w:t>
      </w:r>
      <w:r w:rsidRPr="006218EF">
        <w:rPr>
          <w:rFonts w:ascii="Arial" w:hAnsi="Arial" w:cs="Arial"/>
          <w:sz w:val="22"/>
          <w:szCs w:val="22"/>
        </w:rPr>
        <w:t xml:space="preserve">klas starszych). </w:t>
      </w:r>
      <w:r w:rsidRPr="006218EF">
        <w:rPr>
          <w:rFonts w:ascii="Arial" w:hAnsi="Arial" w:cs="Arial"/>
          <w:b/>
          <w:bCs/>
          <w:sz w:val="22"/>
          <w:szCs w:val="22"/>
        </w:rPr>
        <w:t>Chłopcy częściej łączą alkohol z marihuaną lub haszyszem</w:t>
      </w:r>
      <w:r w:rsidRPr="006218EF">
        <w:rPr>
          <w:rFonts w:ascii="Arial" w:hAnsi="Arial" w:cs="Arial"/>
          <w:sz w:val="22"/>
          <w:szCs w:val="22"/>
        </w:rPr>
        <w:t xml:space="preserve"> (prawie 14% chłopców z klas młodszych i ¼ chłopców ze starszej grupy);</w:t>
      </w:r>
    </w:p>
    <w:p w14:paraId="2FCC5D70" w14:textId="77777777" w:rsidR="006B262B" w:rsidRPr="006218EF" w:rsidRDefault="006B262B" w:rsidP="006B262B">
      <w:pPr>
        <w:pStyle w:val="Akapitzlist"/>
        <w:numPr>
          <w:ilvl w:val="0"/>
          <w:numId w:val="6"/>
        </w:numPr>
        <w:tabs>
          <w:tab w:val="left" w:pos="284"/>
        </w:tabs>
        <w:spacing w:after="0" w:line="360" w:lineRule="auto"/>
        <w:ind w:left="284" w:hanging="284"/>
        <w:jc w:val="both"/>
        <w:rPr>
          <w:rFonts w:ascii="Arial" w:hAnsi="Arial" w:cs="Arial"/>
          <w:sz w:val="22"/>
          <w:szCs w:val="22"/>
        </w:rPr>
      </w:pPr>
      <w:r w:rsidRPr="006218EF">
        <w:rPr>
          <w:rFonts w:ascii="Arial" w:hAnsi="Arial" w:cs="Arial"/>
          <w:sz w:val="22"/>
          <w:szCs w:val="22"/>
        </w:rPr>
        <w:t>wśród poddanych ocenie respondentów następstw picia znalazły się następstwa negatywne i pozytywne:</w:t>
      </w:r>
    </w:p>
    <w:p w14:paraId="4E295B44" w14:textId="09E003EB" w:rsidR="006B262B" w:rsidRPr="006218EF" w:rsidRDefault="006B262B" w:rsidP="006B262B">
      <w:pPr>
        <w:pStyle w:val="Akapitzlist"/>
        <w:numPr>
          <w:ilvl w:val="0"/>
          <w:numId w:val="7"/>
        </w:numPr>
        <w:tabs>
          <w:tab w:val="left" w:pos="284"/>
        </w:tabs>
        <w:spacing w:after="0" w:line="360" w:lineRule="auto"/>
        <w:ind w:left="284" w:hanging="284"/>
        <w:jc w:val="both"/>
        <w:rPr>
          <w:rFonts w:ascii="Arial" w:hAnsi="Arial" w:cs="Arial"/>
          <w:b/>
          <w:bCs/>
          <w:sz w:val="22"/>
          <w:szCs w:val="22"/>
        </w:rPr>
      </w:pPr>
      <w:r w:rsidRPr="006218EF">
        <w:rPr>
          <w:rFonts w:ascii="Arial" w:hAnsi="Arial" w:cs="Arial"/>
          <w:sz w:val="22"/>
          <w:szCs w:val="22"/>
        </w:rPr>
        <w:t>W klasach młodszych w zakresie następstw negatywnych na pierwszym miejscu znalazły się szkody zdrowotne (14,5%), na drugim – obawa, że zrobi się coś, czego będzie się potem żałowało (13,9%), na trzecim – złe samopoczucie (12,3%). Wśród konsekwencji pozytywnych najwięcej uczniów z młodszej grupy wymienia poczucie odprężenia (18,3%),</w:t>
      </w:r>
      <w:r w:rsidR="005C32F1">
        <w:rPr>
          <w:rFonts w:ascii="Arial" w:hAnsi="Arial" w:cs="Arial"/>
          <w:sz w:val="22"/>
          <w:szCs w:val="22"/>
        </w:rPr>
        <w:br/>
      </w:r>
      <w:r w:rsidRPr="006218EF">
        <w:rPr>
          <w:rFonts w:ascii="Arial" w:hAnsi="Arial" w:cs="Arial"/>
          <w:sz w:val="22"/>
          <w:szCs w:val="22"/>
        </w:rPr>
        <w:t xml:space="preserve"> a</w:t>
      </w:r>
      <w:r w:rsidR="00E30B21" w:rsidRPr="006218EF">
        <w:rPr>
          <w:rFonts w:ascii="Arial" w:hAnsi="Arial" w:cs="Arial"/>
          <w:sz w:val="22"/>
          <w:szCs w:val="22"/>
        </w:rPr>
        <w:t xml:space="preserve"> </w:t>
      </w:r>
      <w:r w:rsidRPr="006218EF">
        <w:rPr>
          <w:rFonts w:ascii="Arial" w:hAnsi="Arial" w:cs="Arial"/>
          <w:sz w:val="22"/>
          <w:szCs w:val="22"/>
        </w:rPr>
        <w:t xml:space="preserve">w dalszej kolejności - świetną zabawę (14,2%) i towarzyskość (11,8%). Najrzadziej wymieniane jest poczucie szczęścia (11%). Jak wynika z powyższego, </w:t>
      </w:r>
      <w:r w:rsidRPr="006218EF">
        <w:rPr>
          <w:rFonts w:ascii="Arial" w:hAnsi="Arial" w:cs="Arial"/>
          <w:b/>
          <w:bCs/>
          <w:sz w:val="22"/>
          <w:szCs w:val="22"/>
        </w:rPr>
        <w:t>młodsza młodzież zdaje się oczekiwać po alkoholu więcej dobrego niż złego.</w:t>
      </w:r>
    </w:p>
    <w:p w14:paraId="239F27C8" w14:textId="77777777" w:rsidR="006B262B" w:rsidRPr="006218EF" w:rsidRDefault="006B262B" w:rsidP="006B262B">
      <w:pPr>
        <w:pStyle w:val="Tekstpodstawowy"/>
        <w:numPr>
          <w:ilvl w:val="0"/>
          <w:numId w:val="7"/>
        </w:numPr>
        <w:tabs>
          <w:tab w:val="left" w:pos="284"/>
        </w:tabs>
        <w:spacing w:after="0" w:line="360" w:lineRule="auto"/>
        <w:ind w:left="284" w:hanging="284"/>
        <w:jc w:val="both"/>
        <w:rPr>
          <w:rFonts w:ascii="Arial" w:hAnsi="Arial" w:cs="Arial"/>
          <w:sz w:val="22"/>
          <w:szCs w:val="22"/>
          <w:lang w:val="pl-PL"/>
        </w:rPr>
      </w:pPr>
      <w:r w:rsidRPr="006218EF">
        <w:rPr>
          <w:rFonts w:ascii="Arial" w:hAnsi="Arial" w:cs="Arial"/>
          <w:sz w:val="22"/>
          <w:szCs w:val="22"/>
          <w:lang w:val="pl-PL"/>
        </w:rPr>
        <w:t xml:space="preserve">W zakresie konsekwencji pozytywnych oczekiwania uczniów starszych klas nie różnią się zasadniczo od antycypacji ich młodszych kolegów. Na podobnym poziomie znalazły się poczucie odprężenia (24,8%) i świetna zabawa (22,4%), trzecią pozycję zajmuje towarzyskość (18,2%). Uczniowie starsi w wyższych odsetkach niż ich młodsi koledzy potwierdzali prawdopodobieństwo pojawienia się poszczególnych następstw pozytywnych. W klasach starszych ranking następstw negatywnych wygląda nieco inaczej niż w młodszej kohorcie. Młodzież najczęściej obawia się kaca (13,2 %), na drugiej pozycji znalazło się złe samopoczucie, mdłości (9,7%), a na trzecim obawa, że zrobi się coś, czego będzie się potem żałowało (9%). Jak widać, </w:t>
      </w:r>
      <w:r w:rsidRPr="006218EF">
        <w:rPr>
          <w:rFonts w:ascii="Arial" w:hAnsi="Arial" w:cs="Arial"/>
          <w:b/>
          <w:bCs/>
          <w:sz w:val="22"/>
          <w:szCs w:val="22"/>
          <w:lang w:val="pl-PL"/>
        </w:rPr>
        <w:t>starsza młodzież w porównaniu z młodszą, mniej obawia się, że alkohol zaszkodzi jej zdrowiu</w:t>
      </w:r>
      <w:r w:rsidRPr="006218EF">
        <w:rPr>
          <w:rFonts w:ascii="Arial" w:hAnsi="Arial" w:cs="Arial"/>
          <w:sz w:val="22"/>
          <w:szCs w:val="22"/>
          <w:lang w:val="pl-PL"/>
        </w:rPr>
        <w:t>;</w:t>
      </w:r>
    </w:p>
    <w:p w14:paraId="2BC5E299" w14:textId="23F3C128" w:rsidR="006B262B" w:rsidRPr="006218EF" w:rsidRDefault="006B262B" w:rsidP="006B262B">
      <w:pPr>
        <w:pStyle w:val="Akapitzlist"/>
        <w:numPr>
          <w:ilvl w:val="0"/>
          <w:numId w:val="6"/>
        </w:numPr>
        <w:spacing w:after="0" w:line="360" w:lineRule="auto"/>
        <w:ind w:left="284" w:hanging="284"/>
        <w:jc w:val="both"/>
        <w:rPr>
          <w:rFonts w:ascii="Arial" w:hAnsi="Arial" w:cs="Arial"/>
          <w:sz w:val="22"/>
          <w:szCs w:val="22"/>
        </w:rPr>
      </w:pPr>
      <w:r w:rsidRPr="006218EF">
        <w:rPr>
          <w:rFonts w:ascii="Arial" w:hAnsi="Arial" w:cs="Arial"/>
          <w:color w:val="000000"/>
          <w:sz w:val="22"/>
          <w:szCs w:val="22"/>
        </w:rPr>
        <w:t xml:space="preserve">dokonując oceny ryzyka związanego z różnymi stylami spożywania napojów alkoholowych, </w:t>
      </w:r>
      <w:r w:rsidRPr="006218EF">
        <w:rPr>
          <w:rFonts w:ascii="Arial" w:hAnsi="Arial" w:cs="Arial"/>
          <w:b/>
          <w:bCs/>
          <w:color w:val="000000"/>
          <w:sz w:val="22"/>
          <w:szCs w:val="22"/>
        </w:rPr>
        <w:t>za najbardziej ryzykowny styl, młodzież uznała częste picie alkoholu w dużych ilościach (</w:t>
      </w:r>
      <w:bookmarkStart w:id="77" w:name="_Hlk40965998"/>
      <w:r w:rsidRPr="006218EF">
        <w:rPr>
          <w:rFonts w:ascii="Arial" w:hAnsi="Arial" w:cs="Arial"/>
          <w:b/>
          <w:bCs/>
          <w:color w:val="000000"/>
          <w:sz w:val="22"/>
          <w:szCs w:val="22"/>
        </w:rPr>
        <w:t>ponad 70% uczniów młodszych i tyle samo uczniów starszych).</w:t>
      </w:r>
      <w:r w:rsidRPr="006218EF">
        <w:rPr>
          <w:rFonts w:ascii="Arial" w:hAnsi="Arial" w:cs="Arial"/>
          <w:color w:val="000000"/>
          <w:sz w:val="22"/>
          <w:szCs w:val="22"/>
        </w:rPr>
        <w:t xml:space="preserve"> </w:t>
      </w:r>
      <w:bookmarkEnd w:id="77"/>
      <w:r w:rsidRPr="006218EF">
        <w:rPr>
          <w:rFonts w:ascii="Arial" w:hAnsi="Arial" w:cs="Arial"/>
          <w:color w:val="000000"/>
          <w:sz w:val="22"/>
          <w:szCs w:val="22"/>
        </w:rPr>
        <w:t>Na kolejnym miejscu znalazło się rzadsze picie w dużych ilościach, a na trzecim (ok. 36% uczniów młodszych i</w:t>
      </w:r>
      <w:r w:rsidR="00FF3703" w:rsidRPr="006218EF">
        <w:rPr>
          <w:rFonts w:ascii="Arial" w:hAnsi="Arial" w:cs="Arial"/>
          <w:color w:val="000000"/>
          <w:sz w:val="22"/>
          <w:szCs w:val="22"/>
        </w:rPr>
        <w:t xml:space="preserve"> </w:t>
      </w:r>
      <w:r w:rsidRPr="006218EF">
        <w:rPr>
          <w:rFonts w:ascii="Arial" w:hAnsi="Arial" w:cs="Arial"/>
          <w:color w:val="000000"/>
          <w:sz w:val="22"/>
          <w:szCs w:val="22"/>
        </w:rPr>
        <w:t>tyle samo uczniów starszych) częstsze picie, ale w mniejszych ilościach;</w:t>
      </w:r>
    </w:p>
    <w:p w14:paraId="6192D13C" w14:textId="2FE8AB0F" w:rsidR="006B262B" w:rsidRPr="006218EF" w:rsidRDefault="006B262B" w:rsidP="006B262B">
      <w:pPr>
        <w:pStyle w:val="Akapitzlist"/>
        <w:numPr>
          <w:ilvl w:val="0"/>
          <w:numId w:val="6"/>
        </w:numPr>
        <w:spacing w:after="0" w:line="360" w:lineRule="auto"/>
        <w:ind w:left="284" w:hanging="284"/>
        <w:jc w:val="both"/>
        <w:rPr>
          <w:rFonts w:ascii="Arial" w:hAnsi="Arial" w:cs="Arial"/>
          <w:sz w:val="22"/>
          <w:szCs w:val="22"/>
        </w:rPr>
      </w:pPr>
      <w:r w:rsidRPr="006218EF">
        <w:rPr>
          <w:rFonts w:ascii="Arial" w:hAnsi="Arial" w:cs="Arial"/>
          <w:b/>
          <w:bCs/>
          <w:sz w:val="22"/>
          <w:szCs w:val="22"/>
        </w:rPr>
        <w:t>poziom dostępności napojów alkoholowych wg młodzieży jest bardzo wysoki.</w:t>
      </w:r>
      <w:r w:rsidRPr="006218EF">
        <w:rPr>
          <w:rFonts w:ascii="Arial" w:hAnsi="Arial" w:cs="Arial"/>
          <w:sz w:val="22"/>
          <w:szCs w:val="22"/>
        </w:rPr>
        <w:t xml:space="preserve"> Uczniowie klas młodszych uznali za bardzo łatwe do zdobycia: piwo – 46,3% uczniów</w:t>
      </w:r>
      <w:r w:rsidRPr="006218EF">
        <w:rPr>
          <w:rFonts w:ascii="Arial" w:hAnsi="Arial" w:cs="Arial"/>
          <w:sz w:val="22"/>
          <w:szCs w:val="22"/>
        </w:rPr>
        <w:br/>
        <w:t>(4 miejsce na tle innych województw), wino – 35,2% uczniów i wódkę – 32,8% uczniów. Starsza młodzież w większości wskazała na bardzo łatwą dostępność piwa (75,6% osób),</w:t>
      </w:r>
      <w:r w:rsidRPr="006218EF">
        <w:rPr>
          <w:rFonts w:ascii="Arial" w:hAnsi="Arial" w:cs="Arial"/>
          <w:sz w:val="22"/>
          <w:szCs w:val="22"/>
        </w:rPr>
        <w:br/>
        <w:t xml:space="preserve">a następnie wina (70,5% uczniów) i wódki (67,4% osób). Większość badanych nie ma dużych trudności z dostępem do napojów alkoholowych, mimo że według polskiego prawa sprzedaż i podawanie używek nieletnim jest zabroniona. Badani uczniowie uznali alkohol </w:t>
      </w:r>
      <w:r w:rsidRPr="006218EF">
        <w:rPr>
          <w:rFonts w:ascii="Arial" w:hAnsi="Arial" w:cs="Arial"/>
          <w:sz w:val="22"/>
          <w:szCs w:val="22"/>
        </w:rPr>
        <w:lastRenderedPageBreak/>
        <w:t>za bardzo łatwy do zdobycia, szczególnie jeśli chodzi o</w:t>
      </w:r>
      <w:r w:rsidR="00E30B21" w:rsidRPr="006218EF">
        <w:rPr>
          <w:rFonts w:ascii="Arial" w:hAnsi="Arial" w:cs="Arial"/>
          <w:sz w:val="22"/>
          <w:szCs w:val="22"/>
        </w:rPr>
        <w:t xml:space="preserve"> </w:t>
      </w:r>
      <w:r w:rsidRPr="006218EF">
        <w:rPr>
          <w:rFonts w:ascii="Arial" w:hAnsi="Arial" w:cs="Arial"/>
          <w:sz w:val="22"/>
          <w:szCs w:val="22"/>
        </w:rPr>
        <w:t>uczniów ze starszej kohorty. Wynika to z faktu, że są to głównie osoby pełnoletnie lub prawie pełnoletnie</w:t>
      </w:r>
      <w:bookmarkStart w:id="78" w:name="_Hlk40961869"/>
      <w:r w:rsidRPr="006218EF">
        <w:rPr>
          <w:rFonts w:ascii="Arial" w:hAnsi="Arial" w:cs="Arial"/>
          <w:sz w:val="22"/>
          <w:szCs w:val="22"/>
        </w:rPr>
        <w:t>;</w:t>
      </w:r>
    </w:p>
    <w:p w14:paraId="5871D9D7" w14:textId="4FBEF750" w:rsidR="006B262B" w:rsidRPr="006218EF" w:rsidRDefault="006B262B" w:rsidP="006B262B">
      <w:pPr>
        <w:pStyle w:val="Akapitzlist"/>
        <w:numPr>
          <w:ilvl w:val="0"/>
          <w:numId w:val="6"/>
        </w:numPr>
        <w:tabs>
          <w:tab w:val="left" w:pos="284"/>
        </w:tabs>
        <w:spacing w:after="0" w:line="360" w:lineRule="auto"/>
        <w:ind w:left="284" w:hanging="284"/>
        <w:jc w:val="both"/>
        <w:rPr>
          <w:rFonts w:ascii="Arial" w:hAnsi="Arial" w:cs="Arial"/>
          <w:b/>
          <w:bCs/>
          <w:sz w:val="22"/>
          <w:szCs w:val="22"/>
        </w:rPr>
      </w:pPr>
      <w:r w:rsidRPr="006218EF">
        <w:rPr>
          <w:rFonts w:ascii="Arial" w:hAnsi="Arial" w:cs="Arial"/>
          <w:sz w:val="22"/>
          <w:szCs w:val="22"/>
        </w:rPr>
        <w:t xml:space="preserve">należy podkreślić profilaktyczną rolę rodziny. Przyzwolenie ze strony rodziców lub brak zainteresowania stosunkiem dzieci do alkoholu może sprzyjać jego spożywaniu przez młodych ludzi, a odpowiednio realizowana strategia wychowawcza może zapobiec podejmowaniu i ponawianiu tychże doświadczeń. Jak wynika z badania, nie wszyscy rodzice sygnalizują dzieciom, jakie zasady panują w domu i poza nim. </w:t>
      </w:r>
      <w:r w:rsidRPr="006218EF">
        <w:rPr>
          <w:rFonts w:ascii="Arial" w:hAnsi="Arial" w:cs="Arial"/>
          <w:b/>
          <w:bCs/>
          <w:sz w:val="22"/>
          <w:szCs w:val="22"/>
        </w:rPr>
        <w:t>Zarówno</w:t>
      </w:r>
      <w:r w:rsidRPr="006218EF">
        <w:rPr>
          <w:rFonts w:ascii="Arial" w:hAnsi="Arial" w:cs="Arial"/>
          <w:b/>
          <w:bCs/>
          <w:sz w:val="22"/>
          <w:szCs w:val="22"/>
        </w:rPr>
        <w:br/>
        <w:t>w młodszej, jak i starszej grupie badani zadeklarowali, że połowa rodziców rzadko lub prawie nigdy nie określa zasad domowych i</w:t>
      </w:r>
      <w:r w:rsidR="00E30B21" w:rsidRPr="006218EF">
        <w:rPr>
          <w:rFonts w:ascii="Arial" w:hAnsi="Arial" w:cs="Arial"/>
          <w:b/>
          <w:bCs/>
          <w:sz w:val="22"/>
          <w:szCs w:val="22"/>
        </w:rPr>
        <w:t xml:space="preserve"> </w:t>
      </w:r>
      <w:r w:rsidRPr="006218EF">
        <w:rPr>
          <w:rFonts w:ascii="Arial" w:hAnsi="Arial" w:cs="Arial"/>
          <w:b/>
          <w:bCs/>
          <w:sz w:val="22"/>
          <w:szCs w:val="22"/>
        </w:rPr>
        <w:t>nieco ponad połowa nie określa zasad dotyczących zachowania poza domem.</w:t>
      </w:r>
      <w:r w:rsidRPr="006218EF">
        <w:rPr>
          <w:rFonts w:ascii="Arial" w:hAnsi="Arial" w:cs="Arial"/>
          <w:sz w:val="22"/>
          <w:szCs w:val="22"/>
        </w:rPr>
        <w:t xml:space="preserve"> Około połowa rodziców wie, gdzie</w:t>
      </w:r>
      <w:r w:rsidR="00BA5F7B" w:rsidRPr="006218EF">
        <w:rPr>
          <w:rFonts w:ascii="Arial" w:hAnsi="Arial" w:cs="Arial"/>
          <w:sz w:val="22"/>
          <w:szCs w:val="22"/>
        </w:rPr>
        <w:br/>
      </w:r>
      <w:r w:rsidRPr="006218EF">
        <w:rPr>
          <w:rFonts w:ascii="Arial" w:hAnsi="Arial" w:cs="Arial"/>
          <w:sz w:val="22"/>
          <w:szCs w:val="22"/>
        </w:rPr>
        <w:t xml:space="preserve">i z kim ich dzieci spędzają czas, jeśli chodzi o młodszą młodzież. W przypadku starszej młodzieży nieco mniejsze odsetki rodziców mają taką wiedzę. </w:t>
      </w:r>
      <w:r w:rsidRPr="006218EF">
        <w:rPr>
          <w:rFonts w:ascii="Arial" w:hAnsi="Arial" w:cs="Arial"/>
          <w:b/>
          <w:bCs/>
          <w:sz w:val="22"/>
          <w:szCs w:val="22"/>
        </w:rPr>
        <w:t>W przypadku młodzieży</w:t>
      </w:r>
      <w:r w:rsidR="00BA5F7B" w:rsidRPr="006218EF">
        <w:rPr>
          <w:rFonts w:ascii="Arial" w:hAnsi="Arial" w:cs="Arial"/>
          <w:b/>
          <w:bCs/>
          <w:sz w:val="22"/>
          <w:szCs w:val="22"/>
        </w:rPr>
        <w:br/>
      </w:r>
      <w:r w:rsidRPr="006218EF">
        <w:rPr>
          <w:rFonts w:ascii="Arial" w:hAnsi="Arial" w:cs="Arial"/>
          <w:b/>
          <w:bCs/>
          <w:sz w:val="22"/>
          <w:szCs w:val="22"/>
        </w:rPr>
        <w:t>z obu grup wiekowych, rodzice rzadziej dają przyzwolenie na picie alkoholu</w:t>
      </w:r>
      <w:r w:rsidR="00BA5F7B" w:rsidRPr="006218EF">
        <w:rPr>
          <w:rFonts w:ascii="Arial" w:hAnsi="Arial" w:cs="Arial"/>
          <w:b/>
          <w:bCs/>
          <w:sz w:val="22"/>
          <w:szCs w:val="22"/>
        </w:rPr>
        <w:br/>
      </w:r>
      <w:r w:rsidRPr="006218EF">
        <w:rPr>
          <w:rFonts w:ascii="Arial" w:hAnsi="Arial" w:cs="Arial"/>
          <w:b/>
          <w:bCs/>
          <w:sz w:val="22"/>
          <w:szCs w:val="22"/>
        </w:rPr>
        <w:t>w województwie lubelskim aniżeli w innych województwach</w:t>
      </w:r>
      <w:r w:rsidRPr="006218EF">
        <w:rPr>
          <w:rStyle w:val="Odwoanieprzypisudolnego"/>
          <w:rFonts w:ascii="Arial" w:hAnsi="Arial" w:cs="Arial"/>
          <w:sz w:val="22"/>
          <w:szCs w:val="22"/>
        </w:rPr>
        <w:footnoteReference w:id="57"/>
      </w:r>
      <w:r w:rsidRPr="006218EF">
        <w:rPr>
          <w:rFonts w:ascii="Arial" w:hAnsi="Arial" w:cs="Arial"/>
          <w:sz w:val="22"/>
          <w:szCs w:val="22"/>
        </w:rPr>
        <w:t>.</w:t>
      </w:r>
    </w:p>
    <w:bookmarkEnd w:id="78"/>
    <w:p w14:paraId="22BEEE4A" w14:textId="4CA70D42" w:rsidR="006B262B" w:rsidRPr="006218EF" w:rsidRDefault="006B262B" w:rsidP="006B262B">
      <w:pPr>
        <w:tabs>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ab/>
        <w:t xml:space="preserve">Wyniki badania wskazują, że spożywanie alkoholu przez młodzież stało się normą pod względem statystycznym. </w:t>
      </w:r>
      <w:r w:rsidRPr="006218EF">
        <w:rPr>
          <w:rFonts w:ascii="Arial" w:hAnsi="Arial" w:cs="Arial"/>
          <w:b/>
          <w:bCs/>
          <w:color w:val="000000"/>
          <w:sz w:val="22"/>
          <w:szCs w:val="22"/>
        </w:rPr>
        <w:t xml:space="preserve">Pomiędzy 2015 a 2019 rokiem zmniejszyły się odsetki konsumentów alkoholu bez względu na okres używania </w:t>
      </w:r>
      <w:r w:rsidRPr="006218EF">
        <w:rPr>
          <w:rFonts w:ascii="Arial" w:hAnsi="Arial" w:cs="Arial"/>
          <w:color w:val="000000"/>
          <w:sz w:val="22"/>
          <w:szCs w:val="22"/>
        </w:rPr>
        <w:t>w młodszej kohorcie, zaś</w:t>
      </w:r>
      <w:r w:rsidRPr="006218EF">
        <w:rPr>
          <w:rFonts w:ascii="Arial" w:hAnsi="Arial" w:cs="Arial"/>
          <w:color w:val="000000"/>
          <w:sz w:val="22"/>
          <w:szCs w:val="22"/>
        </w:rPr>
        <w:br/>
        <w:t>w starszej pozostały na niezmienionym poziomie. W porównaniu do roku 2015, w 2019 r.,</w:t>
      </w:r>
      <w:r w:rsidR="002126E6" w:rsidRPr="006218EF">
        <w:rPr>
          <w:rFonts w:ascii="Arial" w:hAnsi="Arial" w:cs="Arial"/>
          <w:color w:val="000000"/>
          <w:sz w:val="22"/>
          <w:szCs w:val="22"/>
        </w:rPr>
        <w:br/>
      </w:r>
      <w:r w:rsidRPr="006218EF">
        <w:rPr>
          <w:rFonts w:ascii="Arial" w:hAnsi="Arial" w:cs="Arial"/>
          <w:color w:val="000000"/>
          <w:sz w:val="22"/>
          <w:szCs w:val="22"/>
        </w:rPr>
        <w:t>w obydwu grupach wiekowych, spadła konsumpcja piwa i nieznacznie wódki. Na popularności zyskuje wino. Odsetki osób, które wypiły 5 lub więcej drinków z rzędu w czasie ostatnich</w:t>
      </w:r>
      <w:r w:rsidR="00702FE6">
        <w:rPr>
          <w:rFonts w:ascii="Arial" w:hAnsi="Arial" w:cs="Arial"/>
          <w:color w:val="000000"/>
          <w:sz w:val="22"/>
          <w:szCs w:val="22"/>
        </w:rPr>
        <w:br/>
      </w:r>
      <w:r w:rsidRPr="006218EF">
        <w:rPr>
          <w:rFonts w:ascii="Arial" w:hAnsi="Arial" w:cs="Arial"/>
          <w:color w:val="000000"/>
          <w:sz w:val="22"/>
          <w:szCs w:val="22"/>
        </w:rPr>
        <w:t>30 dni zarówno w</w:t>
      </w:r>
      <w:r w:rsidR="00E30B21" w:rsidRPr="006218EF">
        <w:rPr>
          <w:rFonts w:ascii="Arial" w:hAnsi="Arial" w:cs="Arial"/>
          <w:color w:val="000000"/>
          <w:sz w:val="22"/>
          <w:szCs w:val="22"/>
        </w:rPr>
        <w:t xml:space="preserve"> </w:t>
      </w:r>
      <w:r w:rsidRPr="006218EF">
        <w:rPr>
          <w:rFonts w:ascii="Arial" w:hAnsi="Arial" w:cs="Arial"/>
          <w:color w:val="000000"/>
          <w:sz w:val="22"/>
          <w:szCs w:val="22"/>
        </w:rPr>
        <w:t>2015 roku, jak i w 2019 kształtowały na podobnym poziomie</w:t>
      </w:r>
      <w:r w:rsidRPr="006218EF">
        <w:rPr>
          <w:rStyle w:val="Odwoanieprzypisudolnego"/>
          <w:rFonts w:ascii="Arial" w:hAnsi="Arial" w:cs="Arial"/>
          <w:color w:val="000000"/>
          <w:sz w:val="22"/>
          <w:szCs w:val="22"/>
        </w:rPr>
        <w:footnoteReference w:id="58"/>
      </w:r>
      <w:r w:rsidRPr="006218EF">
        <w:rPr>
          <w:rFonts w:ascii="Arial" w:hAnsi="Arial" w:cs="Arial"/>
          <w:color w:val="000000"/>
          <w:sz w:val="22"/>
          <w:szCs w:val="22"/>
        </w:rPr>
        <w:t>.</w:t>
      </w:r>
    </w:p>
    <w:p w14:paraId="11C856EA" w14:textId="3C6B5FB8" w:rsidR="006B262B" w:rsidRPr="006218EF" w:rsidRDefault="006B262B" w:rsidP="006B262B">
      <w:pPr>
        <w:tabs>
          <w:tab w:val="left" w:pos="426"/>
        </w:tabs>
        <w:spacing w:after="0" w:line="360" w:lineRule="auto"/>
        <w:jc w:val="both"/>
        <w:rPr>
          <w:rFonts w:ascii="Arial" w:hAnsi="Arial" w:cs="Arial"/>
          <w:color w:val="000000"/>
          <w:sz w:val="22"/>
          <w:szCs w:val="22"/>
        </w:rPr>
      </w:pPr>
      <w:r w:rsidRPr="006218EF">
        <w:rPr>
          <w:rFonts w:ascii="Arial" w:hAnsi="Arial" w:cs="Arial"/>
          <w:color w:val="000000"/>
          <w:sz w:val="22"/>
          <w:szCs w:val="22"/>
        </w:rPr>
        <w:tab/>
      </w:r>
      <w:r w:rsidRPr="006218EF">
        <w:rPr>
          <w:rFonts w:ascii="Arial" w:hAnsi="Arial" w:cs="Arial"/>
          <w:b/>
          <w:bCs/>
          <w:color w:val="000000"/>
          <w:sz w:val="22"/>
          <w:szCs w:val="22"/>
        </w:rPr>
        <w:t>Na tle innych województw,</w:t>
      </w:r>
      <w:r w:rsidRPr="006218EF">
        <w:rPr>
          <w:rFonts w:ascii="Arial" w:hAnsi="Arial" w:cs="Arial"/>
          <w:b/>
          <w:bCs/>
          <w:color w:val="000000"/>
          <w:sz w:val="24"/>
          <w:szCs w:val="24"/>
        </w:rPr>
        <w:t xml:space="preserve"> </w:t>
      </w:r>
      <w:r w:rsidRPr="006218EF">
        <w:rPr>
          <w:rFonts w:ascii="Arial" w:hAnsi="Arial" w:cs="Arial"/>
          <w:b/>
          <w:bCs/>
          <w:color w:val="000000"/>
          <w:sz w:val="22"/>
          <w:szCs w:val="22"/>
        </w:rPr>
        <w:t>w województwie lubelskim picie napojów alkoholowych kiedykolwiek w życiu zadeklarowało 79,5% uczniów młodszych, czyli podobnie jak</w:t>
      </w:r>
      <w:r w:rsidR="00BA5F7B" w:rsidRPr="006218EF">
        <w:rPr>
          <w:rFonts w:ascii="Arial" w:hAnsi="Arial" w:cs="Arial"/>
          <w:b/>
          <w:bCs/>
          <w:color w:val="000000"/>
          <w:sz w:val="22"/>
          <w:szCs w:val="22"/>
        </w:rPr>
        <w:t xml:space="preserve"> </w:t>
      </w:r>
      <w:r w:rsidR="00464317">
        <w:rPr>
          <w:rFonts w:ascii="Arial" w:hAnsi="Arial" w:cs="Arial"/>
          <w:b/>
          <w:bCs/>
          <w:color w:val="000000"/>
          <w:sz w:val="22"/>
          <w:szCs w:val="22"/>
        </w:rPr>
        <w:br/>
      </w:r>
      <w:r w:rsidRPr="006218EF">
        <w:rPr>
          <w:rFonts w:ascii="Arial" w:hAnsi="Arial" w:cs="Arial"/>
          <w:b/>
          <w:bCs/>
          <w:color w:val="000000"/>
          <w:sz w:val="22"/>
          <w:szCs w:val="22"/>
        </w:rPr>
        <w:t>w woj. dolnośląskim i mazowieckim.</w:t>
      </w:r>
      <w:r w:rsidRPr="006218EF">
        <w:rPr>
          <w:rFonts w:ascii="Arial" w:hAnsi="Arial" w:cs="Arial"/>
          <w:color w:val="000000"/>
          <w:sz w:val="22"/>
          <w:szCs w:val="22"/>
        </w:rPr>
        <w:t xml:space="preserve"> Jest to więcej niż w woj. małopolskim, gdzie odnotowany odsetek młodszych uczniów był najmniejszy (mniejszy o 6 pkt procentowych niż </w:t>
      </w:r>
      <w:r w:rsidR="005C32F1">
        <w:rPr>
          <w:rFonts w:ascii="Arial" w:hAnsi="Arial" w:cs="Arial"/>
          <w:color w:val="000000"/>
          <w:sz w:val="22"/>
          <w:szCs w:val="22"/>
        </w:rPr>
        <w:br/>
      </w:r>
      <w:r w:rsidRPr="006218EF">
        <w:rPr>
          <w:rFonts w:ascii="Arial" w:hAnsi="Arial" w:cs="Arial"/>
          <w:color w:val="000000"/>
          <w:sz w:val="22"/>
          <w:szCs w:val="22"/>
        </w:rPr>
        <w:t>w województwie lubelskim). W przypadku uczniów starszych różnica ta wynosi 2,6 punktu procentowego w</w:t>
      </w:r>
      <w:r w:rsidR="00E30B21" w:rsidRPr="006218EF">
        <w:rPr>
          <w:rFonts w:ascii="Arial" w:hAnsi="Arial" w:cs="Arial"/>
          <w:color w:val="000000"/>
          <w:sz w:val="22"/>
          <w:szCs w:val="22"/>
        </w:rPr>
        <w:t xml:space="preserve"> </w:t>
      </w:r>
      <w:r w:rsidRPr="006218EF">
        <w:rPr>
          <w:rFonts w:ascii="Arial" w:hAnsi="Arial" w:cs="Arial"/>
          <w:color w:val="000000"/>
          <w:sz w:val="22"/>
          <w:szCs w:val="22"/>
        </w:rPr>
        <w:t>porównaniu do woj. dolnośląskiego, w którym zanotowano najniższy odsetek dla starszej populacji</w:t>
      </w:r>
      <w:r w:rsidRPr="006218EF">
        <w:rPr>
          <w:rStyle w:val="Odwoanieprzypisudolnego"/>
          <w:rFonts w:ascii="Arial" w:hAnsi="Arial" w:cs="Arial"/>
          <w:color w:val="000000"/>
          <w:sz w:val="22"/>
          <w:szCs w:val="22"/>
        </w:rPr>
        <w:footnoteReference w:id="59"/>
      </w:r>
      <w:r w:rsidRPr="006218EF">
        <w:rPr>
          <w:rFonts w:ascii="Arial" w:hAnsi="Arial" w:cs="Arial"/>
          <w:color w:val="000000"/>
          <w:sz w:val="22"/>
          <w:szCs w:val="22"/>
        </w:rPr>
        <w:t>.</w:t>
      </w:r>
    </w:p>
    <w:p w14:paraId="4DBB142B" w14:textId="18F4D3EE" w:rsidR="006B262B" w:rsidRPr="006218EF" w:rsidRDefault="006B262B" w:rsidP="006B262B">
      <w:pPr>
        <w:tabs>
          <w:tab w:val="left" w:pos="426"/>
        </w:tabs>
        <w:spacing w:after="0" w:line="360" w:lineRule="auto"/>
        <w:ind w:firstLine="360"/>
        <w:jc w:val="both"/>
        <w:rPr>
          <w:rFonts w:ascii="Arial" w:hAnsi="Arial" w:cs="Arial"/>
          <w:color w:val="000000"/>
          <w:sz w:val="22"/>
          <w:szCs w:val="22"/>
        </w:rPr>
      </w:pPr>
      <w:r w:rsidRPr="006218EF">
        <w:rPr>
          <w:rFonts w:ascii="Arial" w:hAnsi="Arial" w:cs="Arial"/>
          <w:color w:val="000000"/>
          <w:sz w:val="22"/>
          <w:szCs w:val="22"/>
        </w:rPr>
        <w:tab/>
        <w:t xml:space="preserve">Jeśli chodzi o spożycie poszczególnych napojów alkoholowych w czasie ostatnich 30 dni przed badaniem, w obydwu grupach wiekowych we wszystkich województwach najpopularniejszym napojem było piwo. Na drugim miejscu uplasowała się wódka. </w:t>
      </w:r>
      <w:r w:rsidRPr="006218EF">
        <w:rPr>
          <w:rFonts w:ascii="Arial" w:hAnsi="Arial" w:cs="Arial"/>
          <w:b/>
          <w:bCs/>
          <w:color w:val="000000"/>
          <w:sz w:val="22"/>
          <w:szCs w:val="22"/>
        </w:rPr>
        <w:t>Biorąc pod uwagę konsumpcję wódki przez uczniów młodszych, woj. lubelskie jest wśród województw o największym rozpowszechnieniu, a uczniowie starsi reprezentują największą konsumpcję tego trunku, jak również wina.</w:t>
      </w:r>
      <w:r w:rsidRPr="006218EF">
        <w:rPr>
          <w:rFonts w:ascii="Arial" w:hAnsi="Arial" w:cs="Arial"/>
          <w:b/>
          <w:bCs/>
          <w:sz w:val="24"/>
          <w:szCs w:val="24"/>
        </w:rPr>
        <w:t xml:space="preserve"> </w:t>
      </w:r>
      <w:r w:rsidRPr="006218EF">
        <w:rPr>
          <w:rFonts w:ascii="Arial" w:hAnsi="Arial" w:cs="Arial"/>
          <w:color w:val="000000"/>
          <w:sz w:val="22"/>
          <w:szCs w:val="22"/>
        </w:rPr>
        <w:t xml:space="preserve">Niepokój może budzić dość wysoki, </w:t>
      </w:r>
      <w:r w:rsidRPr="006218EF">
        <w:rPr>
          <w:rFonts w:ascii="Arial" w:hAnsi="Arial" w:cs="Arial"/>
          <w:color w:val="000000"/>
          <w:sz w:val="22"/>
          <w:szCs w:val="22"/>
        </w:rPr>
        <w:lastRenderedPageBreak/>
        <w:t>na tle innych województw, odsetek starszej młodzieży, która upiła się w okresie</w:t>
      </w:r>
      <w:r w:rsidR="00BA5F7B" w:rsidRPr="006218EF">
        <w:rPr>
          <w:rFonts w:ascii="Arial" w:hAnsi="Arial" w:cs="Arial"/>
          <w:color w:val="000000"/>
          <w:sz w:val="22"/>
          <w:szCs w:val="22"/>
        </w:rPr>
        <w:br/>
      </w:r>
      <w:r w:rsidRPr="006218EF">
        <w:rPr>
          <w:rFonts w:ascii="Arial" w:hAnsi="Arial" w:cs="Arial"/>
          <w:color w:val="000000"/>
          <w:sz w:val="22"/>
          <w:szCs w:val="22"/>
        </w:rPr>
        <w:t>30 dni poprzedzających badanie (21,7%)</w:t>
      </w:r>
      <w:r w:rsidRPr="006218EF">
        <w:rPr>
          <w:rStyle w:val="Odwoanieprzypisudolnego"/>
          <w:rFonts w:ascii="Arial" w:hAnsi="Arial" w:cs="Arial"/>
          <w:color w:val="000000"/>
          <w:sz w:val="22"/>
          <w:szCs w:val="22"/>
        </w:rPr>
        <w:footnoteReference w:id="60"/>
      </w:r>
      <w:r w:rsidRPr="006218EF">
        <w:rPr>
          <w:rFonts w:ascii="Arial" w:hAnsi="Arial" w:cs="Arial"/>
          <w:color w:val="000000"/>
          <w:sz w:val="22"/>
          <w:szCs w:val="22"/>
        </w:rPr>
        <w:t>.</w:t>
      </w:r>
    </w:p>
    <w:p w14:paraId="1D018233" w14:textId="2A1CF68F" w:rsidR="006B262B" w:rsidRPr="006218EF" w:rsidRDefault="006B262B" w:rsidP="006B262B">
      <w:pPr>
        <w:tabs>
          <w:tab w:val="left" w:pos="426"/>
        </w:tabs>
        <w:spacing w:after="0" w:line="360" w:lineRule="auto"/>
        <w:ind w:firstLine="360"/>
        <w:jc w:val="both"/>
        <w:rPr>
          <w:rFonts w:ascii="Arial" w:hAnsi="Arial" w:cs="Arial"/>
          <w:color w:val="000000"/>
          <w:sz w:val="22"/>
          <w:szCs w:val="22"/>
        </w:rPr>
      </w:pPr>
      <w:r w:rsidRPr="006218EF">
        <w:rPr>
          <w:rFonts w:ascii="Arial" w:hAnsi="Arial" w:cs="Arial"/>
          <w:color w:val="000000"/>
          <w:sz w:val="22"/>
          <w:szCs w:val="22"/>
        </w:rPr>
        <w:tab/>
        <w:t>Wiedza o skali tego zjawiska na poziomie regionalnym sprawia, że niezbędne jest podejmowanie działań profilaktyczno-edukacyjnych. W planowanych działaniach należy zwrócić uwagę na podtrzymywanie korzystnych trendów. Oddziaływania kierowane do młodzieży powinny unikać moralizowania, przedstawiać rzetelną wiedzę, a także odpowiadać potrzebom młodych ludzi i być dopasowane do ich doświadczeń. W przypadku grup ryzyka, np. młodzieży sięgającej po substancje psychoaktywne, w tym alkohol, wymierne rezultaty przynosi strategia kształtowania umiejętności życiowych, uzupełniona działaniami polegającymi na modelowaniu i angażowania młodych osób w konstruktywną aktywność.</w:t>
      </w:r>
      <w:r w:rsidR="00BA5F7B" w:rsidRPr="006218EF">
        <w:rPr>
          <w:rFonts w:ascii="Arial" w:hAnsi="Arial" w:cs="Arial"/>
          <w:color w:val="000000"/>
          <w:sz w:val="22"/>
          <w:szCs w:val="22"/>
        </w:rPr>
        <w:t xml:space="preserve"> </w:t>
      </w:r>
      <w:r w:rsidR="005C32F1">
        <w:rPr>
          <w:rFonts w:ascii="Arial" w:hAnsi="Arial" w:cs="Arial"/>
          <w:color w:val="000000"/>
          <w:sz w:val="22"/>
          <w:szCs w:val="22"/>
        </w:rPr>
        <w:br/>
      </w:r>
      <w:r w:rsidRPr="006218EF">
        <w:rPr>
          <w:rFonts w:ascii="Arial" w:hAnsi="Arial" w:cs="Arial"/>
          <w:color w:val="000000"/>
          <w:sz w:val="22"/>
          <w:szCs w:val="22"/>
        </w:rPr>
        <w:t>Z kolei działania w zakresie profilaktyki wskazującej, mimo iż są bardziej wymagające, stanowią niezwykle ważne zadanie, które powinno być realizowane na poziomie lokalnym.</w:t>
      </w:r>
      <w:r w:rsidRPr="006218EF">
        <w:rPr>
          <w:rFonts w:ascii="Klavika-Light" w:hAnsi="Klavika-Light" w:cs="Klavika-Light"/>
        </w:rPr>
        <w:t xml:space="preserve"> </w:t>
      </w:r>
      <w:r w:rsidRPr="006218EF">
        <w:rPr>
          <w:rFonts w:ascii="Arial" w:hAnsi="Arial" w:cs="Arial"/>
          <w:color w:val="000000"/>
          <w:sz w:val="22"/>
          <w:szCs w:val="22"/>
        </w:rPr>
        <w:t>Uzupełnieniem lokalnych działań są programy ogólnopolskie, np. „Pomarańczowa Linia” – telefon pomagający rodzicom dzieci, które piją/upijają się.</w:t>
      </w:r>
      <w:r w:rsidRPr="006218EF">
        <w:rPr>
          <w:rFonts w:ascii="Klavika-Light" w:hAnsi="Klavika-Light" w:cs="Klavika-Light"/>
        </w:rPr>
        <w:t xml:space="preserve"> </w:t>
      </w:r>
      <w:r w:rsidRPr="006218EF">
        <w:rPr>
          <w:rFonts w:ascii="Arial" w:hAnsi="Arial" w:cs="Arial"/>
          <w:color w:val="000000"/>
          <w:sz w:val="22"/>
          <w:szCs w:val="22"/>
        </w:rPr>
        <w:t>Jednym</w:t>
      </w:r>
      <w:r w:rsidR="005C32F1">
        <w:rPr>
          <w:rFonts w:ascii="Arial" w:hAnsi="Arial" w:cs="Arial"/>
          <w:color w:val="000000"/>
          <w:sz w:val="22"/>
          <w:szCs w:val="22"/>
        </w:rPr>
        <w:t xml:space="preserve"> </w:t>
      </w:r>
      <w:r w:rsidRPr="006218EF">
        <w:rPr>
          <w:rFonts w:ascii="Arial" w:hAnsi="Arial" w:cs="Arial"/>
          <w:color w:val="000000"/>
          <w:sz w:val="22"/>
          <w:szCs w:val="22"/>
        </w:rPr>
        <w:t>z czynników chroniących oraz wspierających właściwy rozwój dzieci i</w:t>
      </w:r>
      <w:r w:rsidR="00E30B21" w:rsidRPr="006218EF">
        <w:rPr>
          <w:rFonts w:ascii="Arial" w:hAnsi="Arial" w:cs="Arial"/>
          <w:color w:val="000000"/>
          <w:sz w:val="22"/>
          <w:szCs w:val="22"/>
        </w:rPr>
        <w:t xml:space="preserve"> </w:t>
      </w:r>
      <w:r w:rsidRPr="006218EF">
        <w:rPr>
          <w:rFonts w:ascii="Arial" w:hAnsi="Arial" w:cs="Arial"/>
          <w:color w:val="000000"/>
          <w:sz w:val="22"/>
          <w:szCs w:val="22"/>
        </w:rPr>
        <w:t>młodzieży jest utrzymywanie pozytywnych relacji</w:t>
      </w:r>
      <w:r w:rsidR="0091090F" w:rsidRPr="006218EF">
        <w:rPr>
          <w:rFonts w:ascii="Arial" w:hAnsi="Arial" w:cs="Arial"/>
          <w:color w:val="000000"/>
          <w:sz w:val="22"/>
          <w:szCs w:val="22"/>
        </w:rPr>
        <w:t xml:space="preserve"> </w:t>
      </w:r>
      <w:r w:rsidR="005C32F1">
        <w:rPr>
          <w:rFonts w:ascii="Arial" w:hAnsi="Arial" w:cs="Arial"/>
          <w:color w:val="000000"/>
          <w:sz w:val="22"/>
          <w:szCs w:val="22"/>
        </w:rPr>
        <w:br/>
      </w:r>
      <w:r w:rsidRPr="006218EF">
        <w:rPr>
          <w:rFonts w:ascii="Arial" w:hAnsi="Arial" w:cs="Arial"/>
          <w:color w:val="000000"/>
          <w:sz w:val="22"/>
          <w:szCs w:val="22"/>
        </w:rPr>
        <w:t>z innymi niż rodzice kompetentnymi osobami dorosłymi (np. dziadkami, nauczycielami, mentorami)</w:t>
      </w:r>
      <w:r w:rsidRPr="006218EF">
        <w:rPr>
          <w:rStyle w:val="Odwoanieprzypisudolnego"/>
          <w:rFonts w:ascii="Arial" w:hAnsi="Arial" w:cs="Arial"/>
          <w:color w:val="000000"/>
          <w:sz w:val="22"/>
          <w:szCs w:val="22"/>
        </w:rPr>
        <w:footnoteReference w:id="61"/>
      </w:r>
      <w:r w:rsidRPr="006218EF">
        <w:rPr>
          <w:rFonts w:ascii="Arial" w:hAnsi="Arial" w:cs="Arial"/>
          <w:color w:val="000000"/>
          <w:sz w:val="22"/>
          <w:szCs w:val="22"/>
        </w:rPr>
        <w:t>.</w:t>
      </w:r>
    </w:p>
    <w:p w14:paraId="5DECAA6E" w14:textId="5870DE79" w:rsidR="006B262B" w:rsidRPr="006218EF" w:rsidRDefault="006B262B" w:rsidP="000B5A16">
      <w:pPr>
        <w:pStyle w:val="Nagwek3"/>
        <w:numPr>
          <w:ilvl w:val="0"/>
          <w:numId w:val="40"/>
        </w:numPr>
        <w:ind w:left="851" w:hanging="425"/>
        <w:rPr>
          <w:lang w:val="pl-PL"/>
        </w:rPr>
      </w:pPr>
      <w:bookmarkStart w:id="79" w:name="_Toc51671025"/>
      <w:bookmarkStart w:id="80" w:name="_Toc111703880"/>
      <w:r w:rsidRPr="006218EF">
        <w:rPr>
          <w:lang w:val="pl-PL"/>
        </w:rPr>
        <w:t>Diagnoz</w:t>
      </w:r>
      <w:r w:rsidR="0081226C" w:rsidRPr="006218EF">
        <w:rPr>
          <w:lang w:val="pl-PL"/>
        </w:rPr>
        <w:t>a zjawiska występowania</w:t>
      </w:r>
      <w:r w:rsidRPr="006218EF">
        <w:rPr>
          <w:lang w:val="pl-PL"/>
        </w:rPr>
        <w:t xml:space="preserve"> uzależnienia od alkoholu wśród dorosłych</w:t>
      </w:r>
      <w:bookmarkEnd w:id="79"/>
      <w:bookmarkEnd w:id="80"/>
    </w:p>
    <w:p w14:paraId="5B5317E0" w14:textId="452C1FD0" w:rsidR="006B262B" w:rsidRPr="006218EF" w:rsidRDefault="006B262B" w:rsidP="006B262B">
      <w:pPr>
        <w:tabs>
          <w:tab w:val="left" w:pos="426"/>
        </w:tabs>
        <w:spacing w:after="0" w:line="360" w:lineRule="auto"/>
        <w:ind w:firstLine="357"/>
        <w:jc w:val="both"/>
        <w:rPr>
          <w:rFonts w:ascii="Arial" w:hAnsi="Arial" w:cs="Arial"/>
          <w:sz w:val="22"/>
          <w:szCs w:val="22"/>
        </w:rPr>
      </w:pPr>
      <w:r w:rsidRPr="006218EF">
        <w:rPr>
          <w:rFonts w:ascii="Arial" w:hAnsi="Arial" w:cs="Arial"/>
          <w:sz w:val="22"/>
          <w:szCs w:val="22"/>
        </w:rPr>
        <w:tab/>
        <w:t xml:space="preserve">Na zlecenie ROPS w Lublinie </w:t>
      </w:r>
      <w:r w:rsidR="003D615C" w:rsidRPr="006218EF">
        <w:rPr>
          <w:rFonts w:ascii="Arial" w:hAnsi="Arial" w:cs="Arial"/>
          <w:sz w:val="22"/>
          <w:szCs w:val="22"/>
        </w:rPr>
        <w:t>wykonano</w:t>
      </w:r>
      <w:r w:rsidRPr="006218EF">
        <w:rPr>
          <w:rFonts w:ascii="Arial" w:hAnsi="Arial" w:cs="Arial"/>
          <w:sz w:val="22"/>
          <w:szCs w:val="22"/>
        </w:rPr>
        <w:t xml:space="preserve"> badanie pn. „Diagnoza województwa lubelskiego w zakresie używania substancji psychoaktywnych wśród osób dorosłych oraz dostępności oferty pomocowej w obszarze przeciwdziałania uzależnieniu od substancji psychoaktywnych”. Celem badania było określenie skali, struktury i wzorów używania substancji psychoaktywnych (w tym alkoholu), postaw i problemów społecznych w tym zakresie oraz dostępności oferty pomocy dla osób uzależnionych od substancji psychoaktywnych (w tym alkoholu).</w:t>
      </w:r>
      <w:r w:rsidRPr="006218EF">
        <w:rPr>
          <w:rStyle w:val="Odwoanieprzypisudolnego"/>
          <w:rFonts w:ascii="Arial" w:hAnsi="Arial" w:cs="Arial"/>
          <w:sz w:val="22"/>
          <w:szCs w:val="22"/>
        </w:rPr>
        <w:footnoteReference w:id="62"/>
      </w:r>
    </w:p>
    <w:p w14:paraId="1DC7C505" w14:textId="2DF60D07" w:rsidR="006B262B" w:rsidRPr="006218EF" w:rsidRDefault="006B262B" w:rsidP="006B262B">
      <w:pPr>
        <w:tabs>
          <w:tab w:val="left" w:pos="426"/>
        </w:tabs>
        <w:spacing w:after="0" w:line="360" w:lineRule="auto"/>
        <w:ind w:firstLine="357"/>
        <w:jc w:val="both"/>
        <w:rPr>
          <w:rFonts w:ascii="Arial" w:hAnsi="Arial" w:cs="Arial"/>
          <w:sz w:val="22"/>
          <w:szCs w:val="22"/>
        </w:rPr>
      </w:pPr>
      <w:r w:rsidRPr="006218EF">
        <w:rPr>
          <w:rFonts w:ascii="Arial" w:hAnsi="Arial" w:cs="Arial"/>
          <w:sz w:val="22"/>
          <w:szCs w:val="22"/>
        </w:rPr>
        <w:tab/>
        <w:t xml:space="preserve">Badanie ankietowe przeprowadzono we wszystkich powiatach wśród 1000 dorosłych mieszkańców województwa lubelskiego. Dopełnieniem tych badań były wywiady z osobami uzależnionymi od alkoholu </w:t>
      </w:r>
      <w:r w:rsidR="00203A0E" w:rsidRPr="006218EF">
        <w:rPr>
          <w:rFonts w:ascii="Arial" w:hAnsi="Arial" w:cs="Arial"/>
          <w:sz w:val="22"/>
          <w:szCs w:val="22"/>
        </w:rPr>
        <w:t xml:space="preserve">i z osobami uzależnionymi od pozostałych substancji psychoaktywnych </w:t>
      </w:r>
      <w:r w:rsidRPr="006218EF">
        <w:rPr>
          <w:rFonts w:ascii="Arial" w:hAnsi="Arial" w:cs="Arial"/>
          <w:sz w:val="22"/>
          <w:szCs w:val="22"/>
        </w:rPr>
        <w:t>(14 wywiadów)</w:t>
      </w:r>
      <w:bookmarkStart w:id="81" w:name="_Hlk48564380"/>
      <w:r w:rsidRPr="006218EF">
        <w:rPr>
          <w:rFonts w:ascii="Arial" w:hAnsi="Arial" w:cs="Arial"/>
          <w:sz w:val="22"/>
          <w:szCs w:val="22"/>
        </w:rPr>
        <w:t xml:space="preserve"> oraz ze specjalistami świadczącymi pomoc osobom</w:t>
      </w:r>
      <w:r w:rsidR="0091090F" w:rsidRPr="006218EF">
        <w:rPr>
          <w:rFonts w:ascii="Arial" w:hAnsi="Arial" w:cs="Arial"/>
          <w:sz w:val="22"/>
          <w:szCs w:val="22"/>
        </w:rPr>
        <w:br/>
      </w:r>
      <w:r w:rsidRPr="006218EF">
        <w:rPr>
          <w:rFonts w:ascii="Arial" w:hAnsi="Arial" w:cs="Arial"/>
          <w:sz w:val="22"/>
          <w:szCs w:val="22"/>
        </w:rPr>
        <w:t xml:space="preserve">z problemem uzależnień </w:t>
      </w:r>
      <w:bookmarkEnd w:id="81"/>
      <w:r w:rsidRPr="006218EF">
        <w:rPr>
          <w:rFonts w:ascii="Arial" w:hAnsi="Arial" w:cs="Arial"/>
          <w:sz w:val="22"/>
          <w:szCs w:val="22"/>
        </w:rPr>
        <w:t>i ich rodzinom w województwie lubelskim (10 osób). Posłużono się także analizą danych zastanych (desk research).</w:t>
      </w:r>
      <w:r w:rsidRPr="006218EF">
        <w:rPr>
          <w:rStyle w:val="Odwoanieprzypisudolnego"/>
          <w:rFonts w:ascii="Arial" w:hAnsi="Arial" w:cs="Arial"/>
          <w:sz w:val="22"/>
          <w:szCs w:val="22"/>
        </w:rPr>
        <w:footnoteReference w:id="63"/>
      </w:r>
    </w:p>
    <w:p w14:paraId="13DDFFB9" w14:textId="77777777" w:rsidR="006B262B" w:rsidRPr="006218EF" w:rsidRDefault="006B262B" w:rsidP="006B262B">
      <w:pPr>
        <w:tabs>
          <w:tab w:val="left" w:pos="426"/>
        </w:tabs>
        <w:spacing w:after="0" w:line="360" w:lineRule="auto"/>
        <w:jc w:val="both"/>
        <w:rPr>
          <w:rFonts w:ascii="Cambria" w:eastAsia="TimesNewRoman,Bold" w:hAnsi="Cambria" w:cs="TimesNewRoman,Bold"/>
          <w:szCs w:val="21"/>
          <w:lang w:eastAsia="en-US"/>
        </w:rPr>
      </w:pPr>
      <w:r w:rsidRPr="006218EF">
        <w:rPr>
          <w:rFonts w:ascii="Arial" w:eastAsia="TimesNewRoman,Bold" w:hAnsi="Arial" w:cs="Arial"/>
          <w:sz w:val="22"/>
          <w:szCs w:val="22"/>
          <w:lang w:eastAsia="en-US"/>
        </w:rPr>
        <w:lastRenderedPageBreak/>
        <w:tab/>
        <w:t>Diagnoza dotycząca wzorów konsumpcji alkoholu w województwie lubelskim przeprowadzona w 2015 roku wykazała, że piwo było alkoholem spożywanym najczęściej</w:t>
      </w:r>
      <w:r w:rsidRPr="006218EF">
        <w:rPr>
          <w:rFonts w:ascii="Arial" w:eastAsia="TimesNewRoman,Bold" w:hAnsi="Arial" w:cs="Arial"/>
          <w:sz w:val="22"/>
          <w:szCs w:val="22"/>
          <w:lang w:eastAsia="en-US"/>
        </w:rPr>
        <w:br/>
        <w:t xml:space="preserve">(i przy tzw. codziennych okazjach), podczas gdy picie wina i wódki zarezerwowane było na sytuacje wyjątkowe. Po piwo częściej sięgali mężczyźni (82% mężczyźni vs 50% kobiety). Kobiety znacznie częściej spożywały wino (52% kobiet vs 27% mężczyzn), przy czym zwykle okazjonalnie. Jedynie 39% kobiet i aż 74% mężczyzn piło w 2015 roku napoje spirytusowe. Częstotliwość picia u kobiet była zdecydowanie niższa. Największą częstotliwość picia obserwowano wśród osób legitymujących się wykształceniem zawodowym (41% badanych pijących raz w tygodniu lub częściej). Najrzadziej spożywały piwo osoby z wykształceniem podstawowym. Wino było wyraźnie częściej spożywane przez osoby z wykształceniem wyższym, zaś po napoje spirytusowe najczęściej sięgały osoby z wykształceniem zawodowym. Największy odsetek osób pijących codziennie stanowiły osoby bezrobotne. </w:t>
      </w:r>
      <w:r w:rsidRPr="006218EF">
        <w:rPr>
          <w:rFonts w:ascii="Arial" w:eastAsia="TimesNewRoman,Bold" w:hAnsi="Arial" w:cs="Arial"/>
          <w:b/>
          <w:bCs/>
          <w:sz w:val="22"/>
          <w:szCs w:val="22"/>
          <w:lang w:eastAsia="en-US"/>
        </w:rPr>
        <w:t>Badanie przeprowadzone w 2019 roku wśród mieszkańców województwa lubelskiego wykazało podobne tendencje dotyczące wzorów konsumpcji. Najczęściej spożywanym alkoholem wciąż jest piwo. Po alkohol znacznie częściej sięgają mężczyźni niż kobiety oraz osoby z wykształceniem zawodowym.</w:t>
      </w:r>
      <w:r w:rsidRPr="006218EF">
        <w:rPr>
          <w:rFonts w:ascii="Cambria" w:eastAsia="TimesNewRoman,Bold" w:hAnsi="Cambria" w:cs="TimesNewRoman,Bold"/>
          <w:szCs w:val="21"/>
          <w:lang w:eastAsia="en-US"/>
        </w:rPr>
        <w:t xml:space="preserve"> </w:t>
      </w:r>
      <w:r w:rsidRPr="006218EF">
        <w:rPr>
          <w:rFonts w:ascii="Arial" w:eastAsia="TimesNewRoman,Bold" w:hAnsi="Arial" w:cs="Arial"/>
          <w:sz w:val="22"/>
          <w:szCs w:val="22"/>
          <w:lang w:eastAsia="en-US"/>
        </w:rPr>
        <w:t>Co czwarty ankietowany (25,7%) wskazał, że wiekiem inicjacji w przypadku spożywania alkoholu był 16 r.ż. Z kolei badanie przeprowadzone wśród specjalistów oraz osób uzależnionych wykazało, że wiek inicjacji ulega obniżeniu (obecnie wynosi 10-12 lat).</w:t>
      </w:r>
      <w:r w:rsidRPr="006218EF">
        <w:rPr>
          <w:rStyle w:val="Odwoanieprzypisudolnego"/>
          <w:rFonts w:ascii="Arial" w:eastAsia="TimesNewRoman,Bold" w:hAnsi="Arial" w:cs="Arial"/>
          <w:sz w:val="22"/>
          <w:szCs w:val="22"/>
          <w:lang w:eastAsia="en-US"/>
        </w:rPr>
        <w:footnoteReference w:id="64"/>
      </w:r>
    </w:p>
    <w:p w14:paraId="46A82ACF" w14:textId="36413A40" w:rsidR="006B262B" w:rsidRPr="006218EF" w:rsidRDefault="006B262B" w:rsidP="006B262B">
      <w:pPr>
        <w:tabs>
          <w:tab w:val="left" w:pos="426"/>
        </w:tabs>
        <w:spacing w:after="0" w:line="360" w:lineRule="auto"/>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t xml:space="preserve">Według przeprowadzonego badania ankietowego, </w:t>
      </w:r>
      <w:r w:rsidRPr="006218EF">
        <w:rPr>
          <w:rFonts w:ascii="Arial" w:eastAsia="TimesNewRoman,Bold" w:hAnsi="Arial" w:cs="Arial"/>
          <w:b/>
          <w:bCs/>
          <w:sz w:val="22"/>
          <w:szCs w:val="22"/>
          <w:lang w:eastAsia="en-US"/>
        </w:rPr>
        <w:t>ponad połowa badanych (58,3%) przyznała, że zdarza się jej pić alkohol. Wśród tych osób dominują mężczyźni</w:t>
      </w:r>
      <w:r w:rsidRPr="006218EF">
        <w:rPr>
          <w:rFonts w:ascii="Arial" w:eastAsia="TimesNewRoman,Bold" w:hAnsi="Arial" w:cs="Arial"/>
          <w:sz w:val="22"/>
          <w:szCs w:val="22"/>
          <w:lang w:eastAsia="en-US"/>
        </w:rPr>
        <w:t xml:space="preserve">, </w:t>
      </w:r>
      <w:r w:rsidRPr="006218EF">
        <w:rPr>
          <w:rFonts w:ascii="Arial" w:eastAsia="TimesNewRoman,Bold" w:hAnsi="Arial" w:cs="Arial"/>
          <w:b/>
          <w:bCs/>
          <w:sz w:val="22"/>
          <w:szCs w:val="22"/>
          <w:lang w:eastAsia="en-US"/>
        </w:rPr>
        <w:t>którzy stanowią 60%</w:t>
      </w:r>
      <w:r w:rsidRPr="006218EF">
        <w:rPr>
          <w:rFonts w:ascii="Arial" w:eastAsia="TimesNewRoman,Bold" w:hAnsi="Arial" w:cs="Arial"/>
          <w:sz w:val="22"/>
          <w:szCs w:val="22"/>
          <w:lang w:eastAsia="en-US"/>
        </w:rPr>
        <w:t xml:space="preserve"> osób deklarujących picie alkoholu. Biorąc pod uwagę wiek</w:t>
      </w:r>
      <w:r w:rsidRPr="006218EF">
        <w:rPr>
          <w:rFonts w:ascii="Arial" w:eastAsia="TimesNewRoman,Bold" w:hAnsi="Arial" w:cs="Arial"/>
          <w:b/>
          <w:bCs/>
          <w:sz w:val="22"/>
          <w:szCs w:val="22"/>
          <w:lang w:eastAsia="en-US"/>
        </w:rPr>
        <w:t>, alkohol spożywany jest w głównej mierze przez osoby w wieku 35-44 lata</w:t>
      </w:r>
      <w:r w:rsidRPr="006218EF">
        <w:rPr>
          <w:rFonts w:ascii="Arial" w:eastAsia="TimesNewRoman,Bold" w:hAnsi="Arial" w:cs="Arial"/>
          <w:sz w:val="22"/>
          <w:szCs w:val="22"/>
          <w:lang w:eastAsia="en-US"/>
        </w:rPr>
        <w:t xml:space="preserve"> (23,7%) oraz 25-34 lata (19,7%). Osoby spożywające alkohol legitymują się najczęściej </w:t>
      </w:r>
      <w:r w:rsidRPr="006218EF">
        <w:rPr>
          <w:rFonts w:ascii="Arial" w:eastAsia="TimesNewRoman,Bold" w:hAnsi="Arial" w:cs="Arial"/>
          <w:b/>
          <w:bCs/>
          <w:sz w:val="22"/>
          <w:szCs w:val="22"/>
          <w:lang w:eastAsia="en-US"/>
        </w:rPr>
        <w:t>wykształceniem</w:t>
      </w:r>
      <w:r w:rsidR="000C6394">
        <w:rPr>
          <w:rFonts w:ascii="Arial" w:eastAsia="TimesNewRoman,Bold" w:hAnsi="Arial" w:cs="Arial"/>
          <w:b/>
          <w:bCs/>
          <w:sz w:val="22"/>
          <w:szCs w:val="22"/>
          <w:lang w:eastAsia="en-US"/>
        </w:rPr>
        <w:t xml:space="preserve"> </w:t>
      </w:r>
      <w:r w:rsidRPr="006218EF">
        <w:rPr>
          <w:rFonts w:ascii="Arial" w:eastAsia="TimesNewRoman,Bold" w:hAnsi="Arial" w:cs="Arial"/>
          <w:b/>
          <w:bCs/>
          <w:sz w:val="22"/>
          <w:szCs w:val="22"/>
          <w:lang w:eastAsia="en-US"/>
        </w:rPr>
        <w:t>zasadniczym zawodowym</w:t>
      </w:r>
      <w:r w:rsidRPr="006218EF">
        <w:rPr>
          <w:rFonts w:ascii="Arial" w:eastAsia="TimesNewRoman,Bold" w:hAnsi="Arial" w:cs="Arial"/>
          <w:sz w:val="22"/>
          <w:szCs w:val="22"/>
          <w:lang w:eastAsia="en-US"/>
        </w:rPr>
        <w:t xml:space="preserve"> (29,3%) oraz średnim (29,2%)</w:t>
      </w:r>
      <w:r w:rsidRPr="006218EF">
        <w:rPr>
          <w:rStyle w:val="Odwoanieprzypisudolnego"/>
          <w:rFonts w:ascii="Arial" w:eastAsia="TimesNewRoman,Bold" w:hAnsi="Arial" w:cs="Arial"/>
          <w:sz w:val="22"/>
          <w:szCs w:val="22"/>
          <w:lang w:eastAsia="en-US"/>
        </w:rPr>
        <w:footnoteReference w:id="65"/>
      </w:r>
      <w:r w:rsidRPr="006218EF">
        <w:rPr>
          <w:rFonts w:ascii="Arial" w:eastAsia="TimesNewRoman,Bold" w:hAnsi="Arial" w:cs="Arial"/>
          <w:sz w:val="22"/>
          <w:szCs w:val="22"/>
          <w:lang w:eastAsia="en-US"/>
        </w:rPr>
        <w:t xml:space="preserve">. </w:t>
      </w:r>
      <w:r w:rsidRPr="006218EF">
        <w:rPr>
          <w:rFonts w:ascii="Arial" w:eastAsia="TimesNewRoman,Bold" w:hAnsi="Arial" w:cs="Arial"/>
          <w:b/>
          <w:bCs/>
          <w:sz w:val="22"/>
          <w:szCs w:val="22"/>
          <w:lang w:eastAsia="en-US"/>
        </w:rPr>
        <w:t>Aż 64,8% respondentów deklaruje bieżące spożywanie alkoholu.</w:t>
      </w:r>
      <w:r w:rsidRPr="006218EF">
        <w:rPr>
          <w:rFonts w:ascii="Arial" w:eastAsia="TimesNewRoman,Bold" w:hAnsi="Arial" w:cs="Arial"/>
          <w:sz w:val="22"/>
          <w:szCs w:val="22"/>
          <w:lang w:eastAsia="en-US"/>
        </w:rPr>
        <w:t xml:space="preserve"> Okazjonalnie czyni to 23,5% badanych, eksperymentalnie 3,6% osób.</w:t>
      </w:r>
      <w:r w:rsidRPr="006218EF">
        <w:rPr>
          <w:rStyle w:val="Odwoanieprzypisudolnego"/>
          <w:rFonts w:ascii="Arial" w:eastAsia="TimesNewRoman,Bold" w:hAnsi="Arial" w:cs="Arial"/>
          <w:sz w:val="22"/>
          <w:szCs w:val="22"/>
          <w:lang w:eastAsia="en-US"/>
        </w:rPr>
        <w:footnoteReference w:id="66"/>
      </w:r>
    </w:p>
    <w:p w14:paraId="3C7F0F6E" w14:textId="6EECD6D4" w:rsidR="006B262B" w:rsidRPr="006218EF" w:rsidRDefault="006B262B" w:rsidP="006B262B">
      <w:pPr>
        <w:tabs>
          <w:tab w:val="left" w:pos="426"/>
        </w:tabs>
        <w:spacing w:after="120" w:line="360" w:lineRule="auto"/>
        <w:jc w:val="both"/>
        <w:rPr>
          <w:rFonts w:ascii="Arial" w:eastAsia="TimesNewRoman,Bold" w:hAnsi="Arial" w:cs="Arial"/>
          <w:sz w:val="22"/>
          <w:szCs w:val="22"/>
        </w:rPr>
      </w:pPr>
      <w:r w:rsidRPr="006218EF">
        <w:rPr>
          <w:rFonts w:ascii="Arial" w:eastAsia="TimesNewRoman,Bold" w:hAnsi="Arial" w:cs="Arial"/>
          <w:sz w:val="22"/>
          <w:szCs w:val="22"/>
        </w:rPr>
        <w:tab/>
        <w:t xml:space="preserve">W tabeli </w:t>
      </w:r>
      <w:r w:rsidR="000B77BA">
        <w:rPr>
          <w:rFonts w:ascii="Arial" w:eastAsia="TimesNewRoman,Bold" w:hAnsi="Arial" w:cs="Arial"/>
          <w:sz w:val="22"/>
          <w:szCs w:val="22"/>
        </w:rPr>
        <w:t xml:space="preserve">nr 20 </w:t>
      </w:r>
      <w:r w:rsidRPr="006218EF">
        <w:rPr>
          <w:rFonts w:ascii="Arial" w:eastAsia="TimesNewRoman,Bold" w:hAnsi="Arial" w:cs="Arial"/>
          <w:sz w:val="22"/>
          <w:szCs w:val="22"/>
        </w:rPr>
        <w:t xml:space="preserve">zaprezentowano częstotliwość spożywania alkoholu przez mieszkańców województwa lubelskiego. Najczęściej spożywanym przez nich alkoholem jest piwo. Spośród wszystkich wymienionych alkoholi 9,6% badanych spożywa je codziennie, natomiast największy odsetek dotyczący spożywania go odnosi się do odpowiedzi </w:t>
      </w:r>
      <w:r w:rsidR="008D53AE">
        <w:rPr>
          <w:rFonts w:ascii="Arial" w:eastAsia="TimesNewRoman,Bold" w:hAnsi="Arial" w:cs="Arial"/>
          <w:sz w:val="22"/>
          <w:szCs w:val="22"/>
        </w:rPr>
        <w:t>-</w:t>
      </w:r>
      <w:r w:rsidRPr="006218EF">
        <w:rPr>
          <w:rFonts w:ascii="Arial" w:eastAsia="TimesNewRoman,Bold" w:hAnsi="Arial" w:cs="Arial"/>
          <w:sz w:val="22"/>
          <w:szCs w:val="22"/>
        </w:rPr>
        <w:t xml:space="preserve"> 2-3 razy</w:t>
      </w:r>
      <w:r w:rsidR="0091090F" w:rsidRPr="006218EF">
        <w:rPr>
          <w:rFonts w:ascii="Arial" w:eastAsia="TimesNewRoman,Bold" w:hAnsi="Arial" w:cs="Arial"/>
          <w:sz w:val="22"/>
          <w:szCs w:val="22"/>
        </w:rPr>
        <w:br/>
      </w:r>
      <w:r w:rsidRPr="006218EF">
        <w:rPr>
          <w:rFonts w:ascii="Arial" w:eastAsia="TimesNewRoman,Bold" w:hAnsi="Arial" w:cs="Arial"/>
          <w:sz w:val="22"/>
          <w:szCs w:val="22"/>
        </w:rPr>
        <w:t>w miesiącu (23%). W</w:t>
      </w:r>
      <w:r w:rsidR="00961A91" w:rsidRPr="006218EF">
        <w:rPr>
          <w:rFonts w:ascii="Arial" w:eastAsia="TimesNewRoman,Bold" w:hAnsi="Arial" w:cs="Arial"/>
          <w:sz w:val="22"/>
          <w:szCs w:val="22"/>
        </w:rPr>
        <w:t xml:space="preserve"> </w:t>
      </w:r>
      <w:r w:rsidRPr="006218EF">
        <w:rPr>
          <w:rFonts w:ascii="Arial" w:eastAsia="TimesNewRoman,Bold" w:hAnsi="Arial" w:cs="Arial"/>
          <w:sz w:val="22"/>
          <w:szCs w:val="22"/>
        </w:rPr>
        <w:t>przypadku wina mieszkańcy województwa lubelskiego zadeklarowali, że najczęściej spożywają je 6-11 razy w roku (17%). Wódka najczęściej spożywana jest</w:t>
      </w:r>
      <w:r w:rsidR="0091090F" w:rsidRPr="006218EF">
        <w:rPr>
          <w:rFonts w:ascii="Arial" w:eastAsia="TimesNewRoman,Bold" w:hAnsi="Arial" w:cs="Arial"/>
          <w:sz w:val="22"/>
          <w:szCs w:val="22"/>
        </w:rPr>
        <w:br/>
      </w:r>
      <w:r w:rsidRPr="006218EF">
        <w:rPr>
          <w:rFonts w:ascii="Arial" w:eastAsia="TimesNewRoman,Bold" w:hAnsi="Arial" w:cs="Arial"/>
          <w:sz w:val="22"/>
          <w:szCs w:val="22"/>
        </w:rPr>
        <w:lastRenderedPageBreak/>
        <w:t>1 raz w miesiącu. Takiej odpowiedzi udzieliło 19,7% badanych. Najrzadziej ankietowani wskazywali na spożywanie alkoholi wysokogatunkowych, takich jak koniak czy whisky.</w:t>
      </w:r>
    </w:p>
    <w:p w14:paraId="717FCCB2" w14:textId="3FC7FC8B" w:rsidR="006B262B" w:rsidRPr="009F5632" w:rsidRDefault="006B262B" w:rsidP="006B262B">
      <w:pPr>
        <w:pStyle w:val="Legenda"/>
        <w:keepNext/>
        <w:spacing w:after="0" w:line="240" w:lineRule="auto"/>
        <w:jc w:val="both"/>
        <w:rPr>
          <w:rFonts w:ascii="Arial" w:hAnsi="Arial" w:cs="Arial"/>
        </w:rPr>
      </w:pPr>
      <w:bookmarkStart w:id="82" w:name="_Toc112309873"/>
      <w:r w:rsidRPr="009F5632">
        <w:rPr>
          <w:rFonts w:ascii="Arial" w:hAnsi="Arial" w:cs="Arial"/>
        </w:rPr>
        <w:t xml:space="preserve">Tabela </w:t>
      </w:r>
      <w:r w:rsidRPr="009F5632">
        <w:rPr>
          <w:rFonts w:ascii="Arial" w:hAnsi="Arial" w:cs="Arial"/>
        </w:rPr>
        <w:fldChar w:fldCharType="begin"/>
      </w:r>
      <w:r w:rsidRPr="009F5632">
        <w:rPr>
          <w:rFonts w:ascii="Arial" w:hAnsi="Arial" w:cs="Arial"/>
        </w:rPr>
        <w:instrText xml:space="preserve"> SEQ Tabela \* ARABIC </w:instrText>
      </w:r>
      <w:r w:rsidRPr="009F5632">
        <w:rPr>
          <w:rFonts w:ascii="Arial" w:hAnsi="Arial" w:cs="Arial"/>
        </w:rPr>
        <w:fldChar w:fldCharType="separate"/>
      </w:r>
      <w:r w:rsidR="001C2AEC">
        <w:rPr>
          <w:rFonts w:ascii="Arial" w:hAnsi="Arial" w:cs="Arial"/>
          <w:noProof/>
        </w:rPr>
        <w:t>20</w:t>
      </w:r>
      <w:r w:rsidRPr="009F5632">
        <w:rPr>
          <w:rFonts w:ascii="Arial" w:hAnsi="Arial" w:cs="Arial"/>
        </w:rPr>
        <w:fldChar w:fldCharType="end"/>
      </w:r>
      <w:r w:rsidRPr="009F5632">
        <w:rPr>
          <w:rFonts w:ascii="Arial" w:hAnsi="Arial" w:cs="Arial"/>
        </w:rPr>
        <w:t>.</w:t>
      </w:r>
      <w:r w:rsidRPr="009F5632">
        <w:rPr>
          <w:rFonts w:ascii="Arial" w:eastAsia="TimesNewRoman,Bold" w:hAnsi="Arial" w:cs="Arial"/>
          <w:lang w:eastAsia="en-US"/>
        </w:rPr>
        <w:t xml:space="preserve"> </w:t>
      </w:r>
      <w:r w:rsidRPr="009F5632">
        <w:rPr>
          <w:rFonts w:ascii="Arial" w:hAnsi="Arial" w:cs="Arial"/>
        </w:rPr>
        <w:t xml:space="preserve">Częstotliwość spożywania alkoholu przez mieszkańców województwa lubelskiego </w:t>
      </w:r>
      <w:r w:rsidR="009F5632">
        <w:rPr>
          <w:rFonts w:ascii="Arial" w:hAnsi="Arial" w:cs="Arial"/>
        </w:rPr>
        <w:br/>
      </w:r>
      <w:r w:rsidRPr="009F5632">
        <w:rPr>
          <w:rFonts w:ascii="Arial" w:hAnsi="Arial" w:cs="Arial"/>
        </w:rPr>
        <w:t>w 2019 r. [N</w:t>
      </w:r>
      <w:r w:rsidR="008C7FF9" w:rsidRPr="009F5632">
        <w:rPr>
          <w:rFonts w:ascii="Arial" w:hAnsi="Arial" w:cs="Arial"/>
        </w:rPr>
        <w:t>*</w:t>
      </w:r>
      <w:r w:rsidRPr="009F5632">
        <w:rPr>
          <w:rFonts w:ascii="Arial" w:hAnsi="Arial" w:cs="Arial"/>
        </w:rPr>
        <w:t xml:space="preserve"> = 583]</w:t>
      </w:r>
      <w:bookmarkEnd w:id="82"/>
    </w:p>
    <w:tbl>
      <w:tblPr>
        <w:tblW w:w="90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Częstotliwość spożywania alkoholu przez mieszkańców województwa lubelskiego w 2019 r."/>
        <w:tblDescription w:val="Tabela przedstawia częstotliwość spożywania alkoholu przez mieszkańców województwa lubelskiego w 2019 r. Liczba badanych wyniosła 583. Analiza niniejszych danych zawarta została w tekście nad tabelą."/>
      </w:tblPr>
      <w:tblGrid>
        <w:gridCol w:w="2552"/>
        <w:gridCol w:w="850"/>
        <w:gridCol w:w="851"/>
        <w:gridCol w:w="850"/>
        <w:gridCol w:w="2694"/>
        <w:gridCol w:w="1297"/>
      </w:tblGrid>
      <w:tr w:rsidR="006B262B" w:rsidRPr="006218EF" w14:paraId="5C29713B" w14:textId="77777777" w:rsidTr="00E05BBF">
        <w:trPr>
          <w:trHeight w:val="470"/>
          <w:tblHeader/>
        </w:trPr>
        <w:tc>
          <w:tcPr>
            <w:tcW w:w="2552" w:type="dxa"/>
            <w:shd w:val="clear" w:color="auto" w:fill="auto"/>
            <w:noWrap/>
            <w:vAlign w:val="center"/>
            <w:hideMark/>
          </w:tcPr>
          <w:p w14:paraId="4EDCAB6B" w14:textId="42F41025" w:rsidR="006B262B" w:rsidRPr="009F5632" w:rsidRDefault="009F5632" w:rsidP="0087018B">
            <w:pPr>
              <w:spacing w:after="0" w:line="240" w:lineRule="auto"/>
              <w:jc w:val="center"/>
              <w:rPr>
                <w:rFonts w:ascii="Arial" w:hAnsi="Arial" w:cs="Arial"/>
                <w:b/>
                <w:bCs/>
                <w:sz w:val="18"/>
                <w:szCs w:val="18"/>
              </w:rPr>
            </w:pPr>
            <w:r w:rsidRPr="009F5632">
              <w:rPr>
                <w:rFonts w:ascii="Arial" w:hAnsi="Arial" w:cs="Arial"/>
                <w:b/>
                <w:bCs/>
                <w:sz w:val="18"/>
                <w:szCs w:val="18"/>
              </w:rPr>
              <w:t>W</w:t>
            </w:r>
            <w:r w:rsidR="006B262B" w:rsidRPr="009F5632">
              <w:rPr>
                <w:rFonts w:ascii="Arial" w:hAnsi="Arial" w:cs="Arial"/>
                <w:b/>
                <w:bCs/>
                <w:sz w:val="18"/>
                <w:szCs w:val="18"/>
              </w:rPr>
              <w:t>yszczególnienie</w:t>
            </w:r>
          </w:p>
        </w:tc>
        <w:tc>
          <w:tcPr>
            <w:tcW w:w="850" w:type="dxa"/>
            <w:shd w:val="clear" w:color="auto" w:fill="auto"/>
            <w:noWrap/>
            <w:vAlign w:val="center"/>
            <w:hideMark/>
          </w:tcPr>
          <w:p w14:paraId="02A9114D" w14:textId="77777777" w:rsidR="006B262B" w:rsidRPr="009F5632" w:rsidRDefault="006B262B" w:rsidP="0087018B">
            <w:pPr>
              <w:spacing w:after="0" w:line="240" w:lineRule="auto"/>
              <w:jc w:val="center"/>
              <w:rPr>
                <w:rFonts w:ascii="Arial" w:hAnsi="Arial" w:cs="Arial"/>
                <w:b/>
                <w:bCs/>
                <w:sz w:val="18"/>
                <w:szCs w:val="18"/>
              </w:rPr>
            </w:pPr>
            <w:r w:rsidRPr="009F5632">
              <w:rPr>
                <w:rFonts w:ascii="Arial" w:hAnsi="Arial" w:cs="Arial"/>
                <w:b/>
                <w:bCs/>
                <w:sz w:val="18"/>
                <w:szCs w:val="18"/>
              </w:rPr>
              <w:t>Piwo</w:t>
            </w:r>
          </w:p>
          <w:p w14:paraId="2B0959E4" w14:textId="77777777" w:rsidR="006B262B" w:rsidRPr="009F5632" w:rsidRDefault="006B262B" w:rsidP="0087018B">
            <w:pPr>
              <w:spacing w:after="0" w:line="240" w:lineRule="auto"/>
              <w:jc w:val="center"/>
              <w:rPr>
                <w:rFonts w:ascii="Arial" w:hAnsi="Arial" w:cs="Arial"/>
                <w:b/>
                <w:bCs/>
                <w:sz w:val="18"/>
                <w:szCs w:val="18"/>
              </w:rPr>
            </w:pPr>
            <w:r w:rsidRPr="009F5632">
              <w:rPr>
                <w:rFonts w:ascii="Arial" w:hAnsi="Arial" w:cs="Arial"/>
                <w:b/>
                <w:bCs/>
                <w:sz w:val="18"/>
                <w:szCs w:val="18"/>
              </w:rPr>
              <w:t>%</w:t>
            </w:r>
          </w:p>
        </w:tc>
        <w:tc>
          <w:tcPr>
            <w:tcW w:w="851" w:type="dxa"/>
            <w:shd w:val="clear" w:color="auto" w:fill="auto"/>
            <w:noWrap/>
            <w:vAlign w:val="center"/>
            <w:hideMark/>
          </w:tcPr>
          <w:p w14:paraId="20CA4C09" w14:textId="77777777" w:rsidR="006B262B" w:rsidRPr="009F5632" w:rsidRDefault="006B262B" w:rsidP="0087018B">
            <w:pPr>
              <w:spacing w:after="0" w:line="240" w:lineRule="auto"/>
              <w:jc w:val="center"/>
              <w:rPr>
                <w:rFonts w:ascii="Arial" w:hAnsi="Arial" w:cs="Arial"/>
                <w:b/>
                <w:bCs/>
                <w:sz w:val="18"/>
                <w:szCs w:val="18"/>
              </w:rPr>
            </w:pPr>
            <w:r w:rsidRPr="009F5632">
              <w:rPr>
                <w:rFonts w:ascii="Arial" w:hAnsi="Arial" w:cs="Arial"/>
                <w:b/>
                <w:bCs/>
                <w:sz w:val="18"/>
                <w:szCs w:val="18"/>
              </w:rPr>
              <w:t>Wino</w:t>
            </w:r>
          </w:p>
          <w:p w14:paraId="0BD3B556" w14:textId="77777777" w:rsidR="006B262B" w:rsidRPr="009F5632" w:rsidRDefault="006B262B" w:rsidP="0087018B">
            <w:pPr>
              <w:spacing w:after="0" w:line="240" w:lineRule="auto"/>
              <w:jc w:val="center"/>
              <w:rPr>
                <w:rFonts w:ascii="Arial" w:hAnsi="Arial" w:cs="Arial"/>
                <w:b/>
                <w:bCs/>
                <w:sz w:val="18"/>
                <w:szCs w:val="18"/>
              </w:rPr>
            </w:pPr>
            <w:r w:rsidRPr="009F5632">
              <w:rPr>
                <w:rFonts w:ascii="Arial" w:hAnsi="Arial" w:cs="Arial"/>
                <w:b/>
                <w:bCs/>
                <w:sz w:val="18"/>
                <w:szCs w:val="18"/>
              </w:rPr>
              <w:t>%</w:t>
            </w:r>
          </w:p>
        </w:tc>
        <w:tc>
          <w:tcPr>
            <w:tcW w:w="850" w:type="dxa"/>
            <w:shd w:val="clear" w:color="auto" w:fill="auto"/>
            <w:noWrap/>
            <w:vAlign w:val="center"/>
            <w:hideMark/>
          </w:tcPr>
          <w:p w14:paraId="53E06355" w14:textId="77777777" w:rsidR="006B262B" w:rsidRPr="009F5632" w:rsidRDefault="006B262B" w:rsidP="0087018B">
            <w:pPr>
              <w:spacing w:after="0" w:line="240" w:lineRule="auto"/>
              <w:jc w:val="center"/>
              <w:rPr>
                <w:rFonts w:ascii="Arial" w:hAnsi="Arial" w:cs="Arial"/>
                <w:b/>
                <w:bCs/>
                <w:sz w:val="18"/>
                <w:szCs w:val="18"/>
              </w:rPr>
            </w:pPr>
            <w:r w:rsidRPr="009F5632">
              <w:rPr>
                <w:rFonts w:ascii="Arial" w:hAnsi="Arial" w:cs="Arial"/>
                <w:b/>
                <w:bCs/>
                <w:sz w:val="18"/>
                <w:szCs w:val="18"/>
              </w:rPr>
              <w:t>Wódka</w:t>
            </w:r>
          </w:p>
          <w:p w14:paraId="624F8B78" w14:textId="77777777" w:rsidR="006B262B" w:rsidRPr="009F5632" w:rsidRDefault="006B262B" w:rsidP="0087018B">
            <w:pPr>
              <w:spacing w:after="0" w:line="240" w:lineRule="auto"/>
              <w:jc w:val="center"/>
              <w:rPr>
                <w:rFonts w:ascii="Arial" w:hAnsi="Arial" w:cs="Arial"/>
                <w:b/>
                <w:bCs/>
                <w:sz w:val="18"/>
                <w:szCs w:val="18"/>
              </w:rPr>
            </w:pPr>
            <w:r w:rsidRPr="009F5632">
              <w:rPr>
                <w:rFonts w:ascii="Arial" w:hAnsi="Arial" w:cs="Arial"/>
                <w:b/>
                <w:bCs/>
                <w:sz w:val="18"/>
                <w:szCs w:val="18"/>
              </w:rPr>
              <w:t>%</w:t>
            </w:r>
          </w:p>
        </w:tc>
        <w:tc>
          <w:tcPr>
            <w:tcW w:w="2694" w:type="dxa"/>
            <w:shd w:val="clear" w:color="auto" w:fill="auto"/>
            <w:noWrap/>
            <w:vAlign w:val="center"/>
            <w:hideMark/>
          </w:tcPr>
          <w:p w14:paraId="29F341A0" w14:textId="509E290E" w:rsidR="006B262B" w:rsidRPr="009F5632" w:rsidRDefault="009F5632" w:rsidP="000C6394">
            <w:pPr>
              <w:spacing w:after="0" w:line="240" w:lineRule="auto"/>
              <w:jc w:val="center"/>
              <w:rPr>
                <w:rFonts w:ascii="Arial" w:hAnsi="Arial" w:cs="Arial"/>
                <w:b/>
                <w:bCs/>
                <w:sz w:val="18"/>
                <w:szCs w:val="18"/>
              </w:rPr>
            </w:pPr>
            <w:r w:rsidRPr="009F5632">
              <w:rPr>
                <w:rFonts w:ascii="Arial" w:hAnsi="Arial" w:cs="Arial"/>
                <w:b/>
                <w:bCs/>
                <w:sz w:val="18"/>
                <w:szCs w:val="18"/>
              </w:rPr>
              <w:t>A</w:t>
            </w:r>
            <w:r w:rsidR="006B262B" w:rsidRPr="009F5632">
              <w:rPr>
                <w:rFonts w:ascii="Arial" w:hAnsi="Arial" w:cs="Arial"/>
                <w:b/>
                <w:bCs/>
                <w:sz w:val="18"/>
                <w:szCs w:val="18"/>
              </w:rPr>
              <w:t>lkohole wysokogatunkowe (np. koniak, whisky)</w:t>
            </w:r>
            <w:r w:rsidR="000C6394">
              <w:rPr>
                <w:rFonts w:ascii="Arial" w:hAnsi="Arial" w:cs="Arial"/>
                <w:b/>
                <w:bCs/>
                <w:sz w:val="18"/>
                <w:szCs w:val="18"/>
              </w:rPr>
              <w:t xml:space="preserve"> </w:t>
            </w:r>
            <w:r w:rsidR="006B262B" w:rsidRPr="009F5632">
              <w:rPr>
                <w:rFonts w:ascii="Arial" w:hAnsi="Arial" w:cs="Arial"/>
                <w:b/>
                <w:bCs/>
                <w:sz w:val="18"/>
                <w:szCs w:val="18"/>
              </w:rPr>
              <w:t>%</w:t>
            </w:r>
          </w:p>
        </w:tc>
        <w:tc>
          <w:tcPr>
            <w:tcW w:w="1297" w:type="dxa"/>
            <w:shd w:val="clear" w:color="auto" w:fill="auto"/>
            <w:noWrap/>
            <w:vAlign w:val="center"/>
            <w:hideMark/>
          </w:tcPr>
          <w:p w14:paraId="74295A1C" w14:textId="3EB8F355" w:rsidR="006B262B" w:rsidRPr="009F5632" w:rsidRDefault="009F5632" w:rsidP="0087018B">
            <w:pPr>
              <w:spacing w:after="0" w:line="240" w:lineRule="auto"/>
              <w:jc w:val="center"/>
              <w:rPr>
                <w:rFonts w:ascii="Arial" w:hAnsi="Arial" w:cs="Arial"/>
                <w:b/>
                <w:bCs/>
                <w:sz w:val="18"/>
                <w:szCs w:val="18"/>
              </w:rPr>
            </w:pPr>
            <w:r w:rsidRPr="009F5632">
              <w:rPr>
                <w:rFonts w:ascii="Arial" w:hAnsi="Arial" w:cs="Arial"/>
                <w:b/>
                <w:bCs/>
                <w:sz w:val="18"/>
                <w:szCs w:val="18"/>
              </w:rPr>
              <w:t>C</w:t>
            </w:r>
            <w:r w:rsidR="006B262B" w:rsidRPr="009F5632">
              <w:rPr>
                <w:rFonts w:ascii="Arial" w:hAnsi="Arial" w:cs="Arial"/>
                <w:b/>
                <w:bCs/>
                <w:sz w:val="18"/>
                <w:szCs w:val="18"/>
              </w:rPr>
              <w:t>oś innego</w:t>
            </w:r>
          </w:p>
          <w:p w14:paraId="7172CCD8" w14:textId="77777777" w:rsidR="006B262B" w:rsidRPr="009F5632" w:rsidRDefault="006B262B" w:rsidP="0087018B">
            <w:pPr>
              <w:spacing w:after="0" w:line="240" w:lineRule="auto"/>
              <w:jc w:val="center"/>
              <w:rPr>
                <w:rFonts w:ascii="Arial" w:hAnsi="Arial" w:cs="Arial"/>
                <w:b/>
                <w:bCs/>
                <w:sz w:val="18"/>
                <w:szCs w:val="18"/>
              </w:rPr>
            </w:pPr>
            <w:r w:rsidRPr="009F5632">
              <w:rPr>
                <w:rFonts w:ascii="Arial" w:hAnsi="Arial" w:cs="Arial"/>
                <w:b/>
                <w:bCs/>
                <w:sz w:val="18"/>
                <w:szCs w:val="18"/>
              </w:rPr>
              <w:t>%</w:t>
            </w:r>
          </w:p>
        </w:tc>
      </w:tr>
      <w:tr w:rsidR="006B262B" w:rsidRPr="006218EF" w14:paraId="24DC4590" w14:textId="77777777" w:rsidTr="00E05BBF">
        <w:trPr>
          <w:trHeight w:val="223"/>
        </w:trPr>
        <w:tc>
          <w:tcPr>
            <w:tcW w:w="2552" w:type="dxa"/>
            <w:shd w:val="clear" w:color="auto" w:fill="auto"/>
            <w:noWrap/>
            <w:hideMark/>
          </w:tcPr>
          <w:p w14:paraId="3CE9BA87"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codziennie lub prawie codziennie</w:t>
            </w:r>
          </w:p>
        </w:tc>
        <w:tc>
          <w:tcPr>
            <w:tcW w:w="850" w:type="dxa"/>
            <w:shd w:val="clear" w:color="auto" w:fill="auto"/>
            <w:noWrap/>
            <w:hideMark/>
          </w:tcPr>
          <w:p w14:paraId="6DA59B91"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9,6</w:t>
            </w:r>
          </w:p>
        </w:tc>
        <w:tc>
          <w:tcPr>
            <w:tcW w:w="851" w:type="dxa"/>
            <w:shd w:val="clear" w:color="auto" w:fill="auto"/>
            <w:noWrap/>
            <w:hideMark/>
          </w:tcPr>
          <w:p w14:paraId="054DF14E"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1,4</w:t>
            </w:r>
          </w:p>
        </w:tc>
        <w:tc>
          <w:tcPr>
            <w:tcW w:w="850" w:type="dxa"/>
            <w:shd w:val="clear" w:color="auto" w:fill="auto"/>
            <w:noWrap/>
            <w:hideMark/>
          </w:tcPr>
          <w:p w14:paraId="1A2EF8E8"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1,7</w:t>
            </w:r>
          </w:p>
        </w:tc>
        <w:tc>
          <w:tcPr>
            <w:tcW w:w="2694" w:type="dxa"/>
            <w:shd w:val="clear" w:color="auto" w:fill="auto"/>
            <w:noWrap/>
            <w:hideMark/>
          </w:tcPr>
          <w:p w14:paraId="170F9F45"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1,0</w:t>
            </w:r>
          </w:p>
        </w:tc>
        <w:tc>
          <w:tcPr>
            <w:tcW w:w="1297" w:type="dxa"/>
            <w:shd w:val="clear" w:color="auto" w:fill="auto"/>
            <w:noWrap/>
            <w:hideMark/>
          </w:tcPr>
          <w:p w14:paraId="4D5DDC61"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0,9</w:t>
            </w:r>
          </w:p>
        </w:tc>
      </w:tr>
      <w:tr w:rsidR="006B262B" w:rsidRPr="006218EF" w14:paraId="5DA30CD0" w14:textId="77777777" w:rsidTr="00E05BBF">
        <w:trPr>
          <w:trHeight w:val="223"/>
        </w:trPr>
        <w:tc>
          <w:tcPr>
            <w:tcW w:w="2552" w:type="dxa"/>
            <w:shd w:val="clear" w:color="auto" w:fill="auto"/>
            <w:noWrap/>
            <w:hideMark/>
          </w:tcPr>
          <w:p w14:paraId="3165745D"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1-2 razy w tygodniu</w:t>
            </w:r>
          </w:p>
        </w:tc>
        <w:tc>
          <w:tcPr>
            <w:tcW w:w="850" w:type="dxa"/>
            <w:shd w:val="clear" w:color="auto" w:fill="auto"/>
            <w:noWrap/>
            <w:hideMark/>
          </w:tcPr>
          <w:p w14:paraId="1C2DDF77"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13,4</w:t>
            </w:r>
          </w:p>
        </w:tc>
        <w:tc>
          <w:tcPr>
            <w:tcW w:w="851" w:type="dxa"/>
            <w:shd w:val="clear" w:color="auto" w:fill="auto"/>
            <w:noWrap/>
            <w:hideMark/>
          </w:tcPr>
          <w:p w14:paraId="26E29D3E"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8,4</w:t>
            </w:r>
          </w:p>
        </w:tc>
        <w:tc>
          <w:tcPr>
            <w:tcW w:w="850" w:type="dxa"/>
            <w:shd w:val="clear" w:color="auto" w:fill="auto"/>
            <w:noWrap/>
            <w:hideMark/>
          </w:tcPr>
          <w:p w14:paraId="5EB71229"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8,2</w:t>
            </w:r>
          </w:p>
        </w:tc>
        <w:tc>
          <w:tcPr>
            <w:tcW w:w="2694" w:type="dxa"/>
            <w:shd w:val="clear" w:color="auto" w:fill="auto"/>
            <w:noWrap/>
            <w:hideMark/>
          </w:tcPr>
          <w:p w14:paraId="3040A967"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2,4</w:t>
            </w:r>
          </w:p>
        </w:tc>
        <w:tc>
          <w:tcPr>
            <w:tcW w:w="1297" w:type="dxa"/>
            <w:shd w:val="clear" w:color="auto" w:fill="auto"/>
            <w:noWrap/>
            <w:hideMark/>
          </w:tcPr>
          <w:p w14:paraId="3BAFAD95"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1,9</w:t>
            </w:r>
          </w:p>
        </w:tc>
      </w:tr>
      <w:tr w:rsidR="006B262B" w:rsidRPr="006218EF" w14:paraId="6A3CF7C0" w14:textId="77777777" w:rsidTr="00E05BBF">
        <w:trPr>
          <w:trHeight w:val="223"/>
        </w:trPr>
        <w:tc>
          <w:tcPr>
            <w:tcW w:w="2552" w:type="dxa"/>
            <w:shd w:val="clear" w:color="auto" w:fill="auto"/>
            <w:noWrap/>
            <w:hideMark/>
          </w:tcPr>
          <w:p w14:paraId="532F5FAD"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2-3 razy w tygodniu</w:t>
            </w:r>
          </w:p>
        </w:tc>
        <w:tc>
          <w:tcPr>
            <w:tcW w:w="850" w:type="dxa"/>
            <w:shd w:val="clear" w:color="auto" w:fill="auto"/>
            <w:noWrap/>
            <w:hideMark/>
          </w:tcPr>
          <w:p w14:paraId="5B766110"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16,5</w:t>
            </w:r>
          </w:p>
        </w:tc>
        <w:tc>
          <w:tcPr>
            <w:tcW w:w="851" w:type="dxa"/>
            <w:shd w:val="clear" w:color="auto" w:fill="auto"/>
            <w:noWrap/>
            <w:hideMark/>
          </w:tcPr>
          <w:p w14:paraId="67768E42"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3,6</w:t>
            </w:r>
          </w:p>
        </w:tc>
        <w:tc>
          <w:tcPr>
            <w:tcW w:w="850" w:type="dxa"/>
            <w:shd w:val="clear" w:color="auto" w:fill="auto"/>
            <w:noWrap/>
            <w:hideMark/>
          </w:tcPr>
          <w:p w14:paraId="4A3C65F3"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4,1</w:t>
            </w:r>
          </w:p>
        </w:tc>
        <w:tc>
          <w:tcPr>
            <w:tcW w:w="2694" w:type="dxa"/>
            <w:shd w:val="clear" w:color="auto" w:fill="auto"/>
            <w:noWrap/>
            <w:hideMark/>
          </w:tcPr>
          <w:p w14:paraId="0A1FEB4E"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2,1</w:t>
            </w:r>
          </w:p>
        </w:tc>
        <w:tc>
          <w:tcPr>
            <w:tcW w:w="1297" w:type="dxa"/>
            <w:shd w:val="clear" w:color="auto" w:fill="auto"/>
            <w:noWrap/>
            <w:hideMark/>
          </w:tcPr>
          <w:p w14:paraId="0592C284"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1,7</w:t>
            </w:r>
          </w:p>
        </w:tc>
      </w:tr>
      <w:tr w:rsidR="006B262B" w:rsidRPr="006218EF" w14:paraId="4C93320C" w14:textId="77777777" w:rsidTr="00E05BBF">
        <w:trPr>
          <w:trHeight w:val="223"/>
        </w:trPr>
        <w:tc>
          <w:tcPr>
            <w:tcW w:w="2552" w:type="dxa"/>
            <w:shd w:val="clear" w:color="auto" w:fill="auto"/>
            <w:noWrap/>
            <w:hideMark/>
          </w:tcPr>
          <w:p w14:paraId="3FF96AA0"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2-3 razy w miesiącu</w:t>
            </w:r>
          </w:p>
        </w:tc>
        <w:tc>
          <w:tcPr>
            <w:tcW w:w="850" w:type="dxa"/>
            <w:shd w:val="clear" w:color="auto" w:fill="auto"/>
            <w:noWrap/>
            <w:hideMark/>
          </w:tcPr>
          <w:p w14:paraId="5E7C48DA"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23,0</w:t>
            </w:r>
          </w:p>
        </w:tc>
        <w:tc>
          <w:tcPr>
            <w:tcW w:w="851" w:type="dxa"/>
            <w:shd w:val="clear" w:color="auto" w:fill="auto"/>
            <w:noWrap/>
            <w:hideMark/>
          </w:tcPr>
          <w:p w14:paraId="6103AD08"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12,0</w:t>
            </w:r>
          </w:p>
        </w:tc>
        <w:tc>
          <w:tcPr>
            <w:tcW w:w="850" w:type="dxa"/>
            <w:shd w:val="clear" w:color="auto" w:fill="auto"/>
            <w:noWrap/>
            <w:hideMark/>
          </w:tcPr>
          <w:p w14:paraId="651203F0"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13,0</w:t>
            </w:r>
          </w:p>
        </w:tc>
        <w:tc>
          <w:tcPr>
            <w:tcW w:w="2694" w:type="dxa"/>
            <w:shd w:val="clear" w:color="auto" w:fill="auto"/>
            <w:noWrap/>
            <w:hideMark/>
          </w:tcPr>
          <w:p w14:paraId="7F2E0DF0"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8,6</w:t>
            </w:r>
          </w:p>
        </w:tc>
        <w:tc>
          <w:tcPr>
            <w:tcW w:w="1297" w:type="dxa"/>
            <w:shd w:val="clear" w:color="auto" w:fill="auto"/>
            <w:noWrap/>
            <w:hideMark/>
          </w:tcPr>
          <w:p w14:paraId="24D9A4C7"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4,6</w:t>
            </w:r>
          </w:p>
        </w:tc>
      </w:tr>
      <w:tr w:rsidR="006B262B" w:rsidRPr="006218EF" w14:paraId="764BF0B9" w14:textId="77777777" w:rsidTr="00E05BBF">
        <w:trPr>
          <w:trHeight w:val="223"/>
        </w:trPr>
        <w:tc>
          <w:tcPr>
            <w:tcW w:w="2552" w:type="dxa"/>
            <w:shd w:val="clear" w:color="auto" w:fill="auto"/>
            <w:noWrap/>
            <w:hideMark/>
          </w:tcPr>
          <w:p w14:paraId="45F3C256"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1 raz w miesiącu</w:t>
            </w:r>
          </w:p>
        </w:tc>
        <w:tc>
          <w:tcPr>
            <w:tcW w:w="850" w:type="dxa"/>
            <w:shd w:val="clear" w:color="auto" w:fill="auto"/>
            <w:noWrap/>
            <w:hideMark/>
          </w:tcPr>
          <w:p w14:paraId="33733E20"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15,3</w:t>
            </w:r>
          </w:p>
        </w:tc>
        <w:tc>
          <w:tcPr>
            <w:tcW w:w="851" w:type="dxa"/>
            <w:shd w:val="clear" w:color="auto" w:fill="auto"/>
            <w:noWrap/>
            <w:hideMark/>
          </w:tcPr>
          <w:p w14:paraId="67232624"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16,8</w:t>
            </w:r>
          </w:p>
        </w:tc>
        <w:tc>
          <w:tcPr>
            <w:tcW w:w="850" w:type="dxa"/>
            <w:shd w:val="clear" w:color="auto" w:fill="auto"/>
            <w:noWrap/>
            <w:hideMark/>
          </w:tcPr>
          <w:p w14:paraId="4A7B2F16"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19,7</w:t>
            </w:r>
          </w:p>
        </w:tc>
        <w:tc>
          <w:tcPr>
            <w:tcW w:w="2694" w:type="dxa"/>
            <w:shd w:val="clear" w:color="auto" w:fill="auto"/>
            <w:noWrap/>
            <w:hideMark/>
          </w:tcPr>
          <w:p w14:paraId="72CA2A11"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11,5</w:t>
            </w:r>
          </w:p>
        </w:tc>
        <w:tc>
          <w:tcPr>
            <w:tcW w:w="1297" w:type="dxa"/>
            <w:shd w:val="clear" w:color="auto" w:fill="auto"/>
            <w:noWrap/>
            <w:hideMark/>
          </w:tcPr>
          <w:p w14:paraId="50BCCE87"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7,0</w:t>
            </w:r>
          </w:p>
        </w:tc>
      </w:tr>
      <w:tr w:rsidR="006B262B" w:rsidRPr="006218EF" w14:paraId="7D6CDFF2" w14:textId="77777777" w:rsidTr="00E05BBF">
        <w:trPr>
          <w:trHeight w:val="223"/>
        </w:trPr>
        <w:tc>
          <w:tcPr>
            <w:tcW w:w="2552" w:type="dxa"/>
            <w:shd w:val="clear" w:color="auto" w:fill="auto"/>
            <w:noWrap/>
            <w:hideMark/>
          </w:tcPr>
          <w:p w14:paraId="5A5EE7AF"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6-11 razy w roku</w:t>
            </w:r>
          </w:p>
        </w:tc>
        <w:tc>
          <w:tcPr>
            <w:tcW w:w="850" w:type="dxa"/>
            <w:shd w:val="clear" w:color="auto" w:fill="auto"/>
            <w:noWrap/>
            <w:hideMark/>
          </w:tcPr>
          <w:p w14:paraId="05EB15CB"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7,2</w:t>
            </w:r>
          </w:p>
        </w:tc>
        <w:tc>
          <w:tcPr>
            <w:tcW w:w="851" w:type="dxa"/>
            <w:shd w:val="clear" w:color="auto" w:fill="auto"/>
            <w:noWrap/>
            <w:hideMark/>
          </w:tcPr>
          <w:p w14:paraId="26AFD1D5"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17,0</w:t>
            </w:r>
          </w:p>
        </w:tc>
        <w:tc>
          <w:tcPr>
            <w:tcW w:w="850" w:type="dxa"/>
            <w:shd w:val="clear" w:color="auto" w:fill="auto"/>
            <w:noWrap/>
            <w:hideMark/>
          </w:tcPr>
          <w:p w14:paraId="42119DFD"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18,7</w:t>
            </w:r>
          </w:p>
        </w:tc>
        <w:tc>
          <w:tcPr>
            <w:tcW w:w="2694" w:type="dxa"/>
            <w:shd w:val="clear" w:color="auto" w:fill="auto"/>
            <w:noWrap/>
            <w:hideMark/>
          </w:tcPr>
          <w:p w14:paraId="38E6C2EF"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11,7</w:t>
            </w:r>
          </w:p>
        </w:tc>
        <w:tc>
          <w:tcPr>
            <w:tcW w:w="1297" w:type="dxa"/>
            <w:shd w:val="clear" w:color="auto" w:fill="auto"/>
            <w:noWrap/>
            <w:hideMark/>
          </w:tcPr>
          <w:p w14:paraId="07D1245E"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7,9</w:t>
            </w:r>
          </w:p>
        </w:tc>
      </w:tr>
      <w:tr w:rsidR="006B262B" w:rsidRPr="006218EF" w14:paraId="0B8EEF22" w14:textId="77777777" w:rsidTr="00E05BBF">
        <w:trPr>
          <w:trHeight w:val="223"/>
        </w:trPr>
        <w:tc>
          <w:tcPr>
            <w:tcW w:w="2552" w:type="dxa"/>
            <w:shd w:val="clear" w:color="auto" w:fill="auto"/>
            <w:noWrap/>
            <w:hideMark/>
          </w:tcPr>
          <w:p w14:paraId="54D830C9"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2-5 razy w roku</w:t>
            </w:r>
          </w:p>
        </w:tc>
        <w:tc>
          <w:tcPr>
            <w:tcW w:w="850" w:type="dxa"/>
            <w:shd w:val="clear" w:color="auto" w:fill="auto"/>
            <w:noWrap/>
            <w:hideMark/>
          </w:tcPr>
          <w:p w14:paraId="04D48230"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5,8</w:t>
            </w:r>
          </w:p>
        </w:tc>
        <w:tc>
          <w:tcPr>
            <w:tcW w:w="851" w:type="dxa"/>
            <w:shd w:val="clear" w:color="auto" w:fill="auto"/>
            <w:noWrap/>
            <w:hideMark/>
          </w:tcPr>
          <w:p w14:paraId="679325E1"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12,2</w:t>
            </w:r>
          </w:p>
        </w:tc>
        <w:tc>
          <w:tcPr>
            <w:tcW w:w="850" w:type="dxa"/>
            <w:shd w:val="clear" w:color="auto" w:fill="auto"/>
            <w:noWrap/>
            <w:hideMark/>
          </w:tcPr>
          <w:p w14:paraId="13211CA8"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14,4</w:t>
            </w:r>
          </w:p>
        </w:tc>
        <w:tc>
          <w:tcPr>
            <w:tcW w:w="2694" w:type="dxa"/>
            <w:shd w:val="clear" w:color="auto" w:fill="auto"/>
            <w:noWrap/>
            <w:hideMark/>
          </w:tcPr>
          <w:p w14:paraId="78550C6E"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14,4</w:t>
            </w:r>
          </w:p>
        </w:tc>
        <w:tc>
          <w:tcPr>
            <w:tcW w:w="1297" w:type="dxa"/>
            <w:shd w:val="clear" w:color="auto" w:fill="auto"/>
            <w:noWrap/>
            <w:hideMark/>
          </w:tcPr>
          <w:p w14:paraId="71CAC906"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7,5</w:t>
            </w:r>
          </w:p>
        </w:tc>
      </w:tr>
      <w:tr w:rsidR="006B262B" w:rsidRPr="006218EF" w14:paraId="71BD90F4" w14:textId="77777777" w:rsidTr="00E05BBF">
        <w:trPr>
          <w:trHeight w:val="223"/>
        </w:trPr>
        <w:tc>
          <w:tcPr>
            <w:tcW w:w="2552" w:type="dxa"/>
            <w:shd w:val="clear" w:color="auto" w:fill="auto"/>
            <w:noWrap/>
            <w:hideMark/>
          </w:tcPr>
          <w:p w14:paraId="057899E3"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raz w roku</w:t>
            </w:r>
          </w:p>
        </w:tc>
        <w:tc>
          <w:tcPr>
            <w:tcW w:w="850" w:type="dxa"/>
            <w:shd w:val="clear" w:color="auto" w:fill="auto"/>
            <w:noWrap/>
            <w:hideMark/>
          </w:tcPr>
          <w:p w14:paraId="7EB44538"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1,9</w:t>
            </w:r>
          </w:p>
        </w:tc>
        <w:tc>
          <w:tcPr>
            <w:tcW w:w="851" w:type="dxa"/>
            <w:shd w:val="clear" w:color="auto" w:fill="auto"/>
            <w:noWrap/>
            <w:hideMark/>
          </w:tcPr>
          <w:p w14:paraId="64D0788B"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6,9</w:t>
            </w:r>
          </w:p>
        </w:tc>
        <w:tc>
          <w:tcPr>
            <w:tcW w:w="850" w:type="dxa"/>
            <w:shd w:val="clear" w:color="auto" w:fill="auto"/>
            <w:noWrap/>
            <w:hideMark/>
          </w:tcPr>
          <w:p w14:paraId="2CAD486F"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5,3</w:t>
            </w:r>
          </w:p>
        </w:tc>
        <w:tc>
          <w:tcPr>
            <w:tcW w:w="2694" w:type="dxa"/>
            <w:shd w:val="clear" w:color="auto" w:fill="auto"/>
            <w:noWrap/>
            <w:hideMark/>
          </w:tcPr>
          <w:p w14:paraId="0EC09F4C"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13,9</w:t>
            </w:r>
          </w:p>
        </w:tc>
        <w:tc>
          <w:tcPr>
            <w:tcW w:w="1297" w:type="dxa"/>
            <w:shd w:val="clear" w:color="auto" w:fill="auto"/>
            <w:noWrap/>
            <w:hideMark/>
          </w:tcPr>
          <w:p w14:paraId="0EABD957"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11,0</w:t>
            </w:r>
          </w:p>
        </w:tc>
      </w:tr>
      <w:tr w:rsidR="006B262B" w:rsidRPr="006218EF" w14:paraId="788CC52F" w14:textId="77777777" w:rsidTr="00E05BBF">
        <w:trPr>
          <w:trHeight w:val="223"/>
        </w:trPr>
        <w:tc>
          <w:tcPr>
            <w:tcW w:w="2552" w:type="dxa"/>
            <w:shd w:val="clear" w:color="auto" w:fill="auto"/>
            <w:noWrap/>
            <w:hideMark/>
          </w:tcPr>
          <w:p w14:paraId="106EE33E"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jeszcze rzadziej</w:t>
            </w:r>
          </w:p>
        </w:tc>
        <w:tc>
          <w:tcPr>
            <w:tcW w:w="850" w:type="dxa"/>
            <w:shd w:val="clear" w:color="auto" w:fill="auto"/>
            <w:noWrap/>
            <w:hideMark/>
          </w:tcPr>
          <w:p w14:paraId="09108C15"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4,3</w:t>
            </w:r>
          </w:p>
        </w:tc>
        <w:tc>
          <w:tcPr>
            <w:tcW w:w="851" w:type="dxa"/>
            <w:shd w:val="clear" w:color="auto" w:fill="auto"/>
            <w:noWrap/>
            <w:hideMark/>
          </w:tcPr>
          <w:p w14:paraId="5ADAAAD7"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15,3</w:t>
            </w:r>
          </w:p>
        </w:tc>
        <w:tc>
          <w:tcPr>
            <w:tcW w:w="850" w:type="dxa"/>
            <w:shd w:val="clear" w:color="auto" w:fill="auto"/>
            <w:noWrap/>
            <w:hideMark/>
          </w:tcPr>
          <w:p w14:paraId="11D8D034"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8,7</w:t>
            </w:r>
          </w:p>
        </w:tc>
        <w:tc>
          <w:tcPr>
            <w:tcW w:w="2694" w:type="dxa"/>
            <w:shd w:val="clear" w:color="auto" w:fill="auto"/>
            <w:noWrap/>
            <w:hideMark/>
          </w:tcPr>
          <w:p w14:paraId="45B8030D"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21,8</w:t>
            </w:r>
          </w:p>
        </w:tc>
        <w:tc>
          <w:tcPr>
            <w:tcW w:w="1297" w:type="dxa"/>
            <w:shd w:val="clear" w:color="auto" w:fill="auto"/>
            <w:noWrap/>
            <w:hideMark/>
          </w:tcPr>
          <w:p w14:paraId="3F59F159"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31,4</w:t>
            </w:r>
          </w:p>
        </w:tc>
      </w:tr>
      <w:tr w:rsidR="006B262B" w:rsidRPr="006218EF" w14:paraId="77879BE7" w14:textId="77777777" w:rsidTr="00E05BBF">
        <w:trPr>
          <w:trHeight w:val="223"/>
        </w:trPr>
        <w:tc>
          <w:tcPr>
            <w:tcW w:w="2552" w:type="dxa"/>
            <w:shd w:val="clear" w:color="auto" w:fill="auto"/>
            <w:noWrap/>
            <w:hideMark/>
          </w:tcPr>
          <w:p w14:paraId="4B75A4D1" w14:textId="77777777" w:rsidR="006B262B" w:rsidRPr="009F5632" w:rsidRDefault="006B262B" w:rsidP="00E036C7">
            <w:pPr>
              <w:spacing w:after="0" w:line="240" w:lineRule="auto"/>
              <w:rPr>
                <w:rFonts w:ascii="Arial" w:hAnsi="Arial" w:cs="Arial"/>
                <w:b/>
                <w:bCs/>
                <w:color w:val="000000"/>
                <w:sz w:val="18"/>
                <w:szCs w:val="18"/>
              </w:rPr>
            </w:pPr>
            <w:r w:rsidRPr="009F5632">
              <w:rPr>
                <w:rFonts w:ascii="Arial" w:hAnsi="Arial" w:cs="Arial"/>
                <w:b/>
                <w:bCs/>
                <w:color w:val="000000"/>
                <w:sz w:val="18"/>
                <w:szCs w:val="18"/>
              </w:rPr>
              <w:t>nigdy</w:t>
            </w:r>
          </w:p>
        </w:tc>
        <w:tc>
          <w:tcPr>
            <w:tcW w:w="850" w:type="dxa"/>
            <w:shd w:val="clear" w:color="auto" w:fill="auto"/>
            <w:noWrap/>
            <w:hideMark/>
          </w:tcPr>
          <w:p w14:paraId="7B40D2CB"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3,1</w:t>
            </w:r>
          </w:p>
        </w:tc>
        <w:tc>
          <w:tcPr>
            <w:tcW w:w="851" w:type="dxa"/>
            <w:shd w:val="clear" w:color="auto" w:fill="auto"/>
            <w:noWrap/>
            <w:hideMark/>
          </w:tcPr>
          <w:p w14:paraId="00E3B308"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6,5</w:t>
            </w:r>
          </w:p>
        </w:tc>
        <w:tc>
          <w:tcPr>
            <w:tcW w:w="850" w:type="dxa"/>
            <w:shd w:val="clear" w:color="auto" w:fill="auto"/>
            <w:noWrap/>
            <w:hideMark/>
          </w:tcPr>
          <w:p w14:paraId="3A57E1FE"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6,0</w:t>
            </w:r>
          </w:p>
        </w:tc>
        <w:tc>
          <w:tcPr>
            <w:tcW w:w="2694" w:type="dxa"/>
            <w:shd w:val="clear" w:color="auto" w:fill="auto"/>
            <w:noWrap/>
            <w:hideMark/>
          </w:tcPr>
          <w:p w14:paraId="5885ADEE"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12,7</w:t>
            </w:r>
          </w:p>
        </w:tc>
        <w:tc>
          <w:tcPr>
            <w:tcW w:w="1297" w:type="dxa"/>
            <w:shd w:val="clear" w:color="auto" w:fill="auto"/>
            <w:noWrap/>
            <w:hideMark/>
          </w:tcPr>
          <w:p w14:paraId="1B6E74E8" w14:textId="77777777" w:rsidR="006B262B" w:rsidRPr="009F5632" w:rsidRDefault="006B262B" w:rsidP="00E036C7">
            <w:pPr>
              <w:spacing w:after="0" w:line="240" w:lineRule="auto"/>
              <w:jc w:val="center"/>
              <w:rPr>
                <w:rFonts w:ascii="Arial" w:hAnsi="Arial" w:cs="Arial"/>
                <w:color w:val="000000"/>
                <w:sz w:val="18"/>
                <w:szCs w:val="18"/>
              </w:rPr>
            </w:pPr>
            <w:r w:rsidRPr="009F5632">
              <w:rPr>
                <w:rFonts w:ascii="Arial" w:hAnsi="Arial" w:cs="Arial"/>
                <w:color w:val="000000"/>
                <w:sz w:val="18"/>
                <w:szCs w:val="18"/>
              </w:rPr>
              <w:t>26,1</w:t>
            </w:r>
          </w:p>
        </w:tc>
      </w:tr>
    </w:tbl>
    <w:p w14:paraId="4CAD382B" w14:textId="77777777" w:rsidR="000B77BA" w:rsidRDefault="006B262B" w:rsidP="000B77BA">
      <w:pPr>
        <w:tabs>
          <w:tab w:val="left" w:pos="0"/>
        </w:tabs>
        <w:spacing w:after="0" w:line="240" w:lineRule="auto"/>
        <w:ind w:right="143"/>
        <w:jc w:val="both"/>
        <w:rPr>
          <w:rFonts w:ascii="Arial" w:eastAsia="TimesNewRoman,Bold" w:hAnsi="Arial" w:cs="Arial"/>
          <w:i/>
          <w:sz w:val="16"/>
          <w:szCs w:val="21"/>
          <w:lang w:eastAsia="en-US"/>
        </w:rPr>
      </w:pPr>
      <w:r w:rsidRPr="006218EF">
        <w:rPr>
          <w:rFonts w:ascii="Arial" w:eastAsia="TimesNewRoman,Bold" w:hAnsi="Arial" w:cs="Arial"/>
          <w:i/>
          <w:sz w:val="16"/>
          <w:szCs w:val="21"/>
          <w:lang w:eastAsia="en-US"/>
        </w:rPr>
        <w:t>Źródło: Raport z badania społecznego „Diagnoza województwa lubelskiego w zakresie używania substancji psychoaktywnych wśród osób dorosłych oraz dostępności oferty pomocowej w obszarze przeciwdziałania uzależnieniu od substancji psychoaktywnych”</w:t>
      </w:r>
      <w:r w:rsidR="00E05BBF">
        <w:rPr>
          <w:rFonts w:ascii="Arial" w:eastAsia="TimesNewRoman,Bold" w:hAnsi="Arial" w:cs="Arial"/>
          <w:i/>
          <w:sz w:val="16"/>
          <w:szCs w:val="21"/>
          <w:lang w:eastAsia="en-US"/>
        </w:rPr>
        <w:t xml:space="preserve"> </w:t>
      </w:r>
    </w:p>
    <w:p w14:paraId="2996E5FA" w14:textId="7BB0E77A" w:rsidR="006B262B" w:rsidRPr="000C6394" w:rsidRDefault="006B262B" w:rsidP="000B77BA">
      <w:pPr>
        <w:tabs>
          <w:tab w:val="left" w:pos="0"/>
        </w:tabs>
        <w:spacing w:after="120" w:line="240" w:lineRule="auto"/>
        <w:jc w:val="both"/>
        <w:rPr>
          <w:rFonts w:ascii="Arial" w:eastAsia="TimesNewRoman,Bold" w:hAnsi="Arial" w:cs="Arial"/>
          <w:i/>
          <w:sz w:val="16"/>
          <w:szCs w:val="21"/>
          <w:lang w:eastAsia="en-US"/>
        </w:rPr>
      </w:pPr>
      <w:r w:rsidRPr="006218EF">
        <w:rPr>
          <w:rFonts w:ascii="Arial" w:eastAsia="TimesNewRoman,Bold" w:hAnsi="Arial" w:cs="Arial"/>
          <w:iCs/>
          <w:sz w:val="16"/>
          <w:szCs w:val="21"/>
          <w:lang w:eastAsia="en-US"/>
        </w:rPr>
        <w:t>* I</w:t>
      </w:r>
      <w:r w:rsidR="006D03D9" w:rsidRPr="006218EF">
        <w:rPr>
          <w:rFonts w:ascii="Arial" w:eastAsia="TimesNewRoman,Bold" w:hAnsi="Arial" w:cs="Arial"/>
          <w:iCs/>
          <w:sz w:val="16"/>
          <w:szCs w:val="21"/>
          <w:lang w:eastAsia="en-US"/>
        </w:rPr>
        <w:t>iczba</w:t>
      </w:r>
      <w:r w:rsidRPr="006218EF">
        <w:rPr>
          <w:rFonts w:ascii="Arial" w:eastAsia="TimesNewRoman,Bold" w:hAnsi="Arial" w:cs="Arial"/>
          <w:iCs/>
          <w:sz w:val="16"/>
          <w:szCs w:val="21"/>
          <w:lang w:eastAsia="en-US"/>
        </w:rPr>
        <w:t xml:space="preserve"> osób, która udzieliła odpowiedzi</w:t>
      </w:r>
    </w:p>
    <w:p w14:paraId="5C3734D1" w14:textId="3C4015E3" w:rsidR="006B262B" w:rsidRPr="006218EF" w:rsidRDefault="006B262B" w:rsidP="006B262B">
      <w:pPr>
        <w:tabs>
          <w:tab w:val="left" w:pos="426"/>
        </w:tabs>
        <w:spacing w:after="120" w:line="360" w:lineRule="auto"/>
        <w:jc w:val="both"/>
        <w:rPr>
          <w:rFonts w:ascii="Arial" w:eastAsia="TimesNewRoman,Bold" w:hAnsi="Arial" w:cs="Arial"/>
          <w:sz w:val="22"/>
          <w:szCs w:val="22"/>
        </w:rPr>
      </w:pPr>
      <w:r w:rsidRPr="006218EF">
        <w:rPr>
          <w:rFonts w:ascii="Arial" w:eastAsia="TimesNewRoman,Bold" w:hAnsi="Arial" w:cs="Arial"/>
          <w:sz w:val="22"/>
          <w:szCs w:val="22"/>
        </w:rPr>
        <w:tab/>
      </w:r>
      <w:r w:rsidRPr="006218EF">
        <w:rPr>
          <w:rFonts w:ascii="Arial" w:eastAsia="TimesNewRoman,Bold" w:hAnsi="Arial" w:cs="Arial"/>
          <w:b/>
          <w:bCs/>
          <w:sz w:val="22"/>
          <w:szCs w:val="22"/>
        </w:rPr>
        <w:t>Wśród mężczyzn najpopularniejszym alkoholem jest piwo, a następnie wódka</w:t>
      </w:r>
      <w:r w:rsidRPr="006218EF">
        <w:rPr>
          <w:rFonts w:ascii="Arial" w:eastAsia="TimesNewRoman,Bold" w:hAnsi="Arial" w:cs="Arial"/>
          <w:sz w:val="22"/>
          <w:szCs w:val="22"/>
        </w:rPr>
        <w:t xml:space="preserve">, rzadziej natomiast sięgają oni po alkohole wysokogatunkowe, takie jak koniak lub whisky oraz wino. </w:t>
      </w:r>
      <w:r w:rsidRPr="006218EF">
        <w:rPr>
          <w:rFonts w:ascii="Arial" w:eastAsia="TimesNewRoman,Bold" w:hAnsi="Arial" w:cs="Arial"/>
          <w:b/>
          <w:bCs/>
          <w:sz w:val="22"/>
          <w:szCs w:val="22"/>
        </w:rPr>
        <w:t>Kobiety częściej niż mężczyźni spożywają wino</w:t>
      </w:r>
      <w:r w:rsidRPr="006218EF">
        <w:rPr>
          <w:rFonts w:ascii="Arial" w:eastAsia="TimesNewRoman,Bold" w:hAnsi="Arial" w:cs="Arial"/>
          <w:sz w:val="22"/>
          <w:szCs w:val="22"/>
        </w:rPr>
        <w:t>, w następnej kolejności znalazło się piwo oraz wódka. Uwzględniając wiek respondentów należy zauważyć, że piwo cieszy się również największą częstotliwością spożywania. Wyjątkiem jest jedynie grupa wiekowa 45-54 lata, w</w:t>
      </w:r>
      <w:r w:rsidR="00961A91" w:rsidRPr="006218EF">
        <w:rPr>
          <w:rFonts w:ascii="Arial" w:eastAsia="TimesNewRoman,Bold" w:hAnsi="Arial" w:cs="Arial"/>
          <w:sz w:val="22"/>
          <w:szCs w:val="22"/>
        </w:rPr>
        <w:t xml:space="preserve"> </w:t>
      </w:r>
      <w:r w:rsidRPr="006218EF">
        <w:rPr>
          <w:rFonts w:ascii="Arial" w:eastAsia="TimesNewRoman,Bold" w:hAnsi="Arial" w:cs="Arial"/>
          <w:sz w:val="22"/>
          <w:szCs w:val="22"/>
        </w:rPr>
        <w:t>której częściej niż piwo badani deklarowali spożywanie wódki.</w:t>
      </w:r>
    </w:p>
    <w:p w14:paraId="4CF2256B" w14:textId="18940B01" w:rsidR="006B262B" w:rsidRPr="0087018B" w:rsidRDefault="006B262B" w:rsidP="0087018B">
      <w:pPr>
        <w:pStyle w:val="Legenda"/>
        <w:keepNext/>
        <w:spacing w:after="0"/>
        <w:ind w:right="1"/>
        <w:jc w:val="both"/>
        <w:rPr>
          <w:rFonts w:ascii="Arial" w:hAnsi="Arial" w:cs="Arial"/>
        </w:rPr>
      </w:pPr>
      <w:bookmarkStart w:id="83" w:name="_Toc112309874"/>
      <w:bookmarkStart w:id="84" w:name="_Hlk50727783"/>
      <w:r w:rsidRPr="0087018B">
        <w:rPr>
          <w:rFonts w:ascii="Arial" w:hAnsi="Arial" w:cs="Arial"/>
        </w:rPr>
        <w:t xml:space="preserve">Tabela </w:t>
      </w:r>
      <w:r w:rsidRPr="0087018B">
        <w:rPr>
          <w:rFonts w:ascii="Arial" w:hAnsi="Arial" w:cs="Arial"/>
        </w:rPr>
        <w:fldChar w:fldCharType="begin"/>
      </w:r>
      <w:r w:rsidRPr="0087018B">
        <w:rPr>
          <w:rFonts w:ascii="Arial" w:hAnsi="Arial" w:cs="Arial"/>
        </w:rPr>
        <w:instrText xml:space="preserve"> SEQ Tabela \* ARABIC </w:instrText>
      </w:r>
      <w:r w:rsidRPr="0087018B">
        <w:rPr>
          <w:rFonts w:ascii="Arial" w:hAnsi="Arial" w:cs="Arial"/>
        </w:rPr>
        <w:fldChar w:fldCharType="separate"/>
      </w:r>
      <w:r w:rsidR="001C2AEC">
        <w:rPr>
          <w:rFonts w:ascii="Arial" w:hAnsi="Arial" w:cs="Arial"/>
          <w:noProof/>
        </w:rPr>
        <w:t>21</w:t>
      </w:r>
      <w:r w:rsidRPr="0087018B">
        <w:rPr>
          <w:rFonts w:ascii="Arial" w:hAnsi="Arial" w:cs="Arial"/>
        </w:rPr>
        <w:fldChar w:fldCharType="end"/>
      </w:r>
      <w:r w:rsidRPr="0087018B">
        <w:rPr>
          <w:rFonts w:ascii="Arial" w:hAnsi="Arial" w:cs="Arial"/>
        </w:rPr>
        <w:t>.</w:t>
      </w:r>
      <w:r w:rsidRPr="0087018B">
        <w:rPr>
          <w:rFonts w:ascii="Arial" w:eastAsia="TimesNewRoman,Bold" w:hAnsi="Arial" w:cs="Arial"/>
          <w:lang w:eastAsia="en-US"/>
        </w:rPr>
        <w:t xml:space="preserve"> </w:t>
      </w:r>
      <w:r w:rsidRPr="0087018B">
        <w:rPr>
          <w:rFonts w:ascii="Arial" w:hAnsi="Arial" w:cs="Arial"/>
        </w:rPr>
        <w:t>Spożywanie poszczególnych rodzajów alkoholu przez mieszkańców województwa lubelskiego w 2019 r. z uwzględnieniem płci oraz wieku [N</w:t>
      </w:r>
      <w:r w:rsidR="006D03D9" w:rsidRPr="0087018B">
        <w:rPr>
          <w:rFonts w:ascii="Arial" w:hAnsi="Arial" w:cs="Arial"/>
        </w:rPr>
        <w:t>*</w:t>
      </w:r>
      <w:r w:rsidRPr="0087018B">
        <w:rPr>
          <w:rFonts w:ascii="Arial" w:hAnsi="Arial" w:cs="Arial"/>
        </w:rPr>
        <w:t xml:space="preserve"> = 583]</w:t>
      </w:r>
      <w:bookmarkEnd w:id="83"/>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Spożywanie poszczególnych rodzajów alkoholu przez mieszkańców województwa lubelskiego w 2019 r. z uwzględnieniem płci oraz wieku"/>
        <w:tblDescription w:val="Tabela 21 zawiera dane na temat spożywania poszczególnych rodzajów alkoholu przez mieszkańców województwa lubelskiego w 2019 r. z uwzględnieniem płci oraz wieku. Liczba badanych osób: 583. Najważniejsze wnioski zawarto w tekście nad tabelą."/>
      </w:tblPr>
      <w:tblGrid>
        <w:gridCol w:w="1872"/>
        <w:gridCol w:w="963"/>
        <w:gridCol w:w="1163"/>
        <w:gridCol w:w="851"/>
        <w:gridCol w:w="850"/>
        <w:gridCol w:w="851"/>
        <w:gridCol w:w="850"/>
        <w:gridCol w:w="709"/>
        <w:gridCol w:w="963"/>
      </w:tblGrid>
      <w:tr w:rsidR="006B262B" w:rsidRPr="006218EF" w14:paraId="0C5E36DC" w14:textId="77777777" w:rsidTr="000C6394">
        <w:trPr>
          <w:trHeight w:val="227"/>
          <w:tblHeader/>
        </w:trPr>
        <w:tc>
          <w:tcPr>
            <w:tcW w:w="1872" w:type="dxa"/>
            <w:vMerge w:val="restart"/>
            <w:shd w:val="clear" w:color="auto" w:fill="auto"/>
          </w:tcPr>
          <w:bookmarkEnd w:id="84"/>
          <w:p w14:paraId="00925E81" w14:textId="77777777" w:rsidR="006B262B" w:rsidRPr="006218EF" w:rsidRDefault="006B262B" w:rsidP="00E036C7">
            <w:pPr>
              <w:spacing w:after="0" w:line="240" w:lineRule="auto"/>
              <w:jc w:val="center"/>
              <w:rPr>
                <w:rFonts w:ascii="Arial" w:hAnsi="Arial" w:cs="Arial"/>
                <w:b/>
                <w:bCs/>
                <w:sz w:val="18"/>
                <w:szCs w:val="18"/>
              </w:rPr>
            </w:pPr>
            <w:r w:rsidRPr="006218EF">
              <w:rPr>
                <w:rFonts w:ascii="Arial" w:hAnsi="Arial" w:cs="Arial"/>
                <w:b/>
                <w:bCs/>
                <w:sz w:val="18"/>
                <w:szCs w:val="18"/>
              </w:rPr>
              <w:t>Wyszczególnienie</w:t>
            </w:r>
          </w:p>
        </w:tc>
        <w:tc>
          <w:tcPr>
            <w:tcW w:w="2126" w:type="dxa"/>
            <w:gridSpan w:val="2"/>
            <w:shd w:val="clear" w:color="auto" w:fill="auto"/>
            <w:noWrap/>
          </w:tcPr>
          <w:p w14:paraId="0A402C2B" w14:textId="77777777" w:rsidR="006B262B" w:rsidRPr="006218EF" w:rsidRDefault="006B262B" w:rsidP="0087018B">
            <w:pPr>
              <w:spacing w:after="0" w:line="240" w:lineRule="auto"/>
              <w:jc w:val="center"/>
              <w:rPr>
                <w:rFonts w:ascii="Arial" w:hAnsi="Arial" w:cs="Arial"/>
                <w:b/>
                <w:bCs/>
                <w:sz w:val="18"/>
                <w:szCs w:val="18"/>
              </w:rPr>
            </w:pPr>
            <w:r w:rsidRPr="006218EF">
              <w:rPr>
                <w:rFonts w:ascii="Arial" w:hAnsi="Arial" w:cs="Arial"/>
                <w:b/>
                <w:bCs/>
                <w:sz w:val="18"/>
                <w:szCs w:val="18"/>
              </w:rPr>
              <w:t>Płeć</w:t>
            </w:r>
          </w:p>
        </w:tc>
        <w:tc>
          <w:tcPr>
            <w:tcW w:w="5074" w:type="dxa"/>
            <w:gridSpan w:val="6"/>
            <w:shd w:val="clear" w:color="auto" w:fill="auto"/>
            <w:noWrap/>
          </w:tcPr>
          <w:p w14:paraId="5AEB3507" w14:textId="77777777" w:rsidR="006B262B" w:rsidRPr="006218EF" w:rsidRDefault="006B262B" w:rsidP="00E036C7">
            <w:pPr>
              <w:spacing w:after="0" w:line="240" w:lineRule="auto"/>
              <w:jc w:val="center"/>
              <w:rPr>
                <w:rFonts w:ascii="Arial" w:hAnsi="Arial" w:cs="Arial"/>
                <w:b/>
                <w:bCs/>
                <w:sz w:val="18"/>
                <w:szCs w:val="18"/>
              </w:rPr>
            </w:pPr>
            <w:r w:rsidRPr="006218EF">
              <w:rPr>
                <w:rFonts w:ascii="Arial" w:hAnsi="Arial" w:cs="Arial"/>
                <w:b/>
                <w:bCs/>
                <w:sz w:val="18"/>
                <w:szCs w:val="18"/>
              </w:rPr>
              <w:t>Wiek %</w:t>
            </w:r>
          </w:p>
        </w:tc>
      </w:tr>
      <w:tr w:rsidR="006B262B" w:rsidRPr="006218EF" w14:paraId="1C5EDC81" w14:textId="77777777" w:rsidTr="000C6394">
        <w:trPr>
          <w:trHeight w:val="227"/>
          <w:tblHeader/>
        </w:trPr>
        <w:tc>
          <w:tcPr>
            <w:tcW w:w="1872" w:type="dxa"/>
            <w:vMerge/>
            <w:shd w:val="clear" w:color="auto" w:fill="auto"/>
          </w:tcPr>
          <w:p w14:paraId="156B4188" w14:textId="77777777" w:rsidR="006B262B" w:rsidRPr="006218EF" w:rsidRDefault="006B262B" w:rsidP="00E036C7">
            <w:pPr>
              <w:spacing w:after="0" w:line="240" w:lineRule="auto"/>
              <w:jc w:val="center"/>
              <w:rPr>
                <w:rFonts w:ascii="Arial" w:hAnsi="Arial" w:cs="Arial"/>
                <w:b/>
                <w:bCs/>
                <w:sz w:val="18"/>
                <w:szCs w:val="18"/>
              </w:rPr>
            </w:pPr>
          </w:p>
        </w:tc>
        <w:tc>
          <w:tcPr>
            <w:tcW w:w="963" w:type="dxa"/>
            <w:shd w:val="clear" w:color="auto" w:fill="auto"/>
            <w:noWrap/>
            <w:hideMark/>
          </w:tcPr>
          <w:p w14:paraId="4EBDCD4E"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Kobieta</w:t>
            </w:r>
          </w:p>
        </w:tc>
        <w:tc>
          <w:tcPr>
            <w:tcW w:w="1163" w:type="dxa"/>
            <w:shd w:val="clear" w:color="auto" w:fill="auto"/>
            <w:noWrap/>
            <w:hideMark/>
          </w:tcPr>
          <w:p w14:paraId="627A0D70"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Mężczyzna</w:t>
            </w:r>
          </w:p>
        </w:tc>
        <w:tc>
          <w:tcPr>
            <w:tcW w:w="851" w:type="dxa"/>
            <w:shd w:val="clear" w:color="auto" w:fill="auto"/>
            <w:noWrap/>
            <w:hideMark/>
          </w:tcPr>
          <w:p w14:paraId="7F62754C"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18-24 lat</w:t>
            </w:r>
          </w:p>
        </w:tc>
        <w:tc>
          <w:tcPr>
            <w:tcW w:w="850" w:type="dxa"/>
            <w:shd w:val="clear" w:color="auto" w:fill="auto"/>
            <w:noWrap/>
            <w:hideMark/>
          </w:tcPr>
          <w:p w14:paraId="7F3AEF39"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25-34 lat</w:t>
            </w:r>
          </w:p>
        </w:tc>
        <w:tc>
          <w:tcPr>
            <w:tcW w:w="851" w:type="dxa"/>
            <w:shd w:val="clear" w:color="auto" w:fill="auto"/>
            <w:noWrap/>
            <w:hideMark/>
          </w:tcPr>
          <w:p w14:paraId="12F85F69"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35-44 lat</w:t>
            </w:r>
          </w:p>
        </w:tc>
        <w:tc>
          <w:tcPr>
            <w:tcW w:w="850" w:type="dxa"/>
            <w:shd w:val="clear" w:color="auto" w:fill="auto"/>
            <w:noWrap/>
            <w:hideMark/>
          </w:tcPr>
          <w:p w14:paraId="5D7102CE"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45-54 lat</w:t>
            </w:r>
          </w:p>
        </w:tc>
        <w:tc>
          <w:tcPr>
            <w:tcW w:w="709" w:type="dxa"/>
            <w:shd w:val="clear" w:color="auto" w:fill="auto"/>
            <w:noWrap/>
            <w:hideMark/>
          </w:tcPr>
          <w:p w14:paraId="53857380"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55-64 lat</w:t>
            </w:r>
          </w:p>
        </w:tc>
        <w:tc>
          <w:tcPr>
            <w:tcW w:w="963" w:type="dxa"/>
            <w:shd w:val="clear" w:color="auto" w:fill="auto"/>
            <w:noWrap/>
            <w:hideMark/>
          </w:tcPr>
          <w:p w14:paraId="41ACC719" w14:textId="77777777" w:rsidR="006B262B" w:rsidRPr="006218EF" w:rsidRDefault="006B262B" w:rsidP="00E036C7">
            <w:pPr>
              <w:spacing w:after="0" w:line="240" w:lineRule="auto"/>
              <w:jc w:val="center"/>
              <w:rPr>
                <w:rFonts w:ascii="Arial" w:hAnsi="Arial" w:cs="Arial"/>
                <w:b/>
                <w:sz w:val="18"/>
                <w:szCs w:val="18"/>
              </w:rPr>
            </w:pPr>
            <w:r w:rsidRPr="006218EF">
              <w:rPr>
                <w:rFonts w:ascii="Arial" w:hAnsi="Arial" w:cs="Arial"/>
                <w:b/>
                <w:sz w:val="18"/>
                <w:szCs w:val="18"/>
              </w:rPr>
              <w:t>65 i więcej lat</w:t>
            </w:r>
          </w:p>
        </w:tc>
      </w:tr>
      <w:tr w:rsidR="006B262B" w:rsidRPr="006218EF" w14:paraId="0DEC903E" w14:textId="77777777" w:rsidTr="00C517D8">
        <w:trPr>
          <w:trHeight w:val="227"/>
        </w:trPr>
        <w:tc>
          <w:tcPr>
            <w:tcW w:w="1872" w:type="dxa"/>
            <w:shd w:val="clear" w:color="auto" w:fill="auto"/>
          </w:tcPr>
          <w:p w14:paraId="7E3E1335" w14:textId="77777777" w:rsidR="006B262B" w:rsidRPr="006218EF" w:rsidRDefault="006B262B" w:rsidP="00E036C7">
            <w:pPr>
              <w:tabs>
                <w:tab w:val="left" w:pos="-108"/>
              </w:tabs>
              <w:spacing w:after="0" w:line="240" w:lineRule="auto"/>
              <w:ind w:left="-108" w:firstLine="108"/>
              <w:jc w:val="both"/>
              <w:rPr>
                <w:rFonts w:ascii="Arial" w:hAnsi="Arial" w:cs="Arial"/>
                <w:b/>
                <w:bCs/>
                <w:sz w:val="18"/>
                <w:szCs w:val="18"/>
              </w:rPr>
            </w:pPr>
            <w:r w:rsidRPr="006218EF">
              <w:rPr>
                <w:rFonts w:ascii="Arial" w:eastAsia="TimesNewRoman,Bold" w:hAnsi="Arial" w:cs="Arial"/>
                <w:b/>
                <w:bCs/>
                <w:sz w:val="18"/>
                <w:szCs w:val="18"/>
                <w:lang w:eastAsia="en-US"/>
              </w:rPr>
              <w:t>piwo</w:t>
            </w:r>
          </w:p>
        </w:tc>
        <w:tc>
          <w:tcPr>
            <w:tcW w:w="963" w:type="dxa"/>
            <w:shd w:val="clear" w:color="auto" w:fill="auto"/>
            <w:noWrap/>
            <w:vAlign w:val="center"/>
            <w:hideMark/>
          </w:tcPr>
          <w:p w14:paraId="2E73C9FF"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94,4</w:t>
            </w:r>
          </w:p>
        </w:tc>
        <w:tc>
          <w:tcPr>
            <w:tcW w:w="1163" w:type="dxa"/>
            <w:shd w:val="clear" w:color="auto" w:fill="auto"/>
            <w:noWrap/>
            <w:vAlign w:val="center"/>
            <w:hideMark/>
          </w:tcPr>
          <w:p w14:paraId="2B190B49"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98,6</w:t>
            </w:r>
          </w:p>
        </w:tc>
        <w:tc>
          <w:tcPr>
            <w:tcW w:w="851" w:type="dxa"/>
            <w:shd w:val="clear" w:color="auto" w:fill="auto"/>
            <w:noWrap/>
            <w:vAlign w:val="center"/>
            <w:hideMark/>
          </w:tcPr>
          <w:p w14:paraId="7AD2CC94"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95,6</w:t>
            </w:r>
          </w:p>
        </w:tc>
        <w:tc>
          <w:tcPr>
            <w:tcW w:w="850" w:type="dxa"/>
            <w:shd w:val="clear" w:color="auto" w:fill="auto"/>
            <w:noWrap/>
            <w:vAlign w:val="center"/>
            <w:hideMark/>
          </w:tcPr>
          <w:p w14:paraId="03FF3A89"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98,3</w:t>
            </w:r>
          </w:p>
        </w:tc>
        <w:tc>
          <w:tcPr>
            <w:tcW w:w="851" w:type="dxa"/>
            <w:shd w:val="clear" w:color="auto" w:fill="auto"/>
            <w:noWrap/>
            <w:vAlign w:val="center"/>
            <w:hideMark/>
          </w:tcPr>
          <w:p w14:paraId="71755B7B"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97,8</w:t>
            </w:r>
          </w:p>
        </w:tc>
        <w:tc>
          <w:tcPr>
            <w:tcW w:w="850" w:type="dxa"/>
            <w:shd w:val="clear" w:color="auto" w:fill="auto"/>
            <w:noWrap/>
            <w:vAlign w:val="center"/>
            <w:hideMark/>
          </w:tcPr>
          <w:p w14:paraId="3E4362FD"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95,0</w:t>
            </w:r>
          </w:p>
        </w:tc>
        <w:tc>
          <w:tcPr>
            <w:tcW w:w="709" w:type="dxa"/>
            <w:shd w:val="clear" w:color="auto" w:fill="auto"/>
            <w:noWrap/>
            <w:vAlign w:val="center"/>
            <w:hideMark/>
          </w:tcPr>
          <w:p w14:paraId="3A394D91"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95,2</w:t>
            </w:r>
          </w:p>
        </w:tc>
        <w:tc>
          <w:tcPr>
            <w:tcW w:w="963" w:type="dxa"/>
            <w:shd w:val="clear" w:color="auto" w:fill="auto"/>
            <w:noWrap/>
            <w:vAlign w:val="center"/>
            <w:hideMark/>
          </w:tcPr>
          <w:p w14:paraId="43617C5B"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98,0</w:t>
            </w:r>
          </w:p>
        </w:tc>
      </w:tr>
      <w:tr w:rsidR="006B262B" w:rsidRPr="006218EF" w14:paraId="4CD1E147" w14:textId="77777777" w:rsidTr="00C517D8">
        <w:trPr>
          <w:trHeight w:val="227"/>
        </w:trPr>
        <w:tc>
          <w:tcPr>
            <w:tcW w:w="1872" w:type="dxa"/>
            <w:shd w:val="clear" w:color="auto" w:fill="auto"/>
          </w:tcPr>
          <w:p w14:paraId="4766648D" w14:textId="77777777" w:rsidR="006B262B" w:rsidRPr="006218EF" w:rsidRDefault="006B262B" w:rsidP="00E036C7">
            <w:pPr>
              <w:spacing w:after="0" w:line="240" w:lineRule="auto"/>
              <w:jc w:val="both"/>
              <w:rPr>
                <w:rFonts w:ascii="Arial" w:hAnsi="Arial" w:cs="Arial"/>
                <w:b/>
                <w:bCs/>
                <w:sz w:val="18"/>
                <w:szCs w:val="18"/>
              </w:rPr>
            </w:pPr>
            <w:r w:rsidRPr="006218EF">
              <w:rPr>
                <w:rFonts w:ascii="Arial" w:eastAsia="TimesNewRoman,Bold" w:hAnsi="Arial" w:cs="Arial"/>
                <w:b/>
                <w:bCs/>
                <w:sz w:val="18"/>
                <w:szCs w:val="18"/>
                <w:lang w:eastAsia="en-US"/>
              </w:rPr>
              <w:t>wino</w:t>
            </w:r>
          </w:p>
        </w:tc>
        <w:tc>
          <w:tcPr>
            <w:tcW w:w="963" w:type="dxa"/>
            <w:shd w:val="clear" w:color="auto" w:fill="auto"/>
            <w:noWrap/>
            <w:vAlign w:val="center"/>
            <w:hideMark/>
          </w:tcPr>
          <w:p w14:paraId="3E2C60BF"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94,4</w:t>
            </w:r>
          </w:p>
        </w:tc>
        <w:tc>
          <w:tcPr>
            <w:tcW w:w="1163" w:type="dxa"/>
            <w:shd w:val="clear" w:color="auto" w:fill="auto"/>
            <w:noWrap/>
            <w:vAlign w:val="center"/>
            <w:hideMark/>
          </w:tcPr>
          <w:p w14:paraId="47884BF7"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92,8</w:t>
            </w:r>
          </w:p>
        </w:tc>
        <w:tc>
          <w:tcPr>
            <w:tcW w:w="851" w:type="dxa"/>
            <w:shd w:val="clear" w:color="auto" w:fill="auto"/>
            <w:noWrap/>
            <w:vAlign w:val="center"/>
            <w:hideMark/>
          </w:tcPr>
          <w:p w14:paraId="52D70EA2"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88,9</w:t>
            </w:r>
          </w:p>
        </w:tc>
        <w:tc>
          <w:tcPr>
            <w:tcW w:w="850" w:type="dxa"/>
            <w:shd w:val="clear" w:color="auto" w:fill="auto"/>
            <w:noWrap/>
            <w:vAlign w:val="center"/>
            <w:hideMark/>
          </w:tcPr>
          <w:p w14:paraId="1F5936C5"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94,8</w:t>
            </w:r>
          </w:p>
        </w:tc>
        <w:tc>
          <w:tcPr>
            <w:tcW w:w="851" w:type="dxa"/>
            <w:shd w:val="clear" w:color="auto" w:fill="auto"/>
            <w:noWrap/>
            <w:vAlign w:val="center"/>
            <w:hideMark/>
          </w:tcPr>
          <w:p w14:paraId="3C96D5D8"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94,9</w:t>
            </w:r>
          </w:p>
        </w:tc>
        <w:tc>
          <w:tcPr>
            <w:tcW w:w="850" w:type="dxa"/>
            <w:shd w:val="clear" w:color="auto" w:fill="auto"/>
            <w:noWrap/>
            <w:vAlign w:val="center"/>
            <w:hideMark/>
          </w:tcPr>
          <w:p w14:paraId="019694BE"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94,0</w:t>
            </w:r>
          </w:p>
        </w:tc>
        <w:tc>
          <w:tcPr>
            <w:tcW w:w="709" w:type="dxa"/>
            <w:shd w:val="clear" w:color="auto" w:fill="auto"/>
            <w:noWrap/>
            <w:vAlign w:val="center"/>
            <w:hideMark/>
          </w:tcPr>
          <w:p w14:paraId="08D4E543"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91,7</w:t>
            </w:r>
          </w:p>
        </w:tc>
        <w:tc>
          <w:tcPr>
            <w:tcW w:w="963" w:type="dxa"/>
            <w:shd w:val="clear" w:color="auto" w:fill="auto"/>
            <w:noWrap/>
            <w:vAlign w:val="center"/>
            <w:hideMark/>
          </w:tcPr>
          <w:p w14:paraId="6A6C0392"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93,1</w:t>
            </w:r>
          </w:p>
        </w:tc>
      </w:tr>
      <w:tr w:rsidR="006B262B" w:rsidRPr="006218EF" w14:paraId="38BB8637" w14:textId="77777777" w:rsidTr="00C517D8">
        <w:trPr>
          <w:trHeight w:val="227"/>
        </w:trPr>
        <w:tc>
          <w:tcPr>
            <w:tcW w:w="1872" w:type="dxa"/>
            <w:shd w:val="clear" w:color="auto" w:fill="auto"/>
          </w:tcPr>
          <w:p w14:paraId="2ABC2BDF" w14:textId="77777777" w:rsidR="006B262B" w:rsidRPr="006218EF" w:rsidRDefault="006B262B" w:rsidP="00E036C7">
            <w:pPr>
              <w:spacing w:after="0" w:line="240" w:lineRule="auto"/>
              <w:jc w:val="both"/>
              <w:rPr>
                <w:rFonts w:ascii="Arial" w:hAnsi="Arial" w:cs="Arial"/>
                <w:b/>
                <w:bCs/>
                <w:sz w:val="18"/>
                <w:szCs w:val="18"/>
              </w:rPr>
            </w:pPr>
            <w:r w:rsidRPr="006218EF">
              <w:rPr>
                <w:rFonts w:ascii="Arial" w:eastAsia="TimesNewRoman,Bold" w:hAnsi="Arial" w:cs="Arial"/>
                <w:b/>
                <w:bCs/>
                <w:sz w:val="18"/>
                <w:szCs w:val="18"/>
                <w:lang w:eastAsia="en-US"/>
              </w:rPr>
              <w:t>wódka</w:t>
            </w:r>
          </w:p>
        </w:tc>
        <w:tc>
          <w:tcPr>
            <w:tcW w:w="963" w:type="dxa"/>
            <w:shd w:val="clear" w:color="auto" w:fill="auto"/>
            <w:noWrap/>
            <w:vAlign w:val="center"/>
            <w:hideMark/>
          </w:tcPr>
          <w:p w14:paraId="0FEBE401"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88,5</w:t>
            </w:r>
          </w:p>
        </w:tc>
        <w:tc>
          <w:tcPr>
            <w:tcW w:w="1163" w:type="dxa"/>
            <w:shd w:val="clear" w:color="auto" w:fill="auto"/>
            <w:noWrap/>
            <w:vAlign w:val="center"/>
            <w:hideMark/>
          </w:tcPr>
          <w:p w14:paraId="6796B39B"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97,7</w:t>
            </w:r>
          </w:p>
        </w:tc>
        <w:tc>
          <w:tcPr>
            <w:tcW w:w="851" w:type="dxa"/>
            <w:shd w:val="clear" w:color="auto" w:fill="auto"/>
            <w:noWrap/>
            <w:vAlign w:val="center"/>
            <w:hideMark/>
          </w:tcPr>
          <w:p w14:paraId="1B7538D2"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82,2</w:t>
            </w:r>
          </w:p>
        </w:tc>
        <w:tc>
          <w:tcPr>
            <w:tcW w:w="850" w:type="dxa"/>
            <w:shd w:val="clear" w:color="auto" w:fill="auto"/>
            <w:noWrap/>
            <w:vAlign w:val="center"/>
            <w:hideMark/>
          </w:tcPr>
          <w:p w14:paraId="7B119F43"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96,5</w:t>
            </w:r>
          </w:p>
        </w:tc>
        <w:tc>
          <w:tcPr>
            <w:tcW w:w="851" w:type="dxa"/>
            <w:shd w:val="clear" w:color="auto" w:fill="auto"/>
            <w:noWrap/>
            <w:vAlign w:val="center"/>
            <w:hideMark/>
          </w:tcPr>
          <w:p w14:paraId="6E17B869"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96,4</w:t>
            </w:r>
          </w:p>
        </w:tc>
        <w:tc>
          <w:tcPr>
            <w:tcW w:w="850" w:type="dxa"/>
            <w:shd w:val="clear" w:color="auto" w:fill="auto"/>
            <w:noWrap/>
            <w:vAlign w:val="center"/>
            <w:hideMark/>
          </w:tcPr>
          <w:p w14:paraId="1F0A83B7"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96,0</w:t>
            </w:r>
          </w:p>
        </w:tc>
        <w:tc>
          <w:tcPr>
            <w:tcW w:w="709" w:type="dxa"/>
            <w:shd w:val="clear" w:color="auto" w:fill="auto"/>
            <w:noWrap/>
            <w:vAlign w:val="center"/>
            <w:hideMark/>
          </w:tcPr>
          <w:p w14:paraId="716BC8C9"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90,5</w:t>
            </w:r>
          </w:p>
        </w:tc>
        <w:tc>
          <w:tcPr>
            <w:tcW w:w="963" w:type="dxa"/>
            <w:shd w:val="clear" w:color="auto" w:fill="auto"/>
            <w:noWrap/>
            <w:vAlign w:val="center"/>
            <w:hideMark/>
          </w:tcPr>
          <w:p w14:paraId="4F02C7E5"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94,1</w:t>
            </w:r>
          </w:p>
        </w:tc>
      </w:tr>
      <w:tr w:rsidR="006B262B" w:rsidRPr="006218EF" w14:paraId="7FE7F40D" w14:textId="77777777" w:rsidTr="00C517D8">
        <w:trPr>
          <w:trHeight w:val="227"/>
        </w:trPr>
        <w:tc>
          <w:tcPr>
            <w:tcW w:w="1872" w:type="dxa"/>
            <w:shd w:val="clear" w:color="auto" w:fill="auto"/>
          </w:tcPr>
          <w:p w14:paraId="0D18C6A6" w14:textId="79CF873E" w:rsidR="006B262B" w:rsidRPr="006218EF" w:rsidRDefault="0087018B" w:rsidP="00E036C7">
            <w:pPr>
              <w:spacing w:after="0" w:line="240" w:lineRule="auto"/>
              <w:jc w:val="both"/>
              <w:rPr>
                <w:rFonts w:ascii="Arial" w:hAnsi="Arial" w:cs="Arial"/>
                <w:b/>
                <w:bCs/>
                <w:sz w:val="18"/>
                <w:szCs w:val="18"/>
              </w:rPr>
            </w:pPr>
            <w:r>
              <w:rPr>
                <w:rFonts w:ascii="Arial" w:eastAsia="TimesNewRoman,Bold" w:hAnsi="Arial" w:cs="Arial"/>
                <w:b/>
                <w:bCs/>
                <w:sz w:val="18"/>
                <w:szCs w:val="18"/>
                <w:lang w:eastAsia="en-US"/>
              </w:rPr>
              <w:t>a</w:t>
            </w:r>
            <w:r w:rsidR="006B262B" w:rsidRPr="006218EF">
              <w:rPr>
                <w:rFonts w:ascii="Arial" w:eastAsia="TimesNewRoman,Bold" w:hAnsi="Arial" w:cs="Arial"/>
                <w:b/>
                <w:bCs/>
                <w:sz w:val="18"/>
                <w:szCs w:val="18"/>
                <w:lang w:eastAsia="en-US"/>
              </w:rPr>
              <w:t>lkohole wysokogatunkowe</w:t>
            </w:r>
          </w:p>
        </w:tc>
        <w:tc>
          <w:tcPr>
            <w:tcW w:w="963" w:type="dxa"/>
            <w:shd w:val="clear" w:color="auto" w:fill="auto"/>
            <w:noWrap/>
            <w:vAlign w:val="center"/>
            <w:hideMark/>
          </w:tcPr>
          <w:p w14:paraId="0A89798B"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80,8</w:t>
            </w:r>
          </w:p>
        </w:tc>
        <w:tc>
          <w:tcPr>
            <w:tcW w:w="1163" w:type="dxa"/>
            <w:shd w:val="clear" w:color="auto" w:fill="auto"/>
            <w:noWrap/>
            <w:vAlign w:val="center"/>
            <w:hideMark/>
          </w:tcPr>
          <w:p w14:paraId="5708758E"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91,7</w:t>
            </w:r>
          </w:p>
        </w:tc>
        <w:tc>
          <w:tcPr>
            <w:tcW w:w="851" w:type="dxa"/>
            <w:shd w:val="clear" w:color="auto" w:fill="auto"/>
            <w:noWrap/>
            <w:vAlign w:val="center"/>
            <w:hideMark/>
          </w:tcPr>
          <w:p w14:paraId="7A929AEE"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66,7</w:t>
            </w:r>
          </w:p>
        </w:tc>
        <w:tc>
          <w:tcPr>
            <w:tcW w:w="850" w:type="dxa"/>
            <w:shd w:val="clear" w:color="auto" w:fill="auto"/>
            <w:noWrap/>
            <w:vAlign w:val="center"/>
            <w:hideMark/>
          </w:tcPr>
          <w:p w14:paraId="654E8E33"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92,2</w:t>
            </w:r>
          </w:p>
        </w:tc>
        <w:tc>
          <w:tcPr>
            <w:tcW w:w="851" w:type="dxa"/>
            <w:shd w:val="clear" w:color="auto" w:fill="auto"/>
            <w:noWrap/>
            <w:vAlign w:val="center"/>
            <w:hideMark/>
          </w:tcPr>
          <w:p w14:paraId="11B2308B"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94,2</w:t>
            </w:r>
          </w:p>
        </w:tc>
        <w:tc>
          <w:tcPr>
            <w:tcW w:w="850" w:type="dxa"/>
            <w:shd w:val="clear" w:color="auto" w:fill="auto"/>
            <w:noWrap/>
            <w:vAlign w:val="center"/>
            <w:hideMark/>
          </w:tcPr>
          <w:p w14:paraId="7BFCFB31"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89,0</w:t>
            </w:r>
          </w:p>
        </w:tc>
        <w:tc>
          <w:tcPr>
            <w:tcW w:w="709" w:type="dxa"/>
            <w:shd w:val="clear" w:color="auto" w:fill="auto"/>
            <w:noWrap/>
            <w:vAlign w:val="center"/>
            <w:hideMark/>
          </w:tcPr>
          <w:p w14:paraId="333D7792"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84,5</w:t>
            </w:r>
          </w:p>
        </w:tc>
        <w:tc>
          <w:tcPr>
            <w:tcW w:w="963" w:type="dxa"/>
            <w:shd w:val="clear" w:color="auto" w:fill="auto"/>
            <w:noWrap/>
            <w:vAlign w:val="center"/>
            <w:hideMark/>
          </w:tcPr>
          <w:p w14:paraId="5820DDC0"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82,2</w:t>
            </w:r>
          </w:p>
        </w:tc>
      </w:tr>
      <w:tr w:rsidR="006B262B" w:rsidRPr="006218EF" w14:paraId="14A500A5" w14:textId="77777777" w:rsidTr="00C517D8">
        <w:trPr>
          <w:trHeight w:val="227"/>
        </w:trPr>
        <w:tc>
          <w:tcPr>
            <w:tcW w:w="1872" w:type="dxa"/>
            <w:shd w:val="clear" w:color="auto" w:fill="auto"/>
          </w:tcPr>
          <w:p w14:paraId="008A86BF" w14:textId="77777777" w:rsidR="006B262B" w:rsidRPr="006218EF" w:rsidRDefault="006B262B" w:rsidP="00E036C7">
            <w:pPr>
              <w:spacing w:after="0" w:line="240" w:lineRule="auto"/>
              <w:jc w:val="both"/>
              <w:rPr>
                <w:rFonts w:ascii="Arial" w:hAnsi="Arial" w:cs="Arial"/>
                <w:b/>
                <w:bCs/>
                <w:sz w:val="18"/>
                <w:szCs w:val="18"/>
              </w:rPr>
            </w:pPr>
            <w:r w:rsidRPr="006218EF">
              <w:rPr>
                <w:rFonts w:ascii="Arial" w:eastAsia="TimesNewRoman,Bold" w:hAnsi="Arial" w:cs="Arial"/>
                <w:b/>
                <w:bCs/>
                <w:sz w:val="18"/>
                <w:szCs w:val="18"/>
                <w:lang w:eastAsia="en-US"/>
              </w:rPr>
              <w:t>coś innego</w:t>
            </w:r>
          </w:p>
        </w:tc>
        <w:tc>
          <w:tcPr>
            <w:tcW w:w="963" w:type="dxa"/>
            <w:shd w:val="clear" w:color="auto" w:fill="auto"/>
            <w:noWrap/>
            <w:vAlign w:val="center"/>
            <w:hideMark/>
          </w:tcPr>
          <w:p w14:paraId="5D5FEFC7"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67,9</w:t>
            </w:r>
          </w:p>
        </w:tc>
        <w:tc>
          <w:tcPr>
            <w:tcW w:w="1163" w:type="dxa"/>
            <w:shd w:val="clear" w:color="auto" w:fill="auto"/>
            <w:noWrap/>
            <w:vAlign w:val="center"/>
            <w:hideMark/>
          </w:tcPr>
          <w:p w14:paraId="447E8D72"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77,9</w:t>
            </w:r>
          </w:p>
        </w:tc>
        <w:tc>
          <w:tcPr>
            <w:tcW w:w="851" w:type="dxa"/>
            <w:shd w:val="clear" w:color="auto" w:fill="auto"/>
            <w:noWrap/>
            <w:vAlign w:val="center"/>
            <w:hideMark/>
          </w:tcPr>
          <w:p w14:paraId="46051FC9"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66,7</w:t>
            </w:r>
          </w:p>
        </w:tc>
        <w:tc>
          <w:tcPr>
            <w:tcW w:w="850" w:type="dxa"/>
            <w:shd w:val="clear" w:color="auto" w:fill="auto"/>
            <w:noWrap/>
            <w:vAlign w:val="center"/>
            <w:hideMark/>
          </w:tcPr>
          <w:p w14:paraId="4DA145E6"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82,6</w:t>
            </w:r>
          </w:p>
        </w:tc>
        <w:tc>
          <w:tcPr>
            <w:tcW w:w="851" w:type="dxa"/>
            <w:shd w:val="clear" w:color="auto" w:fill="auto"/>
            <w:noWrap/>
            <w:vAlign w:val="center"/>
            <w:hideMark/>
          </w:tcPr>
          <w:p w14:paraId="3F036744"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76,8</w:t>
            </w:r>
          </w:p>
        </w:tc>
        <w:tc>
          <w:tcPr>
            <w:tcW w:w="850" w:type="dxa"/>
            <w:shd w:val="clear" w:color="auto" w:fill="auto"/>
            <w:noWrap/>
            <w:vAlign w:val="center"/>
            <w:hideMark/>
          </w:tcPr>
          <w:p w14:paraId="009D65F6"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76,0</w:t>
            </w:r>
          </w:p>
        </w:tc>
        <w:tc>
          <w:tcPr>
            <w:tcW w:w="709" w:type="dxa"/>
            <w:shd w:val="clear" w:color="auto" w:fill="auto"/>
            <w:noWrap/>
            <w:vAlign w:val="center"/>
            <w:hideMark/>
          </w:tcPr>
          <w:p w14:paraId="315D4212"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67,9</w:t>
            </w:r>
          </w:p>
        </w:tc>
        <w:tc>
          <w:tcPr>
            <w:tcW w:w="963" w:type="dxa"/>
            <w:shd w:val="clear" w:color="auto" w:fill="auto"/>
            <w:noWrap/>
            <w:vAlign w:val="center"/>
            <w:hideMark/>
          </w:tcPr>
          <w:p w14:paraId="61BC6CC1" w14:textId="77777777" w:rsidR="006B262B" w:rsidRPr="006218EF" w:rsidRDefault="006B262B" w:rsidP="00E036C7">
            <w:pPr>
              <w:spacing w:after="0" w:line="240" w:lineRule="auto"/>
              <w:jc w:val="center"/>
              <w:rPr>
                <w:rFonts w:ascii="Arial" w:hAnsi="Arial" w:cs="Arial"/>
              </w:rPr>
            </w:pPr>
            <w:r w:rsidRPr="006218EF">
              <w:rPr>
                <w:rFonts w:ascii="Arial" w:eastAsia="TimesNewRoman,Bold" w:hAnsi="Arial" w:cs="Arial"/>
                <w:lang w:eastAsia="en-US"/>
              </w:rPr>
              <w:t>66,3</w:t>
            </w:r>
          </w:p>
        </w:tc>
      </w:tr>
    </w:tbl>
    <w:p w14:paraId="1916718A" w14:textId="25DA203C" w:rsidR="006B262B" w:rsidRPr="006218EF" w:rsidRDefault="006B262B" w:rsidP="000B77BA">
      <w:pPr>
        <w:tabs>
          <w:tab w:val="left" w:pos="0"/>
        </w:tabs>
        <w:spacing w:after="0" w:line="240" w:lineRule="auto"/>
        <w:ind w:right="143"/>
        <w:jc w:val="both"/>
        <w:rPr>
          <w:rFonts w:ascii="Arial" w:eastAsia="TimesNewRoman,Bold" w:hAnsi="Arial" w:cs="Arial"/>
          <w:i/>
          <w:sz w:val="16"/>
          <w:szCs w:val="21"/>
          <w:lang w:eastAsia="en-US"/>
        </w:rPr>
      </w:pPr>
      <w:r w:rsidRPr="006218EF">
        <w:rPr>
          <w:rFonts w:ascii="Arial" w:eastAsia="TimesNewRoman,Bold" w:hAnsi="Arial" w:cs="Arial"/>
          <w:i/>
          <w:sz w:val="16"/>
          <w:szCs w:val="21"/>
          <w:lang w:eastAsia="en-US"/>
        </w:rPr>
        <w:t>Źródło: Raport z badania społecznego „Diagnoza województwa lubelskiego w zakresie używania substancji psychoaktywnych wśród osób dorosłych oraz dostępności oferty pomocowej w obszarze przeciwdziałania uzależnieniu od substancji psychoaktywnych”</w:t>
      </w:r>
    </w:p>
    <w:p w14:paraId="3C135F5C" w14:textId="449F5DE0" w:rsidR="006D03D9" w:rsidRPr="006218EF" w:rsidRDefault="006D03D9" w:rsidP="006B262B">
      <w:pPr>
        <w:tabs>
          <w:tab w:val="left" w:pos="0"/>
        </w:tabs>
        <w:spacing w:after="24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w:t>
      </w:r>
      <w:r w:rsidR="0087018B">
        <w:rPr>
          <w:rFonts w:ascii="Arial" w:eastAsia="TimesNewRoman,Bold" w:hAnsi="Arial" w:cs="Arial"/>
          <w:iCs/>
          <w:sz w:val="16"/>
          <w:szCs w:val="21"/>
          <w:lang w:eastAsia="en-US"/>
        </w:rPr>
        <w:t>e</w:t>
      </w:r>
      <w:r w:rsidRPr="006218EF">
        <w:rPr>
          <w:rFonts w:ascii="Arial" w:eastAsia="TimesNewRoman,Bold" w:hAnsi="Arial" w:cs="Arial"/>
          <w:iCs/>
          <w:sz w:val="16"/>
          <w:szCs w:val="21"/>
          <w:lang w:eastAsia="en-US"/>
        </w:rPr>
        <w:t xml:space="preserve"> udzielił</w:t>
      </w:r>
      <w:r w:rsidR="0087018B">
        <w:rPr>
          <w:rFonts w:ascii="Arial" w:eastAsia="TimesNewRoman,Bold" w:hAnsi="Arial" w:cs="Arial"/>
          <w:iCs/>
          <w:sz w:val="16"/>
          <w:szCs w:val="21"/>
          <w:lang w:eastAsia="en-US"/>
        </w:rPr>
        <w:t>y</w:t>
      </w:r>
      <w:r w:rsidRPr="006218EF">
        <w:rPr>
          <w:rFonts w:ascii="Arial" w:eastAsia="TimesNewRoman,Bold" w:hAnsi="Arial" w:cs="Arial"/>
          <w:iCs/>
          <w:sz w:val="16"/>
          <w:szCs w:val="21"/>
          <w:lang w:eastAsia="en-US"/>
        </w:rPr>
        <w:t xml:space="preserve"> odpowiedzi</w:t>
      </w:r>
    </w:p>
    <w:p w14:paraId="0D0E8C6F" w14:textId="209D8F13" w:rsidR="006B262B" w:rsidRPr="006218EF" w:rsidRDefault="006B262B" w:rsidP="00186100">
      <w:pPr>
        <w:tabs>
          <w:tab w:val="left" w:pos="426"/>
        </w:tabs>
        <w:spacing w:line="360" w:lineRule="auto"/>
        <w:jc w:val="both"/>
        <w:rPr>
          <w:rFonts w:ascii="Arial" w:hAnsi="Arial" w:cs="Arial"/>
          <w:bCs/>
          <w:sz w:val="22"/>
          <w:szCs w:val="22"/>
        </w:rPr>
      </w:pPr>
      <w:r w:rsidRPr="006218EF">
        <w:rPr>
          <w:rFonts w:ascii="Arial" w:hAnsi="Arial" w:cs="Arial"/>
          <w:bCs/>
          <w:sz w:val="22"/>
          <w:szCs w:val="22"/>
        </w:rPr>
        <w:tab/>
      </w:r>
      <w:r w:rsidRPr="006218EF">
        <w:rPr>
          <w:rFonts w:ascii="Arial" w:hAnsi="Arial" w:cs="Arial"/>
          <w:sz w:val="22"/>
          <w:szCs w:val="22"/>
        </w:rPr>
        <w:t xml:space="preserve">Analiza pod kątem grupy społeczno-zawodowej wskazuje, że wśród osób </w:t>
      </w:r>
      <w:r w:rsidRPr="006218EF">
        <w:rPr>
          <w:rFonts w:ascii="Arial" w:hAnsi="Arial" w:cs="Arial"/>
          <w:b/>
          <w:bCs/>
          <w:sz w:val="22"/>
          <w:szCs w:val="22"/>
        </w:rPr>
        <w:t>bezrobotnych dominuje spożycie piwa oraz wódki</w:t>
      </w:r>
      <w:r w:rsidRPr="006218EF">
        <w:rPr>
          <w:rFonts w:ascii="Arial" w:hAnsi="Arial" w:cs="Arial"/>
          <w:sz w:val="22"/>
          <w:szCs w:val="22"/>
        </w:rPr>
        <w:t xml:space="preserve">. </w:t>
      </w:r>
      <w:r w:rsidRPr="006218EF">
        <w:rPr>
          <w:rFonts w:ascii="Arial" w:hAnsi="Arial" w:cs="Arial"/>
          <w:b/>
          <w:bCs/>
          <w:sz w:val="22"/>
          <w:szCs w:val="22"/>
        </w:rPr>
        <w:t>Wódka spożywana jest najczęściej przez dyrektorów, kadrę kierowniczą i wolne zawody</w:t>
      </w:r>
      <w:r w:rsidRPr="006218EF">
        <w:rPr>
          <w:rFonts w:ascii="Arial" w:hAnsi="Arial" w:cs="Arial"/>
          <w:sz w:val="22"/>
          <w:szCs w:val="22"/>
        </w:rPr>
        <w:t xml:space="preserve"> (np. lekarzy, prawników). </w:t>
      </w:r>
      <w:r w:rsidRPr="006218EF">
        <w:rPr>
          <w:rFonts w:ascii="Arial" w:hAnsi="Arial" w:cs="Arial"/>
          <w:b/>
          <w:bCs/>
          <w:sz w:val="22"/>
          <w:szCs w:val="22"/>
        </w:rPr>
        <w:t>Emeryci</w:t>
      </w:r>
      <w:r w:rsidRPr="006218EF">
        <w:rPr>
          <w:rFonts w:ascii="Arial" w:hAnsi="Arial" w:cs="Arial"/>
          <w:b/>
          <w:bCs/>
          <w:sz w:val="22"/>
          <w:szCs w:val="22"/>
        </w:rPr>
        <w:br/>
        <w:t>i renciści najczęściej sięgają po piwo oraz wino</w:t>
      </w:r>
      <w:r w:rsidRPr="006218EF">
        <w:rPr>
          <w:rFonts w:ascii="Arial" w:hAnsi="Arial" w:cs="Arial"/>
          <w:sz w:val="22"/>
          <w:szCs w:val="22"/>
        </w:rPr>
        <w:t>, a osoby pozostające w domu – np. gospodynie domowe po wino oraz wódkę. W grupie pracowników umysłowych, urzędników, nauczycieli, pielęgniarek, kierowników niższego szczebla, pracowników handlu</w:t>
      </w:r>
      <w:r w:rsidRPr="006218EF">
        <w:rPr>
          <w:rFonts w:ascii="Arial" w:hAnsi="Arial" w:cs="Arial"/>
          <w:bCs/>
          <w:sz w:val="22"/>
          <w:szCs w:val="22"/>
        </w:rPr>
        <w:t xml:space="preserve"> </w:t>
      </w:r>
      <w:r w:rsidRPr="006218EF">
        <w:rPr>
          <w:rFonts w:ascii="Arial" w:hAnsi="Arial" w:cs="Arial"/>
          <w:sz w:val="22"/>
          <w:szCs w:val="22"/>
        </w:rPr>
        <w:t>i</w:t>
      </w:r>
      <w:r w:rsidR="00961A91" w:rsidRPr="006218EF">
        <w:rPr>
          <w:rFonts w:ascii="Arial" w:hAnsi="Arial" w:cs="Arial"/>
          <w:sz w:val="22"/>
          <w:szCs w:val="22"/>
        </w:rPr>
        <w:t xml:space="preserve"> </w:t>
      </w:r>
      <w:r w:rsidRPr="006218EF">
        <w:rPr>
          <w:rFonts w:ascii="Arial" w:hAnsi="Arial" w:cs="Arial"/>
          <w:sz w:val="22"/>
          <w:szCs w:val="22"/>
        </w:rPr>
        <w:t xml:space="preserve">usług, </w:t>
      </w:r>
      <w:r w:rsidRPr="006218EF">
        <w:rPr>
          <w:rFonts w:ascii="Arial" w:hAnsi="Arial" w:cs="Arial"/>
          <w:sz w:val="22"/>
          <w:szCs w:val="22"/>
        </w:rPr>
        <w:lastRenderedPageBreak/>
        <w:t>listonoszów, konduktorów itp., wszystkie alkohole są spożywane na tym samym poziomie. Robotnicy niewykwalifikowani oraz robotnicy wykwalifikowani i brygadziści z</w:t>
      </w:r>
      <w:r w:rsidR="00961A91" w:rsidRPr="006218EF">
        <w:rPr>
          <w:rFonts w:ascii="Arial" w:hAnsi="Arial" w:cs="Arial"/>
          <w:sz w:val="22"/>
          <w:szCs w:val="22"/>
        </w:rPr>
        <w:t xml:space="preserve"> </w:t>
      </w:r>
      <w:r w:rsidRPr="006218EF">
        <w:rPr>
          <w:rFonts w:ascii="Arial" w:hAnsi="Arial" w:cs="Arial"/>
          <w:sz w:val="22"/>
          <w:szCs w:val="22"/>
        </w:rPr>
        <w:t>wykształceniem zawodowym lub średnim, a także rolnicy i członkowie ich rodzin najczęściej spożywają piwo oraz wódkę. Uczniowie i studenci spożywają przede wszystkim piwo oraz wino, a właściciele prywatnych zakładów</w:t>
      </w:r>
      <w:r w:rsidR="00ED7AF1" w:rsidRPr="006218EF">
        <w:rPr>
          <w:rFonts w:ascii="Arial" w:hAnsi="Arial" w:cs="Arial"/>
          <w:sz w:val="22"/>
          <w:szCs w:val="22"/>
        </w:rPr>
        <w:t>,</w:t>
      </w:r>
      <w:r w:rsidRPr="006218EF">
        <w:rPr>
          <w:rFonts w:ascii="Arial" w:hAnsi="Arial" w:cs="Arial"/>
          <w:sz w:val="22"/>
          <w:szCs w:val="22"/>
        </w:rPr>
        <w:t xml:space="preserve"> rzemieślnicy, taksówkarze i członkowie ich rodzin – wino. Wyniki prezentuje poniższa tabela.</w:t>
      </w:r>
    </w:p>
    <w:p w14:paraId="022E34E0" w14:textId="2950533D" w:rsidR="006B262B" w:rsidRPr="0087018B" w:rsidRDefault="006B262B" w:rsidP="006B262B">
      <w:pPr>
        <w:pStyle w:val="Legenda"/>
        <w:keepNext/>
        <w:spacing w:after="0" w:line="240" w:lineRule="auto"/>
        <w:ind w:right="1"/>
        <w:jc w:val="both"/>
        <w:rPr>
          <w:rFonts w:ascii="Arial" w:hAnsi="Arial" w:cs="Arial"/>
        </w:rPr>
      </w:pPr>
      <w:bookmarkStart w:id="85" w:name="_Toc112309875"/>
      <w:r w:rsidRPr="0087018B">
        <w:rPr>
          <w:rFonts w:ascii="Arial" w:hAnsi="Arial" w:cs="Arial"/>
        </w:rPr>
        <w:t xml:space="preserve">Tabela </w:t>
      </w:r>
      <w:r w:rsidRPr="0087018B">
        <w:rPr>
          <w:rFonts w:ascii="Arial" w:hAnsi="Arial" w:cs="Arial"/>
        </w:rPr>
        <w:fldChar w:fldCharType="begin"/>
      </w:r>
      <w:r w:rsidRPr="0087018B">
        <w:rPr>
          <w:rFonts w:ascii="Arial" w:hAnsi="Arial" w:cs="Arial"/>
        </w:rPr>
        <w:instrText xml:space="preserve"> SEQ Tabela \* ARABIC </w:instrText>
      </w:r>
      <w:r w:rsidRPr="0087018B">
        <w:rPr>
          <w:rFonts w:ascii="Arial" w:hAnsi="Arial" w:cs="Arial"/>
        </w:rPr>
        <w:fldChar w:fldCharType="separate"/>
      </w:r>
      <w:r w:rsidR="001C2AEC">
        <w:rPr>
          <w:rFonts w:ascii="Arial" w:hAnsi="Arial" w:cs="Arial"/>
          <w:noProof/>
        </w:rPr>
        <w:t>22</w:t>
      </w:r>
      <w:r w:rsidRPr="0087018B">
        <w:rPr>
          <w:rFonts w:ascii="Arial" w:hAnsi="Arial" w:cs="Arial"/>
        </w:rPr>
        <w:fldChar w:fldCharType="end"/>
      </w:r>
      <w:r w:rsidRPr="0087018B">
        <w:rPr>
          <w:rFonts w:ascii="Arial" w:hAnsi="Arial" w:cs="Arial"/>
        </w:rPr>
        <w:t>.</w:t>
      </w:r>
      <w:r w:rsidRPr="0087018B">
        <w:rPr>
          <w:rFonts w:ascii="Arial" w:eastAsia="TimesNewRoman,Bold" w:hAnsi="Arial" w:cs="Arial"/>
          <w:lang w:eastAsia="en-US"/>
        </w:rPr>
        <w:t xml:space="preserve"> </w:t>
      </w:r>
      <w:r w:rsidRPr="0087018B">
        <w:rPr>
          <w:rFonts w:ascii="Arial" w:hAnsi="Arial" w:cs="Arial"/>
        </w:rPr>
        <w:t>Spożywanie poszczególnych rodzajów alkoholu przez mieszkańców województwa lubelskiego w</w:t>
      </w:r>
      <w:r w:rsidR="00961A91" w:rsidRPr="0087018B">
        <w:rPr>
          <w:rFonts w:ascii="Arial" w:hAnsi="Arial" w:cs="Arial"/>
        </w:rPr>
        <w:t xml:space="preserve"> </w:t>
      </w:r>
      <w:r w:rsidRPr="0087018B">
        <w:rPr>
          <w:rFonts w:ascii="Arial" w:hAnsi="Arial" w:cs="Arial"/>
        </w:rPr>
        <w:t>2019 r. z uwzględnieniem grupy społeczno-zawodowej</w:t>
      </w:r>
      <w:r w:rsidR="0087018B">
        <w:rPr>
          <w:rFonts w:ascii="Arial" w:hAnsi="Arial" w:cs="Arial"/>
        </w:rPr>
        <w:t xml:space="preserve"> </w:t>
      </w:r>
      <w:r w:rsidRPr="0087018B">
        <w:rPr>
          <w:rFonts w:ascii="Arial" w:hAnsi="Arial" w:cs="Arial"/>
        </w:rPr>
        <w:t>[N</w:t>
      </w:r>
      <w:r w:rsidR="006D03D9" w:rsidRPr="0087018B">
        <w:rPr>
          <w:rFonts w:ascii="Arial" w:hAnsi="Arial" w:cs="Arial"/>
        </w:rPr>
        <w:t>*</w:t>
      </w:r>
      <w:r w:rsidRPr="0087018B">
        <w:rPr>
          <w:rFonts w:ascii="Arial" w:hAnsi="Arial" w:cs="Arial"/>
        </w:rPr>
        <w:t xml:space="preserve"> = 583]</w:t>
      </w:r>
      <w:bookmarkEnd w:id="85"/>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Spożywanie poszczególnych rodzajów alkoholu przez mieszkańców województwa lubelskiego w 2019 r. z uwzględnieniem grupy społeczno-zawodowej"/>
        <w:tblDescription w:val="tabela 22 zawiera dane dot. spożywania poszczególnych rodzajów alkoholu przez mieszkańców województwa lubelskiego w 2019 r. z uwzględnieniem grupy społeczno-zawodowej. Liczba badanych osób: 583. Najważniejsze wnioski zawarto w tekście znajdującym się nad tabelą."/>
      </w:tblPr>
      <w:tblGrid>
        <w:gridCol w:w="1276"/>
        <w:gridCol w:w="567"/>
        <w:gridCol w:w="851"/>
        <w:gridCol w:w="708"/>
        <w:gridCol w:w="709"/>
        <w:gridCol w:w="567"/>
        <w:gridCol w:w="992"/>
        <w:gridCol w:w="567"/>
        <w:gridCol w:w="851"/>
        <w:gridCol w:w="567"/>
        <w:gridCol w:w="567"/>
        <w:gridCol w:w="850"/>
      </w:tblGrid>
      <w:tr w:rsidR="006B262B" w:rsidRPr="006218EF" w14:paraId="272C4BEC" w14:textId="77777777" w:rsidTr="00E05BBF">
        <w:trPr>
          <w:trHeight w:val="227"/>
          <w:tblHeader/>
        </w:trPr>
        <w:tc>
          <w:tcPr>
            <w:tcW w:w="1276" w:type="dxa"/>
            <w:vMerge w:val="restart"/>
            <w:shd w:val="clear" w:color="auto" w:fill="auto"/>
            <w:textDirection w:val="btLr"/>
            <w:vAlign w:val="center"/>
          </w:tcPr>
          <w:p w14:paraId="41AF31D8" w14:textId="77777777" w:rsidR="006B262B" w:rsidRPr="006218EF" w:rsidRDefault="006B262B" w:rsidP="00E036C7">
            <w:pPr>
              <w:spacing w:after="0" w:line="240" w:lineRule="auto"/>
              <w:ind w:left="-108" w:firstLine="108"/>
              <w:jc w:val="center"/>
              <w:rPr>
                <w:rFonts w:ascii="Arial" w:hAnsi="Arial" w:cs="Arial"/>
                <w:b/>
                <w:bCs/>
                <w:sz w:val="16"/>
                <w:szCs w:val="16"/>
              </w:rPr>
            </w:pPr>
            <w:r w:rsidRPr="006218EF">
              <w:rPr>
                <w:rFonts w:ascii="Arial" w:hAnsi="Arial" w:cs="Arial"/>
                <w:b/>
                <w:bCs/>
                <w:sz w:val="16"/>
                <w:szCs w:val="16"/>
              </w:rPr>
              <w:t>wyszczególnienie</w:t>
            </w:r>
          </w:p>
        </w:tc>
        <w:tc>
          <w:tcPr>
            <w:tcW w:w="7796" w:type="dxa"/>
            <w:gridSpan w:val="11"/>
            <w:shd w:val="clear" w:color="auto" w:fill="auto"/>
            <w:noWrap/>
            <w:vAlign w:val="center"/>
          </w:tcPr>
          <w:p w14:paraId="7917F559" w14:textId="77777777" w:rsidR="006B262B" w:rsidRPr="006218EF" w:rsidRDefault="006B262B" w:rsidP="00E036C7">
            <w:pPr>
              <w:spacing w:after="0" w:line="240" w:lineRule="auto"/>
              <w:jc w:val="center"/>
              <w:rPr>
                <w:rFonts w:ascii="Arial" w:hAnsi="Arial" w:cs="Arial"/>
                <w:b/>
                <w:bCs/>
                <w:sz w:val="16"/>
                <w:szCs w:val="16"/>
              </w:rPr>
            </w:pPr>
            <w:r w:rsidRPr="006218EF">
              <w:rPr>
                <w:rFonts w:ascii="Arial" w:hAnsi="Arial" w:cs="Arial"/>
                <w:b/>
                <w:bCs/>
                <w:sz w:val="16"/>
                <w:szCs w:val="16"/>
              </w:rPr>
              <w:t>grupa społeczno-zawodowa %</w:t>
            </w:r>
          </w:p>
        </w:tc>
      </w:tr>
      <w:tr w:rsidR="00C62596" w:rsidRPr="006218EF" w14:paraId="3F17E514" w14:textId="77777777" w:rsidTr="00E05BBF">
        <w:trPr>
          <w:trHeight w:val="2210"/>
          <w:tblHeader/>
        </w:trPr>
        <w:tc>
          <w:tcPr>
            <w:tcW w:w="1276" w:type="dxa"/>
            <w:vMerge/>
            <w:shd w:val="clear" w:color="auto" w:fill="auto"/>
            <w:vAlign w:val="center"/>
          </w:tcPr>
          <w:p w14:paraId="6969687C" w14:textId="77777777" w:rsidR="006B262B" w:rsidRPr="006218EF" w:rsidRDefault="006B262B" w:rsidP="00E036C7">
            <w:pPr>
              <w:spacing w:after="0" w:line="240" w:lineRule="auto"/>
              <w:jc w:val="center"/>
              <w:rPr>
                <w:rFonts w:ascii="Arial" w:hAnsi="Arial" w:cs="Arial"/>
                <w:b/>
                <w:bCs/>
                <w:sz w:val="16"/>
                <w:szCs w:val="16"/>
              </w:rPr>
            </w:pPr>
          </w:p>
        </w:tc>
        <w:tc>
          <w:tcPr>
            <w:tcW w:w="567" w:type="dxa"/>
            <w:shd w:val="clear" w:color="auto" w:fill="auto"/>
            <w:noWrap/>
            <w:textDirection w:val="btLr"/>
            <w:vAlign w:val="center"/>
            <w:hideMark/>
          </w:tcPr>
          <w:p w14:paraId="0BDA4F64"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bezrobotni</w:t>
            </w:r>
          </w:p>
        </w:tc>
        <w:tc>
          <w:tcPr>
            <w:tcW w:w="851" w:type="dxa"/>
            <w:shd w:val="clear" w:color="auto" w:fill="auto"/>
            <w:noWrap/>
            <w:textDirection w:val="btLr"/>
            <w:vAlign w:val="center"/>
            <w:hideMark/>
          </w:tcPr>
          <w:p w14:paraId="512469D9"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dyrektorzy, kadra kierownicza i wolne zawody (np. lekarze, prawnicy)</w:t>
            </w:r>
          </w:p>
        </w:tc>
        <w:tc>
          <w:tcPr>
            <w:tcW w:w="708" w:type="dxa"/>
            <w:shd w:val="clear" w:color="auto" w:fill="auto"/>
            <w:noWrap/>
            <w:textDirection w:val="btLr"/>
            <w:vAlign w:val="center"/>
            <w:hideMark/>
          </w:tcPr>
          <w:p w14:paraId="7CFD7E59"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emeryci i renciści</w:t>
            </w:r>
          </w:p>
        </w:tc>
        <w:tc>
          <w:tcPr>
            <w:tcW w:w="709" w:type="dxa"/>
            <w:shd w:val="clear" w:color="auto" w:fill="auto"/>
            <w:noWrap/>
            <w:textDirection w:val="btLr"/>
            <w:vAlign w:val="center"/>
            <w:hideMark/>
          </w:tcPr>
          <w:p w14:paraId="23E51857"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osoba pozostająca w domu – np. gospodynie domowe</w:t>
            </w:r>
          </w:p>
        </w:tc>
        <w:tc>
          <w:tcPr>
            <w:tcW w:w="567" w:type="dxa"/>
            <w:shd w:val="clear" w:color="auto" w:fill="auto"/>
            <w:noWrap/>
            <w:textDirection w:val="btLr"/>
            <w:vAlign w:val="center"/>
            <w:hideMark/>
          </w:tcPr>
          <w:p w14:paraId="26E38CC3"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pracownicy handlu i usług, listonosze, konduktorzy itp.</w:t>
            </w:r>
          </w:p>
        </w:tc>
        <w:tc>
          <w:tcPr>
            <w:tcW w:w="992" w:type="dxa"/>
            <w:shd w:val="clear" w:color="auto" w:fill="auto"/>
            <w:noWrap/>
            <w:textDirection w:val="btLr"/>
            <w:vAlign w:val="center"/>
            <w:hideMark/>
          </w:tcPr>
          <w:p w14:paraId="029BCF70"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pracownicy umysłowi, urzędnicy, nauczyciele, pielęgniarki, kierownicy niższego szczebla</w:t>
            </w:r>
          </w:p>
        </w:tc>
        <w:tc>
          <w:tcPr>
            <w:tcW w:w="567" w:type="dxa"/>
            <w:shd w:val="clear" w:color="auto" w:fill="auto"/>
            <w:noWrap/>
            <w:textDirection w:val="btLr"/>
            <w:vAlign w:val="center"/>
            <w:hideMark/>
          </w:tcPr>
          <w:p w14:paraId="2E71B0D0"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robotnicy niewykwalifikowani</w:t>
            </w:r>
          </w:p>
        </w:tc>
        <w:tc>
          <w:tcPr>
            <w:tcW w:w="851" w:type="dxa"/>
            <w:shd w:val="clear" w:color="auto" w:fill="auto"/>
            <w:noWrap/>
            <w:textDirection w:val="btLr"/>
            <w:vAlign w:val="center"/>
            <w:hideMark/>
          </w:tcPr>
          <w:p w14:paraId="5A98ED16"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robotnicy wykwalifikowani i brygadziści z wykształceniem zawodowym lub średnim</w:t>
            </w:r>
          </w:p>
        </w:tc>
        <w:tc>
          <w:tcPr>
            <w:tcW w:w="567" w:type="dxa"/>
            <w:shd w:val="clear" w:color="auto" w:fill="auto"/>
            <w:noWrap/>
            <w:textDirection w:val="btLr"/>
            <w:vAlign w:val="center"/>
            <w:hideMark/>
          </w:tcPr>
          <w:p w14:paraId="37CC4773"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rolnicy i członkowie ich rodzin</w:t>
            </w:r>
          </w:p>
        </w:tc>
        <w:tc>
          <w:tcPr>
            <w:tcW w:w="567" w:type="dxa"/>
            <w:shd w:val="clear" w:color="auto" w:fill="auto"/>
            <w:noWrap/>
            <w:textDirection w:val="btLr"/>
            <w:vAlign w:val="center"/>
            <w:hideMark/>
          </w:tcPr>
          <w:p w14:paraId="32DDD42E"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uczniowie i studenci</w:t>
            </w:r>
          </w:p>
        </w:tc>
        <w:tc>
          <w:tcPr>
            <w:tcW w:w="850" w:type="dxa"/>
            <w:shd w:val="clear" w:color="auto" w:fill="auto"/>
            <w:noWrap/>
            <w:textDirection w:val="btLr"/>
            <w:vAlign w:val="center"/>
            <w:hideMark/>
          </w:tcPr>
          <w:p w14:paraId="0321B48B" w14:textId="77777777" w:rsidR="006B262B" w:rsidRPr="006218EF" w:rsidRDefault="006B262B" w:rsidP="00E036C7">
            <w:pPr>
              <w:spacing w:after="0" w:line="240" w:lineRule="auto"/>
              <w:jc w:val="center"/>
              <w:rPr>
                <w:rFonts w:ascii="Arial" w:hAnsi="Arial" w:cs="Arial"/>
                <w:b/>
                <w:sz w:val="16"/>
                <w:szCs w:val="16"/>
              </w:rPr>
            </w:pPr>
            <w:r w:rsidRPr="006218EF">
              <w:rPr>
                <w:rFonts w:ascii="Arial" w:hAnsi="Arial" w:cs="Arial"/>
                <w:b/>
                <w:sz w:val="16"/>
                <w:szCs w:val="16"/>
              </w:rPr>
              <w:t>właściciele prywatnych zakładów rzemieślnicy, taksówkarze i członkowie ich rodzin</w:t>
            </w:r>
          </w:p>
        </w:tc>
      </w:tr>
      <w:tr w:rsidR="006B262B" w:rsidRPr="006218EF" w14:paraId="3D0077F1" w14:textId="77777777" w:rsidTr="00C62596">
        <w:trPr>
          <w:trHeight w:val="607"/>
        </w:trPr>
        <w:tc>
          <w:tcPr>
            <w:tcW w:w="1276" w:type="dxa"/>
            <w:shd w:val="clear" w:color="auto" w:fill="auto"/>
            <w:vAlign w:val="center"/>
          </w:tcPr>
          <w:p w14:paraId="12BC0D08" w14:textId="77777777" w:rsidR="006B262B" w:rsidRPr="006218EF" w:rsidRDefault="006B262B" w:rsidP="00E036C7">
            <w:pPr>
              <w:spacing w:after="0" w:line="240" w:lineRule="auto"/>
              <w:rPr>
                <w:rFonts w:ascii="Arial" w:hAnsi="Arial" w:cs="Arial"/>
                <w:b/>
                <w:bCs/>
                <w:sz w:val="18"/>
                <w:szCs w:val="18"/>
              </w:rPr>
            </w:pPr>
            <w:r w:rsidRPr="006218EF">
              <w:rPr>
                <w:rFonts w:ascii="Arial" w:eastAsia="TimesNewRoman,Bold" w:hAnsi="Arial" w:cs="Arial"/>
                <w:b/>
                <w:bCs/>
                <w:sz w:val="18"/>
                <w:szCs w:val="18"/>
                <w:lang w:eastAsia="en-US"/>
              </w:rPr>
              <w:t>piwo</w:t>
            </w:r>
          </w:p>
        </w:tc>
        <w:tc>
          <w:tcPr>
            <w:tcW w:w="567" w:type="dxa"/>
            <w:shd w:val="clear" w:color="auto" w:fill="auto"/>
            <w:noWrap/>
            <w:vAlign w:val="center"/>
            <w:hideMark/>
          </w:tcPr>
          <w:p w14:paraId="534CB170"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851" w:type="dxa"/>
            <w:shd w:val="clear" w:color="auto" w:fill="auto"/>
            <w:noWrap/>
            <w:vAlign w:val="center"/>
            <w:hideMark/>
          </w:tcPr>
          <w:p w14:paraId="4040051B"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96,3</w:t>
            </w:r>
          </w:p>
        </w:tc>
        <w:tc>
          <w:tcPr>
            <w:tcW w:w="708" w:type="dxa"/>
            <w:shd w:val="clear" w:color="auto" w:fill="auto"/>
            <w:noWrap/>
            <w:vAlign w:val="center"/>
            <w:hideMark/>
          </w:tcPr>
          <w:p w14:paraId="7310BA77"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96,4</w:t>
            </w:r>
          </w:p>
        </w:tc>
        <w:tc>
          <w:tcPr>
            <w:tcW w:w="709" w:type="dxa"/>
            <w:shd w:val="clear" w:color="auto" w:fill="auto"/>
            <w:noWrap/>
            <w:vAlign w:val="center"/>
            <w:hideMark/>
          </w:tcPr>
          <w:p w14:paraId="63CE696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89,5</w:t>
            </w:r>
          </w:p>
        </w:tc>
        <w:tc>
          <w:tcPr>
            <w:tcW w:w="567" w:type="dxa"/>
            <w:shd w:val="clear" w:color="auto" w:fill="auto"/>
            <w:noWrap/>
            <w:vAlign w:val="center"/>
            <w:hideMark/>
          </w:tcPr>
          <w:p w14:paraId="00AD9BB6"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96,9</w:t>
            </w:r>
          </w:p>
        </w:tc>
        <w:tc>
          <w:tcPr>
            <w:tcW w:w="992" w:type="dxa"/>
            <w:shd w:val="clear" w:color="auto" w:fill="auto"/>
            <w:noWrap/>
            <w:vAlign w:val="center"/>
            <w:hideMark/>
          </w:tcPr>
          <w:p w14:paraId="1F3B570E"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567" w:type="dxa"/>
            <w:shd w:val="clear" w:color="auto" w:fill="auto"/>
            <w:noWrap/>
            <w:vAlign w:val="center"/>
            <w:hideMark/>
          </w:tcPr>
          <w:p w14:paraId="428787EF"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97,1</w:t>
            </w:r>
          </w:p>
        </w:tc>
        <w:tc>
          <w:tcPr>
            <w:tcW w:w="851" w:type="dxa"/>
            <w:shd w:val="clear" w:color="auto" w:fill="auto"/>
            <w:noWrap/>
            <w:vAlign w:val="center"/>
            <w:hideMark/>
          </w:tcPr>
          <w:p w14:paraId="6476A49D"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567" w:type="dxa"/>
            <w:shd w:val="clear" w:color="auto" w:fill="auto"/>
            <w:noWrap/>
            <w:vAlign w:val="center"/>
            <w:hideMark/>
          </w:tcPr>
          <w:p w14:paraId="369619D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567" w:type="dxa"/>
            <w:shd w:val="clear" w:color="auto" w:fill="auto"/>
            <w:noWrap/>
            <w:vAlign w:val="center"/>
            <w:hideMark/>
          </w:tcPr>
          <w:p w14:paraId="3769274A"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97,2</w:t>
            </w:r>
          </w:p>
        </w:tc>
        <w:tc>
          <w:tcPr>
            <w:tcW w:w="850" w:type="dxa"/>
            <w:shd w:val="clear" w:color="auto" w:fill="auto"/>
            <w:noWrap/>
            <w:vAlign w:val="center"/>
            <w:hideMark/>
          </w:tcPr>
          <w:p w14:paraId="58151CD8"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91,7</w:t>
            </w:r>
          </w:p>
        </w:tc>
      </w:tr>
      <w:tr w:rsidR="006B262B" w:rsidRPr="006218EF" w14:paraId="0C8D4394" w14:textId="77777777" w:rsidTr="00C62596">
        <w:trPr>
          <w:trHeight w:val="772"/>
        </w:trPr>
        <w:tc>
          <w:tcPr>
            <w:tcW w:w="1276" w:type="dxa"/>
            <w:shd w:val="clear" w:color="auto" w:fill="auto"/>
            <w:vAlign w:val="center"/>
          </w:tcPr>
          <w:p w14:paraId="56061A7D" w14:textId="77777777" w:rsidR="006B262B" w:rsidRPr="006218EF" w:rsidRDefault="006B262B" w:rsidP="00E036C7">
            <w:pPr>
              <w:spacing w:after="0" w:line="240" w:lineRule="auto"/>
              <w:rPr>
                <w:rFonts w:ascii="Arial" w:hAnsi="Arial" w:cs="Arial"/>
                <w:b/>
                <w:bCs/>
                <w:sz w:val="18"/>
                <w:szCs w:val="18"/>
              </w:rPr>
            </w:pPr>
            <w:r w:rsidRPr="006218EF">
              <w:rPr>
                <w:rFonts w:ascii="Arial" w:eastAsia="TimesNewRoman,Bold" w:hAnsi="Arial" w:cs="Arial"/>
                <w:b/>
                <w:bCs/>
                <w:sz w:val="18"/>
                <w:szCs w:val="18"/>
                <w:lang w:eastAsia="en-US"/>
              </w:rPr>
              <w:t>wino</w:t>
            </w:r>
          </w:p>
        </w:tc>
        <w:tc>
          <w:tcPr>
            <w:tcW w:w="567" w:type="dxa"/>
            <w:shd w:val="clear" w:color="auto" w:fill="auto"/>
            <w:noWrap/>
            <w:vAlign w:val="center"/>
            <w:hideMark/>
          </w:tcPr>
          <w:p w14:paraId="4333014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77,3</w:t>
            </w:r>
          </w:p>
        </w:tc>
        <w:tc>
          <w:tcPr>
            <w:tcW w:w="851" w:type="dxa"/>
            <w:shd w:val="clear" w:color="auto" w:fill="auto"/>
            <w:noWrap/>
            <w:vAlign w:val="center"/>
            <w:hideMark/>
          </w:tcPr>
          <w:p w14:paraId="16C3FE45"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92,6</w:t>
            </w:r>
          </w:p>
        </w:tc>
        <w:tc>
          <w:tcPr>
            <w:tcW w:w="708" w:type="dxa"/>
            <w:shd w:val="clear" w:color="auto" w:fill="auto"/>
            <w:noWrap/>
            <w:vAlign w:val="center"/>
            <w:hideMark/>
          </w:tcPr>
          <w:p w14:paraId="77FE66DE"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94,6</w:t>
            </w:r>
          </w:p>
        </w:tc>
        <w:tc>
          <w:tcPr>
            <w:tcW w:w="709" w:type="dxa"/>
            <w:shd w:val="clear" w:color="auto" w:fill="auto"/>
            <w:noWrap/>
            <w:vAlign w:val="center"/>
            <w:hideMark/>
          </w:tcPr>
          <w:p w14:paraId="75BD4FA0"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94,7</w:t>
            </w:r>
          </w:p>
        </w:tc>
        <w:tc>
          <w:tcPr>
            <w:tcW w:w="567" w:type="dxa"/>
            <w:shd w:val="clear" w:color="auto" w:fill="auto"/>
            <w:noWrap/>
            <w:vAlign w:val="center"/>
            <w:hideMark/>
          </w:tcPr>
          <w:p w14:paraId="7AA4AC6D"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96,9</w:t>
            </w:r>
          </w:p>
        </w:tc>
        <w:tc>
          <w:tcPr>
            <w:tcW w:w="992" w:type="dxa"/>
            <w:shd w:val="clear" w:color="auto" w:fill="auto"/>
            <w:noWrap/>
            <w:vAlign w:val="center"/>
            <w:hideMark/>
          </w:tcPr>
          <w:p w14:paraId="1A77C2D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567" w:type="dxa"/>
            <w:shd w:val="clear" w:color="auto" w:fill="auto"/>
            <w:noWrap/>
            <w:vAlign w:val="center"/>
            <w:hideMark/>
          </w:tcPr>
          <w:p w14:paraId="7F799115"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85,7</w:t>
            </w:r>
          </w:p>
        </w:tc>
        <w:tc>
          <w:tcPr>
            <w:tcW w:w="851" w:type="dxa"/>
            <w:shd w:val="clear" w:color="auto" w:fill="auto"/>
            <w:noWrap/>
            <w:vAlign w:val="center"/>
            <w:hideMark/>
          </w:tcPr>
          <w:p w14:paraId="75BFC59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94,4</w:t>
            </w:r>
          </w:p>
        </w:tc>
        <w:tc>
          <w:tcPr>
            <w:tcW w:w="567" w:type="dxa"/>
            <w:shd w:val="clear" w:color="auto" w:fill="auto"/>
            <w:noWrap/>
            <w:vAlign w:val="center"/>
            <w:hideMark/>
          </w:tcPr>
          <w:p w14:paraId="590B3E17"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97,5</w:t>
            </w:r>
          </w:p>
        </w:tc>
        <w:tc>
          <w:tcPr>
            <w:tcW w:w="567" w:type="dxa"/>
            <w:shd w:val="clear" w:color="auto" w:fill="auto"/>
            <w:noWrap/>
            <w:vAlign w:val="center"/>
            <w:hideMark/>
          </w:tcPr>
          <w:p w14:paraId="1F59E049"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90,3</w:t>
            </w:r>
          </w:p>
        </w:tc>
        <w:tc>
          <w:tcPr>
            <w:tcW w:w="850" w:type="dxa"/>
            <w:shd w:val="clear" w:color="auto" w:fill="auto"/>
            <w:noWrap/>
            <w:vAlign w:val="center"/>
            <w:hideMark/>
          </w:tcPr>
          <w:p w14:paraId="55FE0186"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r>
      <w:tr w:rsidR="006B262B" w:rsidRPr="006218EF" w14:paraId="0F50AD19" w14:textId="77777777" w:rsidTr="00C62596">
        <w:trPr>
          <w:trHeight w:val="484"/>
        </w:trPr>
        <w:tc>
          <w:tcPr>
            <w:tcW w:w="1276" w:type="dxa"/>
            <w:shd w:val="clear" w:color="auto" w:fill="auto"/>
            <w:vAlign w:val="center"/>
          </w:tcPr>
          <w:p w14:paraId="22664CB3" w14:textId="77777777" w:rsidR="006B262B" w:rsidRPr="006218EF" w:rsidRDefault="006B262B" w:rsidP="00E036C7">
            <w:pPr>
              <w:spacing w:after="0" w:line="240" w:lineRule="auto"/>
              <w:rPr>
                <w:rFonts w:ascii="Arial" w:hAnsi="Arial" w:cs="Arial"/>
                <w:b/>
                <w:bCs/>
                <w:sz w:val="18"/>
                <w:szCs w:val="18"/>
              </w:rPr>
            </w:pPr>
            <w:r w:rsidRPr="006218EF">
              <w:rPr>
                <w:rFonts w:ascii="Arial" w:eastAsia="TimesNewRoman,Bold" w:hAnsi="Arial" w:cs="Arial"/>
                <w:b/>
                <w:bCs/>
                <w:sz w:val="18"/>
                <w:szCs w:val="18"/>
                <w:lang w:eastAsia="en-US"/>
              </w:rPr>
              <w:t>wódka</w:t>
            </w:r>
          </w:p>
        </w:tc>
        <w:tc>
          <w:tcPr>
            <w:tcW w:w="567" w:type="dxa"/>
            <w:shd w:val="clear" w:color="auto" w:fill="auto"/>
            <w:noWrap/>
            <w:vAlign w:val="center"/>
            <w:hideMark/>
          </w:tcPr>
          <w:p w14:paraId="499930E4"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90,9</w:t>
            </w:r>
          </w:p>
        </w:tc>
        <w:tc>
          <w:tcPr>
            <w:tcW w:w="851" w:type="dxa"/>
            <w:shd w:val="clear" w:color="auto" w:fill="auto"/>
            <w:noWrap/>
            <w:vAlign w:val="center"/>
            <w:hideMark/>
          </w:tcPr>
          <w:p w14:paraId="14F567B5"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708" w:type="dxa"/>
            <w:shd w:val="clear" w:color="auto" w:fill="auto"/>
            <w:noWrap/>
            <w:vAlign w:val="center"/>
            <w:hideMark/>
          </w:tcPr>
          <w:p w14:paraId="25984C2B"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90,2</w:t>
            </w:r>
          </w:p>
        </w:tc>
        <w:tc>
          <w:tcPr>
            <w:tcW w:w="709" w:type="dxa"/>
            <w:shd w:val="clear" w:color="auto" w:fill="auto"/>
            <w:noWrap/>
            <w:vAlign w:val="center"/>
            <w:hideMark/>
          </w:tcPr>
          <w:p w14:paraId="5EAED70D"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92,1</w:t>
            </w:r>
          </w:p>
        </w:tc>
        <w:tc>
          <w:tcPr>
            <w:tcW w:w="567" w:type="dxa"/>
            <w:shd w:val="clear" w:color="auto" w:fill="auto"/>
            <w:noWrap/>
            <w:vAlign w:val="center"/>
            <w:hideMark/>
          </w:tcPr>
          <w:p w14:paraId="747CE7DC"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96,9</w:t>
            </w:r>
          </w:p>
        </w:tc>
        <w:tc>
          <w:tcPr>
            <w:tcW w:w="992" w:type="dxa"/>
            <w:shd w:val="clear" w:color="auto" w:fill="auto"/>
            <w:noWrap/>
            <w:vAlign w:val="center"/>
            <w:hideMark/>
          </w:tcPr>
          <w:p w14:paraId="76D7D077"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567" w:type="dxa"/>
            <w:shd w:val="clear" w:color="auto" w:fill="auto"/>
            <w:noWrap/>
            <w:vAlign w:val="center"/>
            <w:hideMark/>
          </w:tcPr>
          <w:p w14:paraId="506554A6"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95,7</w:t>
            </w:r>
          </w:p>
        </w:tc>
        <w:tc>
          <w:tcPr>
            <w:tcW w:w="851" w:type="dxa"/>
            <w:shd w:val="clear" w:color="auto" w:fill="auto"/>
            <w:noWrap/>
            <w:vAlign w:val="center"/>
            <w:hideMark/>
          </w:tcPr>
          <w:p w14:paraId="5A6D420A"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567" w:type="dxa"/>
            <w:shd w:val="clear" w:color="auto" w:fill="auto"/>
            <w:noWrap/>
            <w:vAlign w:val="center"/>
            <w:hideMark/>
          </w:tcPr>
          <w:p w14:paraId="2C8B5C64"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100</w:t>
            </w:r>
          </w:p>
        </w:tc>
        <w:tc>
          <w:tcPr>
            <w:tcW w:w="567" w:type="dxa"/>
            <w:shd w:val="clear" w:color="auto" w:fill="auto"/>
            <w:noWrap/>
            <w:vAlign w:val="center"/>
            <w:hideMark/>
          </w:tcPr>
          <w:p w14:paraId="79642B3C"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86,1</w:t>
            </w:r>
          </w:p>
        </w:tc>
        <w:tc>
          <w:tcPr>
            <w:tcW w:w="850" w:type="dxa"/>
            <w:shd w:val="clear" w:color="auto" w:fill="auto"/>
            <w:noWrap/>
            <w:vAlign w:val="center"/>
            <w:hideMark/>
          </w:tcPr>
          <w:p w14:paraId="12DBA4DF"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88,9</w:t>
            </w:r>
          </w:p>
        </w:tc>
      </w:tr>
      <w:tr w:rsidR="006B262B" w:rsidRPr="006218EF" w14:paraId="3B08AAA7" w14:textId="77777777" w:rsidTr="00C62596">
        <w:trPr>
          <w:trHeight w:val="704"/>
        </w:trPr>
        <w:tc>
          <w:tcPr>
            <w:tcW w:w="1276" w:type="dxa"/>
            <w:shd w:val="clear" w:color="auto" w:fill="auto"/>
            <w:vAlign w:val="center"/>
          </w:tcPr>
          <w:p w14:paraId="250D4065" w14:textId="77777777" w:rsidR="006B262B" w:rsidRPr="006218EF" w:rsidRDefault="006B262B" w:rsidP="00E036C7">
            <w:pPr>
              <w:spacing w:after="0" w:line="240" w:lineRule="auto"/>
              <w:rPr>
                <w:rFonts w:ascii="Arial" w:eastAsia="TimesNewRoman,Bold" w:hAnsi="Arial" w:cs="Arial"/>
                <w:b/>
                <w:bCs/>
                <w:sz w:val="18"/>
                <w:szCs w:val="18"/>
                <w:lang w:eastAsia="en-US"/>
              </w:rPr>
            </w:pPr>
            <w:r w:rsidRPr="006218EF">
              <w:rPr>
                <w:rFonts w:ascii="Arial" w:eastAsia="TimesNewRoman,Bold" w:hAnsi="Arial" w:cs="Arial"/>
                <w:b/>
                <w:bCs/>
                <w:sz w:val="18"/>
                <w:szCs w:val="18"/>
                <w:lang w:eastAsia="en-US"/>
              </w:rPr>
              <w:t>alkohole wysoko-gatunkowe</w:t>
            </w:r>
          </w:p>
        </w:tc>
        <w:tc>
          <w:tcPr>
            <w:tcW w:w="567" w:type="dxa"/>
            <w:shd w:val="clear" w:color="auto" w:fill="auto"/>
            <w:noWrap/>
            <w:vAlign w:val="center"/>
          </w:tcPr>
          <w:p w14:paraId="086C31E5"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72,7</w:t>
            </w:r>
          </w:p>
        </w:tc>
        <w:tc>
          <w:tcPr>
            <w:tcW w:w="851" w:type="dxa"/>
            <w:shd w:val="clear" w:color="auto" w:fill="auto"/>
            <w:noWrap/>
            <w:vAlign w:val="center"/>
          </w:tcPr>
          <w:p w14:paraId="39C2D17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96,3</w:t>
            </w:r>
          </w:p>
        </w:tc>
        <w:tc>
          <w:tcPr>
            <w:tcW w:w="708" w:type="dxa"/>
            <w:shd w:val="clear" w:color="auto" w:fill="auto"/>
            <w:noWrap/>
            <w:vAlign w:val="center"/>
          </w:tcPr>
          <w:p w14:paraId="01E9BF2F"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80,4</w:t>
            </w:r>
          </w:p>
        </w:tc>
        <w:tc>
          <w:tcPr>
            <w:tcW w:w="709" w:type="dxa"/>
            <w:shd w:val="clear" w:color="auto" w:fill="auto"/>
            <w:noWrap/>
            <w:vAlign w:val="center"/>
          </w:tcPr>
          <w:p w14:paraId="7F582D76"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86,8</w:t>
            </w:r>
          </w:p>
        </w:tc>
        <w:tc>
          <w:tcPr>
            <w:tcW w:w="567" w:type="dxa"/>
            <w:shd w:val="clear" w:color="auto" w:fill="auto"/>
            <w:noWrap/>
            <w:vAlign w:val="center"/>
          </w:tcPr>
          <w:p w14:paraId="74D4FB55"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96,9</w:t>
            </w:r>
          </w:p>
        </w:tc>
        <w:tc>
          <w:tcPr>
            <w:tcW w:w="992" w:type="dxa"/>
            <w:shd w:val="clear" w:color="auto" w:fill="auto"/>
            <w:noWrap/>
            <w:vAlign w:val="center"/>
          </w:tcPr>
          <w:p w14:paraId="29BAD933"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97,9</w:t>
            </w:r>
          </w:p>
        </w:tc>
        <w:tc>
          <w:tcPr>
            <w:tcW w:w="567" w:type="dxa"/>
            <w:shd w:val="clear" w:color="auto" w:fill="auto"/>
            <w:noWrap/>
            <w:vAlign w:val="center"/>
          </w:tcPr>
          <w:p w14:paraId="002B53F8"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82,9</w:t>
            </w:r>
          </w:p>
        </w:tc>
        <w:tc>
          <w:tcPr>
            <w:tcW w:w="851" w:type="dxa"/>
            <w:shd w:val="clear" w:color="auto" w:fill="auto"/>
            <w:noWrap/>
            <w:vAlign w:val="center"/>
          </w:tcPr>
          <w:p w14:paraId="19410DCA"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98,1</w:t>
            </w:r>
          </w:p>
        </w:tc>
        <w:tc>
          <w:tcPr>
            <w:tcW w:w="567" w:type="dxa"/>
            <w:shd w:val="clear" w:color="auto" w:fill="auto"/>
            <w:noWrap/>
            <w:vAlign w:val="center"/>
          </w:tcPr>
          <w:p w14:paraId="6FBAB6CD"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92,5</w:t>
            </w:r>
          </w:p>
        </w:tc>
        <w:tc>
          <w:tcPr>
            <w:tcW w:w="567" w:type="dxa"/>
            <w:shd w:val="clear" w:color="auto" w:fill="auto"/>
            <w:noWrap/>
            <w:vAlign w:val="center"/>
          </w:tcPr>
          <w:p w14:paraId="6903DC6C"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75,0</w:t>
            </w:r>
          </w:p>
        </w:tc>
        <w:tc>
          <w:tcPr>
            <w:tcW w:w="850" w:type="dxa"/>
            <w:shd w:val="clear" w:color="auto" w:fill="auto"/>
            <w:noWrap/>
            <w:vAlign w:val="center"/>
          </w:tcPr>
          <w:p w14:paraId="542C1AB0"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91,7</w:t>
            </w:r>
          </w:p>
        </w:tc>
      </w:tr>
      <w:tr w:rsidR="006B262B" w:rsidRPr="006218EF" w14:paraId="00237DDF" w14:textId="77777777" w:rsidTr="00C62596">
        <w:trPr>
          <w:trHeight w:val="544"/>
        </w:trPr>
        <w:tc>
          <w:tcPr>
            <w:tcW w:w="1276" w:type="dxa"/>
            <w:shd w:val="clear" w:color="auto" w:fill="auto"/>
            <w:vAlign w:val="center"/>
          </w:tcPr>
          <w:p w14:paraId="5687A4E7" w14:textId="77777777" w:rsidR="006B262B" w:rsidRPr="006218EF" w:rsidRDefault="006B262B" w:rsidP="00E036C7">
            <w:pPr>
              <w:spacing w:after="0" w:line="240" w:lineRule="auto"/>
              <w:rPr>
                <w:rFonts w:ascii="Arial" w:hAnsi="Arial" w:cs="Arial"/>
                <w:b/>
                <w:bCs/>
                <w:sz w:val="18"/>
                <w:szCs w:val="18"/>
              </w:rPr>
            </w:pPr>
            <w:r w:rsidRPr="006218EF">
              <w:rPr>
                <w:rFonts w:ascii="Arial" w:eastAsia="TimesNewRoman,Bold" w:hAnsi="Arial" w:cs="Arial"/>
                <w:b/>
                <w:bCs/>
                <w:sz w:val="18"/>
                <w:szCs w:val="18"/>
                <w:lang w:eastAsia="en-US"/>
              </w:rPr>
              <w:t>coś innego</w:t>
            </w:r>
          </w:p>
        </w:tc>
        <w:tc>
          <w:tcPr>
            <w:tcW w:w="567" w:type="dxa"/>
            <w:shd w:val="clear" w:color="auto" w:fill="auto"/>
            <w:noWrap/>
            <w:vAlign w:val="center"/>
            <w:hideMark/>
          </w:tcPr>
          <w:p w14:paraId="2CCE22C3"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54,5</w:t>
            </w:r>
          </w:p>
        </w:tc>
        <w:tc>
          <w:tcPr>
            <w:tcW w:w="851" w:type="dxa"/>
            <w:shd w:val="clear" w:color="auto" w:fill="auto"/>
            <w:noWrap/>
            <w:vAlign w:val="center"/>
            <w:hideMark/>
          </w:tcPr>
          <w:p w14:paraId="7B185B7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77,8</w:t>
            </w:r>
          </w:p>
        </w:tc>
        <w:tc>
          <w:tcPr>
            <w:tcW w:w="708" w:type="dxa"/>
            <w:shd w:val="clear" w:color="auto" w:fill="auto"/>
            <w:noWrap/>
            <w:vAlign w:val="center"/>
            <w:hideMark/>
          </w:tcPr>
          <w:p w14:paraId="7078FEA0"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62,5</w:t>
            </w:r>
          </w:p>
        </w:tc>
        <w:tc>
          <w:tcPr>
            <w:tcW w:w="709" w:type="dxa"/>
            <w:shd w:val="clear" w:color="auto" w:fill="auto"/>
            <w:noWrap/>
            <w:vAlign w:val="center"/>
            <w:hideMark/>
          </w:tcPr>
          <w:p w14:paraId="6CCD34A3"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76,3</w:t>
            </w:r>
          </w:p>
        </w:tc>
        <w:tc>
          <w:tcPr>
            <w:tcW w:w="567" w:type="dxa"/>
            <w:shd w:val="clear" w:color="auto" w:fill="auto"/>
            <w:noWrap/>
            <w:vAlign w:val="center"/>
            <w:hideMark/>
          </w:tcPr>
          <w:p w14:paraId="17693C7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78,1</w:t>
            </w:r>
          </w:p>
        </w:tc>
        <w:tc>
          <w:tcPr>
            <w:tcW w:w="992" w:type="dxa"/>
            <w:shd w:val="clear" w:color="auto" w:fill="auto"/>
            <w:noWrap/>
            <w:vAlign w:val="center"/>
            <w:hideMark/>
          </w:tcPr>
          <w:p w14:paraId="3B406BD4"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83,3</w:t>
            </w:r>
          </w:p>
        </w:tc>
        <w:tc>
          <w:tcPr>
            <w:tcW w:w="567" w:type="dxa"/>
            <w:shd w:val="clear" w:color="auto" w:fill="auto"/>
            <w:noWrap/>
            <w:vAlign w:val="center"/>
            <w:hideMark/>
          </w:tcPr>
          <w:p w14:paraId="3175875F"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75,7</w:t>
            </w:r>
          </w:p>
        </w:tc>
        <w:tc>
          <w:tcPr>
            <w:tcW w:w="851" w:type="dxa"/>
            <w:shd w:val="clear" w:color="auto" w:fill="auto"/>
            <w:noWrap/>
            <w:vAlign w:val="center"/>
            <w:hideMark/>
          </w:tcPr>
          <w:p w14:paraId="04D71BCF"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81,5</w:t>
            </w:r>
          </w:p>
        </w:tc>
        <w:tc>
          <w:tcPr>
            <w:tcW w:w="567" w:type="dxa"/>
            <w:shd w:val="clear" w:color="auto" w:fill="auto"/>
            <w:noWrap/>
            <w:vAlign w:val="center"/>
            <w:hideMark/>
          </w:tcPr>
          <w:p w14:paraId="4B5294F0"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82,5</w:t>
            </w:r>
          </w:p>
        </w:tc>
        <w:tc>
          <w:tcPr>
            <w:tcW w:w="567" w:type="dxa"/>
            <w:shd w:val="clear" w:color="auto" w:fill="auto"/>
            <w:noWrap/>
            <w:vAlign w:val="center"/>
            <w:hideMark/>
          </w:tcPr>
          <w:p w14:paraId="3A2892A1"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73,6</w:t>
            </w:r>
          </w:p>
        </w:tc>
        <w:tc>
          <w:tcPr>
            <w:tcW w:w="850" w:type="dxa"/>
            <w:shd w:val="clear" w:color="auto" w:fill="auto"/>
            <w:noWrap/>
            <w:vAlign w:val="center"/>
            <w:hideMark/>
          </w:tcPr>
          <w:p w14:paraId="418E035A" w14:textId="77777777" w:rsidR="006B262B" w:rsidRPr="006218EF" w:rsidRDefault="006B262B" w:rsidP="00E036C7">
            <w:pPr>
              <w:spacing w:after="0" w:line="240" w:lineRule="auto"/>
              <w:jc w:val="center"/>
              <w:rPr>
                <w:rFonts w:ascii="Arial" w:hAnsi="Arial" w:cs="Arial"/>
                <w:sz w:val="18"/>
                <w:szCs w:val="18"/>
              </w:rPr>
            </w:pPr>
            <w:r w:rsidRPr="006218EF">
              <w:rPr>
                <w:rFonts w:ascii="Arial" w:eastAsia="TimesNewRoman,Bold" w:hAnsi="Arial" w:cs="Arial"/>
                <w:sz w:val="18"/>
                <w:szCs w:val="18"/>
                <w:lang w:eastAsia="en-US"/>
              </w:rPr>
              <w:t>72,2</w:t>
            </w:r>
          </w:p>
        </w:tc>
      </w:tr>
    </w:tbl>
    <w:p w14:paraId="6CA0963F" w14:textId="60D26FEA" w:rsidR="006B262B" w:rsidRPr="006218EF" w:rsidRDefault="006B262B" w:rsidP="000B77BA">
      <w:pPr>
        <w:tabs>
          <w:tab w:val="left" w:pos="142"/>
        </w:tabs>
        <w:spacing w:after="0" w:line="240" w:lineRule="auto"/>
        <w:ind w:right="284"/>
        <w:jc w:val="both"/>
        <w:rPr>
          <w:rFonts w:ascii="Arial" w:eastAsia="TimesNewRoman,Bold" w:hAnsi="Arial" w:cs="Arial"/>
          <w:i/>
          <w:sz w:val="16"/>
          <w:szCs w:val="21"/>
          <w:lang w:eastAsia="en-US"/>
        </w:rPr>
      </w:pPr>
      <w:r w:rsidRPr="006218EF">
        <w:rPr>
          <w:rFonts w:ascii="Arial" w:eastAsia="TimesNewRoman,Bold" w:hAnsi="Arial" w:cs="Arial"/>
          <w:i/>
          <w:sz w:val="16"/>
          <w:szCs w:val="21"/>
          <w:lang w:eastAsia="en-US"/>
        </w:rPr>
        <w:t>Źródło: Raport z badania społecznego „Diagnoza województwa lubelskiego w zakresie używania substancji psychoaktywnych wśród osób dorosłych oraz dostępności oferty pomocowej w obszarze przeciwdziałania uzależnieniu od substancji psychoaktywnych”</w:t>
      </w:r>
    </w:p>
    <w:p w14:paraId="041C3D67" w14:textId="35EAD5E9" w:rsidR="006D03D9" w:rsidRPr="006218EF" w:rsidRDefault="006D03D9" w:rsidP="006D03D9">
      <w:pPr>
        <w:tabs>
          <w:tab w:val="left" w:pos="0"/>
        </w:tabs>
        <w:spacing w:after="24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która udzieliła odpowiedzi</w:t>
      </w:r>
    </w:p>
    <w:p w14:paraId="67B0DE9B" w14:textId="77777777" w:rsidR="006B262B" w:rsidRPr="006218EF" w:rsidRDefault="006B262B" w:rsidP="006B262B">
      <w:pPr>
        <w:tabs>
          <w:tab w:val="left" w:pos="426"/>
        </w:tabs>
        <w:spacing w:after="0" w:line="360" w:lineRule="auto"/>
        <w:jc w:val="both"/>
        <w:rPr>
          <w:rFonts w:ascii="Arial" w:eastAsia="TimesNewRoman,Bold" w:hAnsi="Arial" w:cs="Arial"/>
          <w:sz w:val="22"/>
          <w:szCs w:val="22"/>
        </w:rPr>
      </w:pPr>
      <w:r w:rsidRPr="006218EF">
        <w:rPr>
          <w:rFonts w:ascii="Arial" w:eastAsia="TimesNewRoman,Bold" w:hAnsi="Arial" w:cs="Arial"/>
          <w:sz w:val="22"/>
          <w:szCs w:val="22"/>
        </w:rPr>
        <w:tab/>
        <w:t>Uwzględniając wykształcenie ankietowanych, należy zauważyć, że niemal wśród wszystkich piwo jest najczęściej spożywanym alkoholem. Jedynie osoby legitymujące się wykształceniem wyższym licencjackim wskazywały, że częściej niż piwo spożywają wino. Osoby z wykształceniem wyższym magisterskim zaznaczały, że z taką samą częstotliwością spożywają zarówno piwo, jak i wino.</w:t>
      </w:r>
      <w:r w:rsidRPr="006218EF">
        <w:rPr>
          <w:rStyle w:val="Odwoanieprzypisudolnego"/>
          <w:rFonts w:ascii="Arial" w:eastAsia="TimesNewRoman,Bold" w:hAnsi="Arial" w:cs="Arial"/>
          <w:sz w:val="22"/>
          <w:szCs w:val="22"/>
        </w:rPr>
        <w:footnoteReference w:id="67"/>
      </w:r>
    </w:p>
    <w:p w14:paraId="0758C1F2" w14:textId="640C6C92" w:rsidR="006B262B" w:rsidRPr="006218EF" w:rsidRDefault="006B262B" w:rsidP="006B262B">
      <w:pPr>
        <w:tabs>
          <w:tab w:val="left" w:pos="426"/>
        </w:tabs>
        <w:spacing w:after="0" w:line="360" w:lineRule="auto"/>
        <w:jc w:val="both"/>
        <w:rPr>
          <w:rFonts w:ascii="Arial" w:hAnsi="Arial" w:cs="Arial"/>
          <w:sz w:val="22"/>
          <w:szCs w:val="22"/>
        </w:rPr>
      </w:pPr>
      <w:r w:rsidRPr="006218EF">
        <w:rPr>
          <w:rFonts w:ascii="Arial" w:eastAsia="TimesNewRoman,Bold" w:hAnsi="Arial" w:cs="Arial"/>
          <w:sz w:val="22"/>
          <w:szCs w:val="22"/>
        </w:rPr>
        <w:tab/>
        <w:t>Dokonując analizy po</w:t>
      </w:r>
      <w:r w:rsidR="00DD44E2" w:rsidRPr="006218EF">
        <w:rPr>
          <w:rFonts w:ascii="Arial" w:eastAsia="TimesNewRoman,Bold" w:hAnsi="Arial" w:cs="Arial"/>
          <w:sz w:val="22"/>
          <w:szCs w:val="22"/>
        </w:rPr>
        <w:t>d</w:t>
      </w:r>
      <w:r w:rsidRPr="006218EF">
        <w:rPr>
          <w:rFonts w:ascii="Arial" w:eastAsia="TimesNewRoman,Bold" w:hAnsi="Arial" w:cs="Arial"/>
          <w:sz w:val="22"/>
          <w:szCs w:val="22"/>
        </w:rPr>
        <w:t xml:space="preserve"> względem dochodu gospodarstw domowych zauważyć można, że niezależnie od dochodu piwo jest najczęściej spożywanym alkoholem. Natomiast </w:t>
      </w:r>
      <w:r w:rsidRPr="006218EF">
        <w:rPr>
          <w:rFonts w:ascii="Arial" w:eastAsia="TimesNewRoman,Bold" w:hAnsi="Arial" w:cs="Arial"/>
          <w:b/>
          <w:bCs/>
          <w:sz w:val="22"/>
          <w:szCs w:val="22"/>
        </w:rPr>
        <w:t>alkohole wysokogatunkowe są najczęściej spożywane przez osoby z wyższym dochodem.</w:t>
      </w:r>
      <w:r w:rsidRPr="006218EF">
        <w:rPr>
          <w:rFonts w:ascii="Arial" w:eastAsia="TimesNewRoman,Bold" w:hAnsi="Arial" w:cs="Arial"/>
          <w:sz w:val="22"/>
          <w:szCs w:val="22"/>
        </w:rPr>
        <w:t xml:space="preserve"> Podobną tendencję zaobserwować można w odniesieniu do wódki.</w:t>
      </w:r>
      <w:r w:rsidRPr="006218EF">
        <w:rPr>
          <w:rStyle w:val="Odwoanieprzypisudolnego"/>
          <w:rFonts w:ascii="Arial" w:eastAsia="TimesNewRoman,Bold" w:hAnsi="Arial" w:cs="Arial"/>
          <w:sz w:val="22"/>
          <w:szCs w:val="22"/>
        </w:rPr>
        <w:footnoteReference w:id="68"/>
      </w:r>
    </w:p>
    <w:p w14:paraId="73150806" w14:textId="43522CE3" w:rsidR="006B262B" w:rsidRPr="006218EF" w:rsidRDefault="006B262B" w:rsidP="006B262B">
      <w:pPr>
        <w:tabs>
          <w:tab w:val="left" w:pos="426"/>
        </w:tabs>
        <w:spacing w:after="120" w:line="360" w:lineRule="auto"/>
        <w:jc w:val="both"/>
        <w:rPr>
          <w:rFonts w:ascii="Arial" w:eastAsia="TimesNewRoman,Bold" w:hAnsi="Arial" w:cs="Arial"/>
          <w:sz w:val="22"/>
          <w:szCs w:val="22"/>
        </w:rPr>
      </w:pPr>
      <w:r w:rsidRPr="006218EF">
        <w:rPr>
          <w:rFonts w:ascii="Arial" w:hAnsi="Arial" w:cs="Arial"/>
          <w:sz w:val="22"/>
          <w:szCs w:val="22"/>
        </w:rPr>
        <w:lastRenderedPageBreak/>
        <w:tab/>
      </w:r>
      <w:r w:rsidRPr="006218EF">
        <w:rPr>
          <w:rFonts w:ascii="Arial" w:eastAsia="TimesNewRoman,Bold" w:hAnsi="Arial" w:cs="Arial"/>
          <w:sz w:val="22"/>
          <w:szCs w:val="22"/>
          <w:lang w:eastAsia="en-US"/>
        </w:rPr>
        <w:t>Analizie poddano także ilość alkoholu spożywanego przy jednej okazji przez mieszkańców województwa lubelskiego. W</w:t>
      </w:r>
      <w:r w:rsidRPr="006218EF">
        <w:rPr>
          <w:rFonts w:ascii="Arial" w:eastAsia="TimesNewRoman,Bold" w:hAnsi="Arial" w:cs="Arial"/>
          <w:sz w:val="22"/>
          <w:szCs w:val="22"/>
          <w:lang w:eastAsia="x-none"/>
        </w:rPr>
        <w:t xml:space="preserve"> przypadku piwa (około 0,5 litra o zawartości czystego alkoholu między 3%-5%) zadeklarowano, że spożywane jest ono w 2-3 porcjach przez 48,9% badanych. Zarówno wino (około 175</w:t>
      </w:r>
      <w:r w:rsidR="00961A91"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ml o zawartości czystego alkoholu ok 12%), jak i alkohole wysokogatunkowe, np. koniak, whisky (około 50 ml o zawartości czystego alkoholu 40%) spożywane są przez ponad połowę respondentów w ilości 1 porcji. Wódka (około 50 ml</w:t>
      </w:r>
      <w:r w:rsidR="00C517D8"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o zawartości czystego alkoholu 40%) spożywana jest najczęściej w 2-3 porcjach (28,1%) lub 1 porcji (27,2%). Zdecydowana większość (76,1%) odpowiedziała, że spożywa</w:t>
      </w:r>
      <w:r w:rsidR="008F6FE5">
        <w:rPr>
          <w:rFonts w:ascii="Arial" w:eastAsia="TimesNewRoman,Bold" w:hAnsi="Arial" w:cs="Arial"/>
          <w:sz w:val="22"/>
          <w:szCs w:val="22"/>
          <w:lang w:eastAsia="x-none"/>
        </w:rPr>
        <w:br/>
      </w:r>
      <w:r w:rsidRPr="006218EF">
        <w:rPr>
          <w:rFonts w:ascii="Arial" w:eastAsia="TimesNewRoman,Bold" w:hAnsi="Arial" w:cs="Arial"/>
          <w:sz w:val="22"/>
          <w:szCs w:val="22"/>
          <w:lang w:eastAsia="x-none"/>
        </w:rPr>
        <w:t>1 porcję alkoholi zaliczonych do kategorii „coś innego” (około 50 ml o zawartości czystego alkoholu powyżej 40%). Kolejny wykres obrazuje dane w tym zakresie.</w:t>
      </w:r>
      <w:r w:rsidRPr="006218EF">
        <w:rPr>
          <w:rStyle w:val="Odwoanieprzypisudolnego"/>
          <w:rFonts w:ascii="Arial" w:eastAsia="TimesNewRoman,Bold" w:hAnsi="Arial" w:cs="Arial"/>
          <w:sz w:val="22"/>
          <w:szCs w:val="22"/>
          <w:lang w:eastAsia="x-none"/>
        </w:rPr>
        <w:footnoteReference w:id="69"/>
      </w:r>
    </w:p>
    <w:p w14:paraId="08E1C758" w14:textId="748552C3" w:rsidR="006B262B" w:rsidRPr="00B51297" w:rsidRDefault="006B262B" w:rsidP="006B262B">
      <w:pPr>
        <w:pStyle w:val="Legenda"/>
        <w:keepNext/>
        <w:spacing w:after="0" w:line="240" w:lineRule="auto"/>
        <w:jc w:val="both"/>
        <w:rPr>
          <w:rFonts w:ascii="Arial" w:hAnsi="Arial" w:cs="Arial"/>
        </w:rPr>
      </w:pPr>
      <w:bookmarkStart w:id="86" w:name="_Toc112309932"/>
      <w:r w:rsidRPr="00B51297">
        <w:rPr>
          <w:rFonts w:ascii="Arial" w:hAnsi="Arial" w:cs="Arial"/>
        </w:rPr>
        <w:t xml:space="preserve">Wykres </w:t>
      </w:r>
      <w:r w:rsidRPr="00B51297">
        <w:rPr>
          <w:rFonts w:ascii="Arial" w:hAnsi="Arial" w:cs="Arial"/>
        </w:rPr>
        <w:fldChar w:fldCharType="begin"/>
      </w:r>
      <w:r w:rsidRPr="00B51297">
        <w:rPr>
          <w:rFonts w:ascii="Arial" w:hAnsi="Arial" w:cs="Arial"/>
        </w:rPr>
        <w:instrText xml:space="preserve"> SEQ Wykres \* ARABIC </w:instrText>
      </w:r>
      <w:r w:rsidRPr="00B51297">
        <w:rPr>
          <w:rFonts w:ascii="Arial" w:hAnsi="Arial" w:cs="Arial"/>
        </w:rPr>
        <w:fldChar w:fldCharType="separate"/>
      </w:r>
      <w:r w:rsidR="001C2AEC">
        <w:rPr>
          <w:rFonts w:ascii="Arial" w:hAnsi="Arial" w:cs="Arial"/>
          <w:noProof/>
        </w:rPr>
        <w:t>2</w:t>
      </w:r>
      <w:r w:rsidRPr="00B51297">
        <w:rPr>
          <w:rFonts w:ascii="Arial" w:hAnsi="Arial" w:cs="Arial"/>
        </w:rPr>
        <w:fldChar w:fldCharType="end"/>
      </w:r>
      <w:r w:rsidRPr="00B51297">
        <w:rPr>
          <w:rFonts w:ascii="Arial" w:hAnsi="Arial" w:cs="Arial"/>
        </w:rPr>
        <w:t>. Odpowiedzi na pytanie: „Ile alkoholu wypija Pan/Pani najczęściej przy jednej okazji?” [N</w:t>
      </w:r>
      <w:r w:rsidR="006D03D9" w:rsidRPr="00B51297">
        <w:rPr>
          <w:rFonts w:ascii="Arial" w:hAnsi="Arial" w:cs="Arial"/>
        </w:rPr>
        <w:t>*</w:t>
      </w:r>
      <w:r w:rsidRPr="00B51297">
        <w:rPr>
          <w:rFonts w:ascii="Arial" w:hAnsi="Arial" w:cs="Arial"/>
        </w:rPr>
        <w:t xml:space="preserve"> = 566]</w:t>
      </w:r>
      <w:bookmarkEnd w:id="86"/>
    </w:p>
    <w:p w14:paraId="58A92381" w14:textId="7BFCE331" w:rsidR="006B262B" w:rsidRPr="006218EF" w:rsidRDefault="006B262B" w:rsidP="006D03D9">
      <w:pPr>
        <w:spacing w:after="0"/>
        <w:jc w:val="both"/>
        <w:rPr>
          <w:rFonts w:ascii="Arial" w:eastAsia="TimesNewRoman,Bold" w:hAnsi="Arial" w:cs="Arial"/>
          <w:iCs/>
          <w:sz w:val="16"/>
          <w:szCs w:val="21"/>
          <w:lang w:eastAsia="en-US"/>
        </w:rPr>
      </w:pPr>
      <w:r w:rsidRPr="006218EF">
        <w:rPr>
          <w:noProof/>
          <w:lang w:eastAsia="en-US"/>
        </w:rPr>
        <w:drawing>
          <wp:inline distT="0" distB="0" distL="0" distR="0" wp14:anchorId="60DE40C2" wp14:editId="288B70A1">
            <wp:extent cx="5801193" cy="2353455"/>
            <wp:effectExtent l="0" t="0" r="9525" b="8890"/>
            <wp:docPr id="8" name="Wykres 140" descr="Wykres słupkowy 2 przedstawia obrazuje odpowiedzi na pytanie: „Ile alkoholu wypija Pan/Pani najczęściej przy jednej okazji?” . Odpowiedzi przedstawiono za pomocą procentów. Liczba osób badanych w tym przypadku to 566. Analiza danych wykresu zawarta została w tekście nad wykresem."/>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87" w:name="_Hlk41564414"/>
      <w:r w:rsidRPr="006218EF">
        <w:rPr>
          <w:rFonts w:ascii="Arial" w:eastAsia="TimesNewRoman,Bold" w:hAnsi="Arial" w:cs="Arial"/>
          <w:iCs/>
          <w:sz w:val="16"/>
          <w:szCs w:val="21"/>
          <w:lang w:eastAsia="en-US"/>
        </w:rPr>
        <w:t>Źródło: Raport z badania społecznego „Diagnoza województwa lubelskiego w zakresie używania substancji psychoaktywnych wśród osób dorosłych oraz dostępności oferty pomocowej w obszarze przeciwdziałania uzależnieniu od substancji psychoaktywnych”</w:t>
      </w:r>
      <w:bookmarkEnd w:id="87"/>
    </w:p>
    <w:p w14:paraId="2FA4B784" w14:textId="569494DF" w:rsidR="006D03D9" w:rsidRPr="006218EF" w:rsidRDefault="006D03D9" w:rsidP="006D03D9">
      <w:pPr>
        <w:tabs>
          <w:tab w:val="left" w:pos="0"/>
        </w:tabs>
        <w:spacing w:after="24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która udzieliła odpowiedzi</w:t>
      </w:r>
    </w:p>
    <w:p w14:paraId="6BC3EFF7" w14:textId="30D0958F" w:rsidR="006B262B" w:rsidRPr="006218EF" w:rsidRDefault="006B262B" w:rsidP="006B262B">
      <w:pPr>
        <w:tabs>
          <w:tab w:val="left" w:pos="426"/>
        </w:tabs>
        <w:spacing w:after="0" w:line="360" w:lineRule="auto"/>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t>Zaobserwować można ciekawe tendencje dotyczące ilości spożywanego alkoholu uwzględniając płeć badanych. Przede wszystkim mężczyźni deklarowali spożywanie większej ilości wódki (powyżej 5 porcji) niż kobiety (1 porcja). Również w przypadku piwa wypijają go więcej (2-3 porcje). Jedynie wino jest spożywane przez kobiety w większej ilości (2-3 porcje) niż przez mężczyzn (1 porcja). Warto także zauważyć, że osoby młodsze</w:t>
      </w:r>
      <w:r w:rsidR="00C517D8" w:rsidRPr="006218EF">
        <w:rPr>
          <w:rFonts w:ascii="Arial" w:eastAsia="TimesNewRoman,Bold" w:hAnsi="Arial" w:cs="Arial"/>
          <w:sz w:val="22"/>
          <w:szCs w:val="22"/>
          <w:lang w:eastAsia="en-US"/>
        </w:rPr>
        <w:br/>
      </w:r>
      <w:r w:rsidRPr="006218EF">
        <w:rPr>
          <w:rFonts w:ascii="Arial" w:eastAsia="TimesNewRoman,Bold" w:hAnsi="Arial" w:cs="Arial"/>
          <w:sz w:val="22"/>
          <w:szCs w:val="22"/>
          <w:lang w:eastAsia="en-US"/>
        </w:rPr>
        <w:t>w wieku 18-24 lata oraz</w:t>
      </w:r>
      <w:r w:rsidR="0023318B" w:rsidRPr="006218EF">
        <w:rPr>
          <w:rFonts w:ascii="Arial" w:eastAsia="TimesNewRoman,Bold" w:hAnsi="Arial" w:cs="Arial"/>
          <w:sz w:val="22"/>
          <w:szCs w:val="22"/>
          <w:lang w:eastAsia="en-US"/>
        </w:rPr>
        <w:t xml:space="preserve"> </w:t>
      </w:r>
      <w:r w:rsidRPr="006218EF">
        <w:rPr>
          <w:rFonts w:ascii="Arial" w:eastAsia="TimesNewRoman,Bold" w:hAnsi="Arial" w:cs="Arial"/>
          <w:sz w:val="22"/>
          <w:szCs w:val="22"/>
          <w:lang w:eastAsia="en-US"/>
        </w:rPr>
        <w:t>25-34 lata częściej niż pozostali sięgają po większą ilość wina</w:t>
      </w:r>
      <w:r w:rsidR="00BA4D61">
        <w:rPr>
          <w:rFonts w:ascii="Arial" w:eastAsia="TimesNewRoman,Bold" w:hAnsi="Arial" w:cs="Arial"/>
          <w:sz w:val="22"/>
          <w:szCs w:val="22"/>
          <w:lang w:eastAsia="en-US"/>
        </w:rPr>
        <w:br/>
      </w:r>
      <w:r w:rsidRPr="006218EF">
        <w:rPr>
          <w:rFonts w:ascii="Arial" w:eastAsia="TimesNewRoman,Bold" w:hAnsi="Arial" w:cs="Arial"/>
          <w:sz w:val="22"/>
          <w:szCs w:val="22"/>
          <w:lang w:eastAsia="en-US"/>
        </w:rPr>
        <w:t>(2-3 porcje).</w:t>
      </w:r>
      <w:r w:rsidRPr="006218EF">
        <w:rPr>
          <w:rStyle w:val="Odwoanieprzypisudolnego"/>
          <w:rFonts w:ascii="Arial" w:eastAsia="TimesNewRoman,Bold" w:hAnsi="Arial" w:cs="Arial"/>
          <w:sz w:val="22"/>
          <w:szCs w:val="22"/>
          <w:lang w:eastAsia="en-US"/>
        </w:rPr>
        <w:footnoteReference w:id="70"/>
      </w:r>
    </w:p>
    <w:p w14:paraId="56D9CA58" w14:textId="70A286CC" w:rsidR="006B262B" w:rsidRPr="006218EF" w:rsidRDefault="006B262B" w:rsidP="006B262B">
      <w:pPr>
        <w:tabs>
          <w:tab w:val="left" w:pos="284"/>
          <w:tab w:val="left" w:pos="426"/>
        </w:tabs>
        <w:spacing w:after="0" w:line="360" w:lineRule="auto"/>
        <w:ind w:firstLine="284"/>
        <w:jc w:val="both"/>
        <w:rPr>
          <w:rFonts w:ascii="Arial" w:eastAsia="TimesNewRoman,Bold" w:hAnsi="Arial" w:cs="Arial"/>
          <w:b/>
          <w:sz w:val="22"/>
          <w:szCs w:val="22"/>
          <w:lang w:eastAsia="en-US"/>
        </w:rPr>
      </w:pPr>
      <w:r w:rsidRPr="006218EF">
        <w:rPr>
          <w:rFonts w:ascii="Arial" w:eastAsia="TimesNewRoman,Bold" w:hAnsi="Arial" w:cs="Arial"/>
          <w:b/>
          <w:sz w:val="22"/>
          <w:szCs w:val="22"/>
          <w:lang w:eastAsia="en-US"/>
        </w:rPr>
        <w:t>Odsetek osób spożywających alkohol w ilości powodującej bycie pijanym/nietrzeźwym jest w badanej populacji niewielki.</w:t>
      </w:r>
      <w:r w:rsidRPr="006218EF">
        <w:rPr>
          <w:rFonts w:ascii="Arial" w:eastAsia="TimesNewRoman,Bold" w:hAnsi="Arial" w:cs="Arial"/>
          <w:bCs/>
          <w:sz w:val="22"/>
          <w:szCs w:val="22"/>
          <w:lang w:eastAsia="en-US"/>
        </w:rPr>
        <w:t xml:space="preserve"> Wyniki wskazują, że </w:t>
      </w:r>
      <w:r w:rsidRPr="006218EF">
        <w:rPr>
          <w:rFonts w:ascii="Arial" w:eastAsia="TimesNewRoman,Bold" w:hAnsi="Arial" w:cs="Arial"/>
          <w:b/>
          <w:sz w:val="22"/>
          <w:szCs w:val="22"/>
          <w:lang w:eastAsia="en-US"/>
        </w:rPr>
        <w:t>codziennie lub prawie codziennie 0,5% badanych doznaje upojenia alkoholowego.</w:t>
      </w:r>
      <w:r w:rsidRPr="006218EF">
        <w:rPr>
          <w:rFonts w:ascii="Arial" w:eastAsia="TimesNewRoman,Bold" w:hAnsi="Arial" w:cs="Arial"/>
          <w:bCs/>
          <w:sz w:val="22"/>
          <w:szCs w:val="22"/>
          <w:lang w:eastAsia="en-US"/>
        </w:rPr>
        <w:t xml:space="preserve"> Z kolei </w:t>
      </w:r>
      <w:r w:rsidRPr="006218EF">
        <w:rPr>
          <w:rFonts w:ascii="Arial" w:eastAsia="TimesNewRoman,Bold" w:hAnsi="Arial" w:cs="Arial"/>
          <w:b/>
          <w:sz w:val="22"/>
          <w:szCs w:val="22"/>
          <w:lang w:eastAsia="en-US"/>
        </w:rPr>
        <w:t>12,3% badanych stwierdziło, że nigdy nie zdarzyło im się czuć nietrzeźwą/nietrzeźwym.</w:t>
      </w:r>
      <w:r w:rsidRPr="006218EF">
        <w:rPr>
          <w:rFonts w:ascii="Arial" w:eastAsia="TimesNewRoman,Bold" w:hAnsi="Arial" w:cs="Arial"/>
          <w:bCs/>
          <w:sz w:val="22"/>
          <w:szCs w:val="22"/>
          <w:lang w:eastAsia="en-US"/>
        </w:rPr>
        <w:t xml:space="preserve"> </w:t>
      </w:r>
      <w:r w:rsidRPr="006218EF">
        <w:rPr>
          <w:rFonts w:ascii="Arial" w:eastAsia="TimesNewRoman,Bold" w:hAnsi="Arial" w:cs="Arial"/>
          <w:bCs/>
          <w:sz w:val="22"/>
          <w:szCs w:val="22"/>
          <w:lang w:eastAsia="en-US"/>
        </w:rPr>
        <w:lastRenderedPageBreak/>
        <w:t>Ponadto, ponad połowa respondentów (50,6%) najczęściej sięga po alkohol w obecności innych osób, a</w:t>
      </w:r>
      <w:r w:rsidR="0023318B" w:rsidRPr="006218EF">
        <w:rPr>
          <w:rFonts w:ascii="Arial" w:eastAsia="TimesNewRoman,Bold" w:hAnsi="Arial" w:cs="Arial"/>
          <w:bCs/>
          <w:sz w:val="22"/>
          <w:szCs w:val="22"/>
          <w:lang w:eastAsia="en-US"/>
        </w:rPr>
        <w:t xml:space="preserve"> </w:t>
      </w:r>
      <w:r w:rsidRPr="006218EF">
        <w:rPr>
          <w:rFonts w:ascii="Arial" w:eastAsia="TimesNewRoman,Bold" w:hAnsi="Arial" w:cs="Arial"/>
          <w:bCs/>
          <w:sz w:val="22"/>
          <w:szCs w:val="22"/>
          <w:lang w:eastAsia="en-US"/>
        </w:rPr>
        <w:t xml:space="preserve">35,2% czyni to zawsze w obecności innych. 11,0% respondentów zadeklarowało, że spożywa alkohol najczęściej w samotności, a tylko </w:t>
      </w:r>
      <w:r w:rsidRPr="006218EF">
        <w:rPr>
          <w:rFonts w:ascii="Arial" w:eastAsia="TimesNewRoman,Bold" w:hAnsi="Arial" w:cs="Arial"/>
          <w:b/>
          <w:sz w:val="22"/>
          <w:szCs w:val="22"/>
          <w:lang w:eastAsia="en-US"/>
        </w:rPr>
        <w:t>3,3% zawsze robi to</w:t>
      </w:r>
      <w:r w:rsidRPr="006218EF">
        <w:rPr>
          <w:rFonts w:ascii="Arial" w:eastAsia="TimesNewRoman,Bold" w:hAnsi="Arial" w:cs="Arial"/>
          <w:b/>
          <w:sz w:val="22"/>
          <w:szCs w:val="22"/>
          <w:lang w:eastAsia="en-US"/>
        </w:rPr>
        <w:br/>
        <w:t>w samotności.</w:t>
      </w:r>
      <w:r w:rsidRPr="006218EF">
        <w:rPr>
          <w:rStyle w:val="Odwoanieprzypisudolnego"/>
          <w:rFonts w:ascii="Arial" w:eastAsia="TimesNewRoman,Bold" w:hAnsi="Arial" w:cs="Arial"/>
          <w:b/>
          <w:sz w:val="22"/>
          <w:szCs w:val="22"/>
          <w:lang w:eastAsia="en-US"/>
        </w:rPr>
        <w:footnoteReference w:id="71"/>
      </w:r>
    </w:p>
    <w:p w14:paraId="03AB23C5" w14:textId="1FECEFD5" w:rsidR="006B262B" w:rsidRPr="00561D67" w:rsidRDefault="006B262B" w:rsidP="00BA4D61">
      <w:pPr>
        <w:tabs>
          <w:tab w:val="left" w:pos="426"/>
        </w:tabs>
        <w:spacing w:line="360" w:lineRule="auto"/>
        <w:ind w:firstLine="284"/>
        <w:jc w:val="both"/>
        <w:rPr>
          <w:rFonts w:ascii="Arial" w:eastAsia="TimesNewRoman,Bold" w:hAnsi="Arial" w:cs="Arial"/>
          <w:bCs/>
          <w:sz w:val="22"/>
          <w:szCs w:val="22"/>
          <w:lang w:eastAsia="en-US"/>
        </w:rPr>
      </w:pPr>
      <w:r w:rsidRPr="006218EF">
        <w:rPr>
          <w:rFonts w:ascii="Arial" w:eastAsia="TimesNewRoman,Bold" w:hAnsi="Arial" w:cs="Arial"/>
          <w:bCs/>
          <w:sz w:val="22"/>
          <w:szCs w:val="22"/>
          <w:lang w:eastAsia="en-US"/>
        </w:rPr>
        <w:tab/>
        <w:t>Głównym powodem sięgania po alkohol jest chęć poprawy nastroju (odpowiedzi takiej udzieliło 56,8% osób). W następnej kolejności wskazywano na chęć rozładowania napięcia i/lub zapomnienia o problemach</w:t>
      </w:r>
      <w:r w:rsidRPr="006218EF">
        <w:rPr>
          <w:rFonts w:ascii="Arial" w:eastAsia="TimesNewRoman,Bold" w:hAnsi="Arial" w:cs="Arial"/>
          <w:b/>
          <w:sz w:val="22"/>
          <w:szCs w:val="22"/>
          <w:lang w:eastAsia="en-US"/>
        </w:rPr>
        <w:t xml:space="preserve"> </w:t>
      </w:r>
      <w:r w:rsidRPr="006218EF">
        <w:rPr>
          <w:rFonts w:ascii="Arial" w:eastAsia="TimesNewRoman,Bold" w:hAnsi="Arial" w:cs="Arial"/>
          <w:bCs/>
          <w:sz w:val="22"/>
          <w:szCs w:val="22"/>
          <w:lang w:eastAsia="en-US"/>
        </w:rPr>
        <w:t>(35,7%), zaś 29,3% badanych uznało, że sięganie po alkohol wynikało ze spontanicznej decyzji.</w:t>
      </w:r>
    </w:p>
    <w:p w14:paraId="5787EE3E" w14:textId="10FD9066" w:rsidR="006B262B" w:rsidRPr="00561D67" w:rsidRDefault="006B262B" w:rsidP="006B262B">
      <w:pPr>
        <w:pStyle w:val="Legenda"/>
        <w:keepNext/>
        <w:spacing w:after="0" w:line="240" w:lineRule="auto"/>
        <w:jc w:val="both"/>
        <w:rPr>
          <w:rFonts w:ascii="Arial" w:hAnsi="Arial" w:cs="Arial"/>
        </w:rPr>
      </w:pPr>
      <w:bookmarkStart w:id="88" w:name="_Toc112309933"/>
      <w:r w:rsidRPr="00561D67">
        <w:rPr>
          <w:rFonts w:ascii="Arial" w:hAnsi="Arial" w:cs="Arial"/>
        </w:rPr>
        <w:t xml:space="preserve">Wykres </w:t>
      </w:r>
      <w:r w:rsidRPr="00561D67">
        <w:rPr>
          <w:rFonts w:ascii="Arial" w:hAnsi="Arial" w:cs="Arial"/>
        </w:rPr>
        <w:fldChar w:fldCharType="begin"/>
      </w:r>
      <w:r w:rsidRPr="00561D67">
        <w:rPr>
          <w:rFonts w:ascii="Arial" w:hAnsi="Arial" w:cs="Arial"/>
        </w:rPr>
        <w:instrText xml:space="preserve"> SEQ Wykres \* ARABIC </w:instrText>
      </w:r>
      <w:r w:rsidRPr="00561D67">
        <w:rPr>
          <w:rFonts w:ascii="Arial" w:hAnsi="Arial" w:cs="Arial"/>
        </w:rPr>
        <w:fldChar w:fldCharType="separate"/>
      </w:r>
      <w:r w:rsidR="001C2AEC">
        <w:rPr>
          <w:rFonts w:ascii="Arial" w:hAnsi="Arial" w:cs="Arial"/>
          <w:noProof/>
        </w:rPr>
        <w:t>3</w:t>
      </w:r>
      <w:r w:rsidRPr="00561D67">
        <w:rPr>
          <w:rFonts w:ascii="Arial" w:hAnsi="Arial" w:cs="Arial"/>
        </w:rPr>
        <w:fldChar w:fldCharType="end"/>
      </w:r>
      <w:r w:rsidRPr="00561D67">
        <w:rPr>
          <w:rFonts w:ascii="Arial" w:hAnsi="Arial" w:cs="Arial"/>
        </w:rPr>
        <w:t>. Odpowiedzi na pytanie: „Z jakich powodów sięgnął/sięgnęła lub sięga Pan/Pani po alkohol?” [N</w:t>
      </w:r>
      <w:r w:rsidR="006D03D9" w:rsidRPr="00561D67">
        <w:rPr>
          <w:rFonts w:ascii="Arial" w:hAnsi="Arial" w:cs="Arial"/>
        </w:rPr>
        <w:t>*</w:t>
      </w:r>
      <w:r w:rsidRPr="00561D67">
        <w:rPr>
          <w:rFonts w:ascii="Arial" w:hAnsi="Arial" w:cs="Arial"/>
        </w:rPr>
        <w:t xml:space="preserve"> = 583]</w:t>
      </w:r>
      <w:bookmarkEnd w:id="88"/>
    </w:p>
    <w:p w14:paraId="14CBAAC6" w14:textId="77777777" w:rsidR="006B262B" w:rsidRPr="006218EF" w:rsidRDefault="006B262B" w:rsidP="006B262B">
      <w:pPr>
        <w:tabs>
          <w:tab w:val="left" w:pos="284"/>
        </w:tabs>
        <w:spacing w:after="0" w:line="360" w:lineRule="auto"/>
        <w:ind w:firstLine="284"/>
        <w:jc w:val="both"/>
        <w:rPr>
          <w:rFonts w:ascii="Cambria" w:hAnsi="Cambria"/>
          <w:noProof/>
        </w:rPr>
      </w:pPr>
      <w:r w:rsidRPr="006218EF">
        <w:rPr>
          <w:rFonts w:ascii="Cambria" w:hAnsi="Cambria"/>
          <w:noProof/>
          <w:lang w:eastAsia="en-US"/>
        </w:rPr>
        <w:drawing>
          <wp:inline distT="0" distB="0" distL="0" distR="0" wp14:anchorId="1AE19A23" wp14:editId="5C109A31">
            <wp:extent cx="5486400" cy="3295650"/>
            <wp:effectExtent l="0" t="0" r="0" b="0"/>
            <wp:docPr id="9" name="Wykres 141" descr="Wykres słupkowy 3 przedstawia odpowiedzi na pytanie: „Z jakich powodów sięgnął/sięgnęła lub sięga Pan/Pani po alkohol?” Odpowiedzi przedstawiono za pomocą procentów. Liczba osób badanych w tym przypadku to 583. Analiza danych wykresu zawarta została w tekście nad wykresem."/>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633722" w14:textId="2A47C727" w:rsidR="006B262B" w:rsidRPr="006218EF" w:rsidRDefault="006B262B" w:rsidP="006D03D9">
      <w:pPr>
        <w:spacing w:after="0" w:line="240" w:lineRule="auto"/>
        <w:ind w:right="1"/>
        <w:jc w:val="both"/>
        <w:rPr>
          <w:rFonts w:ascii="Arial" w:eastAsia="TimesNewRoman,Bold" w:hAnsi="Arial" w:cs="Arial"/>
          <w:bCs/>
          <w:iCs/>
          <w:sz w:val="22"/>
          <w:szCs w:val="22"/>
          <w:lang w:eastAsia="en-US"/>
        </w:rPr>
      </w:pPr>
      <w:bookmarkStart w:id="89" w:name="_Hlk48645035"/>
      <w:r w:rsidRPr="006218EF">
        <w:rPr>
          <w:rFonts w:ascii="Arial" w:eastAsia="TimesNewRoman,Bold" w:hAnsi="Arial" w:cs="Arial"/>
          <w:iCs/>
          <w:sz w:val="16"/>
          <w:szCs w:val="21"/>
          <w:lang w:eastAsia="en-US"/>
        </w:rPr>
        <w:t>Źródło: Raport z badania społecznego „Diagnoza województwa lubelskiego w zakresie używania substancji psychoaktywnych wśród osób dorosłych oraz dostępności oferty pomocowej w obszarze przeciwdziałania uzależnieniu od substancji psychoaktywnych”</w:t>
      </w:r>
      <w:bookmarkEnd w:id="89"/>
      <w:r w:rsidRPr="006218EF">
        <w:rPr>
          <w:rFonts w:ascii="Arial" w:eastAsia="TimesNewRoman,Bold" w:hAnsi="Arial" w:cs="Arial"/>
          <w:bCs/>
          <w:iCs/>
          <w:sz w:val="22"/>
          <w:szCs w:val="22"/>
          <w:lang w:eastAsia="en-US"/>
        </w:rPr>
        <w:t xml:space="preserve"> </w:t>
      </w:r>
    </w:p>
    <w:p w14:paraId="1EAFED0D" w14:textId="69B492BB" w:rsidR="006D03D9" w:rsidRPr="006218EF" w:rsidRDefault="006D03D9" w:rsidP="006D03D9">
      <w:pPr>
        <w:tabs>
          <w:tab w:val="left" w:pos="0"/>
        </w:tabs>
        <w:spacing w:after="24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która udzieliła odpowiedzi</w:t>
      </w:r>
    </w:p>
    <w:p w14:paraId="4D46FEF3" w14:textId="02AE435F" w:rsidR="006B262B" w:rsidRPr="006218EF" w:rsidRDefault="006B262B" w:rsidP="006B262B">
      <w:pPr>
        <w:tabs>
          <w:tab w:val="left" w:pos="426"/>
        </w:tabs>
        <w:spacing w:after="0" w:line="360" w:lineRule="auto"/>
        <w:ind w:right="1"/>
        <w:jc w:val="both"/>
        <w:rPr>
          <w:rFonts w:ascii="Arial" w:eastAsia="TimesNewRoman,Bold" w:hAnsi="Arial" w:cs="Arial"/>
          <w:bCs/>
          <w:sz w:val="22"/>
          <w:szCs w:val="22"/>
          <w:lang w:eastAsia="en-US"/>
        </w:rPr>
      </w:pPr>
      <w:r w:rsidRPr="006218EF">
        <w:rPr>
          <w:rFonts w:ascii="Arial" w:eastAsia="TimesNewRoman,Bold" w:hAnsi="Arial" w:cs="Arial"/>
          <w:bCs/>
          <w:sz w:val="22"/>
          <w:szCs w:val="22"/>
          <w:lang w:eastAsia="en-US"/>
        </w:rPr>
        <w:tab/>
        <w:t>91,7% badanych udzieliło negatywnej odpowiedzi na pytanie czy zdarzyło im się lub osobie z najbliższej rodziny prowadzić samochód pod wpływem alkoholu lub innej substancji psychoaktywnej. 92,6% osób odpowiedziało, że nigdy nie zdarzyło im się lub komuś</w:t>
      </w:r>
      <w:r w:rsidR="0023318B" w:rsidRPr="006218EF">
        <w:rPr>
          <w:rFonts w:ascii="Arial" w:eastAsia="TimesNewRoman,Bold" w:hAnsi="Arial" w:cs="Arial"/>
          <w:bCs/>
          <w:sz w:val="22"/>
          <w:szCs w:val="22"/>
          <w:lang w:eastAsia="en-US"/>
        </w:rPr>
        <w:br/>
      </w:r>
      <w:r w:rsidRPr="006218EF">
        <w:rPr>
          <w:rFonts w:ascii="Arial" w:eastAsia="TimesNewRoman,Bold" w:hAnsi="Arial" w:cs="Arial"/>
          <w:bCs/>
          <w:sz w:val="22"/>
          <w:szCs w:val="22"/>
          <w:lang w:eastAsia="en-US"/>
        </w:rPr>
        <w:t>z</w:t>
      </w:r>
      <w:r w:rsidR="0023318B" w:rsidRPr="006218EF">
        <w:rPr>
          <w:rFonts w:ascii="Arial" w:eastAsia="TimesNewRoman,Bold" w:hAnsi="Arial" w:cs="Arial"/>
          <w:bCs/>
          <w:sz w:val="22"/>
          <w:szCs w:val="22"/>
          <w:lang w:eastAsia="en-US"/>
        </w:rPr>
        <w:t xml:space="preserve"> </w:t>
      </w:r>
      <w:r w:rsidRPr="006218EF">
        <w:rPr>
          <w:rFonts w:ascii="Arial" w:eastAsia="TimesNewRoman,Bold" w:hAnsi="Arial" w:cs="Arial"/>
          <w:bCs/>
          <w:sz w:val="22"/>
          <w:szCs w:val="22"/>
          <w:lang w:eastAsia="en-US"/>
        </w:rPr>
        <w:t>najbliższej rodziny być w pracy pod wpływem alkoholu lub innej substancji psychoaktywnej.</w:t>
      </w:r>
    </w:p>
    <w:p w14:paraId="37AF83D3" w14:textId="0A41457F" w:rsidR="006B262B" w:rsidRPr="006218EF" w:rsidRDefault="006B262B" w:rsidP="006B262B">
      <w:pPr>
        <w:tabs>
          <w:tab w:val="left" w:pos="426"/>
        </w:tabs>
        <w:spacing w:after="120" w:line="360" w:lineRule="auto"/>
        <w:ind w:right="1"/>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t>Wywiady przeprowadzone ze specjalistami świadczącymi pomoc osobom z</w:t>
      </w:r>
      <w:r w:rsidR="0023318B" w:rsidRPr="006218EF">
        <w:rPr>
          <w:rFonts w:ascii="Arial" w:eastAsia="TimesNewRoman,Bold" w:hAnsi="Arial" w:cs="Arial"/>
          <w:sz w:val="22"/>
          <w:szCs w:val="22"/>
          <w:lang w:eastAsia="en-US"/>
        </w:rPr>
        <w:t xml:space="preserve"> </w:t>
      </w:r>
      <w:r w:rsidRPr="006218EF">
        <w:rPr>
          <w:rFonts w:ascii="Arial" w:eastAsia="TimesNewRoman,Bold" w:hAnsi="Arial" w:cs="Arial"/>
          <w:sz w:val="22"/>
          <w:szCs w:val="22"/>
          <w:lang w:eastAsia="en-US"/>
        </w:rPr>
        <w:t>problemem uzależnień dostarczyło informacji na temat grup ryzyka i przykładowych działań, które powinno się do nich kierować w celu świadczenia skutecznej pomocy. Do najważniejszych działań</w:t>
      </w:r>
      <w:r w:rsidR="005C55E7" w:rsidRPr="006218EF">
        <w:rPr>
          <w:rFonts w:ascii="Arial" w:eastAsia="TimesNewRoman,Bold" w:hAnsi="Arial" w:cs="Arial"/>
          <w:sz w:val="22"/>
          <w:szCs w:val="22"/>
          <w:lang w:eastAsia="en-US"/>
        </w:rPr>
        <w:t xml:space="preserve"> </w:t>
      </w:r>
      <w:r w:rsidR="00CE3610">
        <w:rPr>
          <w:rFonts w:ascii="Arial" w:eastAsia="TimesNewRoman,Bold" w:hAnsi="Arial" w:cs="Arial"/>
          <w:sz w:val="22"/>
          <w:szCs w:val="22"/>
          <w:lang w:eastAsia="en-US"/>
        </w:rPr>
        <w:br/>
      </w:r>
      <w:r w:rsidRPr="006218EF">
        <w:rPr>
          <w:rFonts w:ascii="Arial" w:eastAsia="TimesNewRoman,Bold" w:hAnsi="Arial" w:cs="Arial"/>
          <w:sz w:val="22"/>
          <w:szCs w:val="22"/>
          <w:lang w:eastAsia="en-US"/>
        </w:rPr>
        <w:t>w ocenie ekspertów należą:</w:t>
      </w:r>
    </w:p>
    <w:p w14:paraId="6360FD6F" w14:textId="77777777" w:rsidR="006B262B" w:rsidRPr="006218EF" w:rsidRDefault="006B262B" w:rsidP="000B5A16">
      <w:pPr>
        <w:numPr>
          <w:ilvl w:val="1"/>
          <w:numId w:val="13"/>
        </w:numPr>
        <w:tabs>
          <w:tab w:val="left" w:pos="284"/>
        </w:tabs>
        <w:spacing w:after="0" w:line="360" w:lineRule="auto"/>
        <w:ind w:left="568" w:hanging="284"/>
        <w:jc w:val="both"/>
        <w:rPr>
          <w:rFonts w:ascii="Arial" w:eastAsia="TimesNewRoman,Bold" w:hAnsi="Arial" w:cs="Arial"/>
          <w:sz w:val="22"/>
          <w:szCs w:val="22"/>
          <w:lang w:eastAsia="en-US"/>
        </w:rPr>
      </w:pPr>
      <w:r w:rsidRPr="006218EF">
        <w:rPr>
          <w:rFonts w:ascii="Arial" w:eastAsia="TimesNewRoman,Bold" w:hAnsi="Arial" w:cs="Arial"/>
          <w:b/>
          <w:bCs/>
          <w:sz w:val="22"/>
          <w:szCs w:val="22"/>
          <w:lang w:eastAsia="en-US"/>
        </w:rPr>
        <w:lastRenderedPageBreak/>
        <w:t>programy aktywizujące</w:t>
      </w:r>
      <w:r w:rsidRPr="006218EF">
        <w:rPr>
          <w:rFonts w:ascii="Arial" w:eastAsia="TimesNewRoman,Bold" w:hAnsi="Arial" w:cs="Arial"/>
          <w:sz w:val="22"/>
          <w:szCs w:val="22"/>
          <w:lang w:eastAsia="en-US"/>
        </w:rPr>
        <w:t>, wspierające rozwój i organizujące czas wolny dzieciom</w:t>
      </w:r>
      <w:r w:rsidRPr="006218EF">
        <w:rPr>
          <w:rFonts w:ascii="Arial" w:eastAsia="TimesNewRoman,Bold" w:hAnsi="Arial" w:cs="Arial"/>
          <w:sz w:val="22"/>
          <w:szCs w:val="22"/>
          <w:lang w:eastAsia="en-US"/>
        </w:rPr>
        <w:br/>
        <w:t>z rodzin dysfunkcyjnych (badani zwrócili uwagę, że takich programów brakuje szczególnie na terenach wiejskich);</w:t>
      </w:r>
    </w:p>
    <w:p w14:paraId="1AE7659E" w14:textId="77777777" w:rsidR="006B262B" w:rsidRPr="006218EF" w:rsidRDefault="006B262B" w:rsidP="000B5A16">
      <w:pPr>
        <w:numPr>
          <w:ilvl w:val="1"/>
          <w:numId w:val="13"/>
        </w:numPr>
        <w:tabs>
          <w:tab w:val="left" w:pos="284"/>
        </w:tabs>
        <w:spacing w:after="0" w:line="360" w:lineRule="auto"/>
        <w:ind w:left="568" w:hanging="284"/>
        <w:jc w:val="both"/>
        <w:rPr>
          <w:rFonts w:ascii="Arial" w:eastAsia="TimesNewRoman,Bold" w:hAnsi="Arial" w:cs="Arial"/>
          <w:sz w:val="22"/>
          <w:szCs w:val="22"/>
          <w:lang w:eastAsia="en-US"/>
        </w:rPr>
      </w:pPr>
      <w:bookmarkStart w:id="90" w:name="_Hlk49779076"/>
      <w:r w:rsidRPr="006218EF">
        <w:rPr>
          <w:rFonts w:ascii="Arial" w:eastAsia="TimesNewRoman,Bold" w:hAnsi="Arial" w:cs="Arial"/>
          <w:b/>
          <w:bCs/>
          <w:sz w:val="22"/>
          <w:szCs w:val="22"/>
          <w:lang w:eastAsia="en-US"/>
        </w:rPr>
        <w:t>edukacja o skutkach nadużywania alkoholu</w:t>
      </w:r>
      <w:r w:rsidRPr="006218EF">
        <w:rPr>
          <w:rFonts w:ascii="Arial" w:eastAsia="TimesNewRoman,Bold" w:hAnsi="Arial" w:cs="Arial"/>
          <w:sz w:val="22"/>
          <w:szCs w:val="22"/>
          <w:lang w:eastAsia="en-US"/>
        </w:rPr>
        <w:t>, angażowanie w wolontariat związany</w:t>
      </w:r>
      <w:r w:rsidRPr="006218EF">
        <w:rPr>
          <w:rFonts w:ascii="Arial" w:eastAsia="TimesNewRoman,Bold" w:hAnsi="Arial" w:cs="Arial"/>
          <w:sz w:val="22"/>
          <w:szCs w:val="22"/>
          <w:lang w:eastAsia="en-US"/>
        </w:rPr>
        <w:br/>
        <w:t>z pracą z uzależnionymi, oferowanie zdrowych sposobów radzenia sobie ze stresem - działania skierowane do pracowników (realizowane przede wszystkim przez pracodawców);</w:t>
      </w:r>
    </w:p>
    <w:bookmarkEnd w:id="90"/>
    <w:p w14:paraId="3A320D28" w14:textId="47C38D31" w:rsidR="006B262B" w:rsidRPr="006218EF" w:rsidRDefault="006B262B" w:rsidP="000B5A16">
      <w:pPr>
        <w:numPr>
          <w:ilvl w:val="1"/>
          <w:numId w:val="13"/>
        </w:numPr>
        <w:tabs>
          <w:tab w:val="left" w:pos="284"/>
        </w:tabs>
        <w:spacing w:after="0" w:line="360" w:lineRule="auto"/>
        <w:ind w:left="568" w:hanging="284"/>
        <w:jc w:val="both"/>
        <w:rPr>
          <w:rFonts w:ascii="Arial" w:eastAsia="TimesNewRoman,Bold" w:hAnsi="Arial" w:cs="Arial"/>
          <w:sz w:val="22"/>
          <w:szCs w:val="22"/>
          <w:lang w:eastAsia="en-US"/>
        </w:rPr>
      </w:pPr>
      <w:r w:rsidRPr="006218EF">
        <w:rPr>
          <w:rFonts w:ascii="Arial" w:eastAsia="TimesNewRoman,Bold" w:hAnsi="Arial" w:cs="Arial"/>
          <w:b/>
          <w:bCs/>
          <w:sz w:val="22"/>
          <w:szCs w:val="22"/>
          <w:lang w:eastAsia="en-US"/>
        </w:rPr>
        <w:t>praca z dziećmi z rodzin zagrożonych wykluczeniem społecznym</w:t>
      </w:r>
      <w:r w:rsidRPr="006218EF">
        <w:rPr>
          <w:rFonts w:ascii="Arial" w:eastAsia="TimesNewRoman,Bold" w:hAnsi="Arial" w:cs="Arial"/>
          <w:sz w:val="22"/>
          <w:szCs w:val="22"/>
          <w:lang w:eastAsia="en-US"/>
        </w:rPr>
        <w:t>,</w:t>
      </w:r>
      <w:r w:rsidR="00D8162C" w:rsidRPr="006218EF">
        <w:rPr>
          <w:rFonts w:ascii="Arial" w:eastAsia="TimesNewRoman,Bold" w:hAnsi="Arial" w:cs="Arial"/>
          <w:sz w:val="22"/>
          <w:szCs w:val="22"/>
          <w:lang w:eastAsia="en-US"/>
        </w:rPr>
        <w:t xml:space="preserve"> </w:t>
      </w:r>
      <w:r w:rsidRPr="006218EF">
        <w:rPr>
          <w:rFonts w:ascii="Arial" w:eastAsia="TimesNewRoman,Bold" w:hAnsi="Arial" w:cs="Arial"/>
          <w:sz w:val="22"/>
          <w:szCs w:val="22"/>
          <w:lang w:eastAsia="en-US"/>
        </w:rPr>
        <w:t xml:space="preserve">korzystających </w:t>
      </w:r>
      <w:r w:rsidR="00793D20">
        <w:rPr>
          <w:rFonts w:ascii="Arial" w:eastAsia="TimesNewRoman,Bold" w:hAnsi="Arial" w:cs="Arial"/>
          <w:sz w:val="22"/>
          <w:szCs w:val="22"/>
          <w:lang w:eastAsia="en-US"/>
        </w:rPr>
        <w:br/>
      </w:r>
      <w:r w:rsidRPr="006218EF">
        <w:rPr>
          <w:rFonts w:ascii="Arial" w:eastAsia="TimesNewRoman,Bold" w:hAnsi="Arial" w:cs="Arial"/>
          <w:sz w:val="22"/>
          <w:szCs w:val="22"/>
          <w:lang w:eastAsia="en-US"/>
        </w:rPr>
        <w:t>z</w:t>
      </w:r>
      <w:r w:rsidR="0023318B" w:rsidRPr="006218EF">
        <w:rPr>
          <w:rFonts w:ascii="Arial" w:eastAsia="TimesNewRoman,Bold" w:hAnsi="Arial" w:cs="Arial"/>
          <w:sz w:val="22"/>
          <w:szCs w:val="22"/>
          <w:lang w:eastAsia="en-US"/>
        </w:rPr>
        <w:t xml:space="preserve"> </w:t>
      </w:r>
      <w:r w:rsidRPr="006218EF">
        <w:rPr>
          <w:rFonts w:ascii="Arial" w:eastAsia="TimesNewRoman,Bold" w:hAnsi="Arial" w:cs="Arial"/>
          <w:sz w:val="22"/>
          <w:szCs w:val="22"/>
          <w:lang w:eastAsia="en-US"/>
        </w:rPr>
        <w:t>transferów socjalnych w celu wyeliminowania zjawiska wyuczonej bezradności, edukacja w zakresie zmiany wzorców kulturowych;</w:t>
      </w:r>
    </w:p>
    <w:p w14:paraId="2D2F7832" w14:textId="77777777" w:rsidR="006B262B" w:rsidRPr="006218EF" w:rsidRDefault="006B262B" w:rsidP="000B5A16">
      <w:pPr>
        <w:numPr>
          <w:ilvl w:val="1"/>
          <w:numId w:val="13"/>
        </w:numPr>
        <w:tabs>
          <w:tab w:val="left" w:pos="284"/>
        </w:tabs>
        <w:spacing w:after="0" w:line="360" w:lineRule="auto"/>
        <w:ind w:left="568" w:hanging="284"/>
        <w:jc w:val="both"/>
        <w:rPr>
          <w:rFonts w:ascii="Arial" w:eastAsia="TimesNewRoman,Bold" w:hAnsi="Arial" w:cs="Arial"/>
          <w:sz w:val="22"/>
          <w:szCs w:val="22"/>
          <w:lang w:eastAsia="en-US"/>
        </w:rPr>
      </w:pPr>
      <w:bookmarkStart w:id="91" w:name="_Hlk49779645"/>
      <w:r w:rsidRPr="006218EF">
        <w:rPr>
          <w:rFonts w:ascii="Arial" w:eastAsia="TimesNewRoman,Bold" w:hAnsi="Arial" w:cs="Arial"/>
          <w:b/>
          <w:bCs/>
          <w:sz w:val="22"/>
          <w:szCs w:val="22"/>
          <w:lang w:eastAsia="en-US"/>
        </w:rPr>
        <w:t>realizacja programów związanych z animacją życia kulturalnego, lokalnego</w:t>
      </w:r>
      <w:r w:rsidRPr="006218EF">
        <w:rPr>
          <w:rFonts w:ascii="Arial" w:eastAsia="TimesNewRoman,Bold" w:hAnsi="Arial" w:cs="Arial"/>
          <w:sz w:val="22"/>
          <w:szCs w:val="22"/>
          <w:lang w:eastAsia="en-US"/>
        </w:rPr>
        <w:t>, stworzenie roli sąsiadów-opiekunów społecznych otrzymujących wynagrodzenie, wolontariat - działania skierowane do osób samotnych, często starszych</w:t>
      </w:r>
      <w:bookmarkEnd w:id="91"/>
      <w:r w:rsidRPr="006218EF">
        <w:rPr>
          <w:rFonts w:ascii="Arial" w:eastAsia="TimesNewRoman,Bold" w:hAnsi="Arial" w:cs="Arial"/>
          <w:sz w:val="22"/>
          <w:szCs w:val="22"/>
          <w:lang w:eastAsia="en-US"/>
        </w:rPr>
        <w:t>;</w:t>
      </w:r>
    </w:p>
    <w:p w14:paraId="1122E6A4" w14:textId="77777777" w:rsidR="006B262B" w:rsidRPr="006218EF" w:rsidRDefault="006B262B" w:rsidP="000B5A16">
      <w:pPr>
        <w:numPr>
          <w:ilvl w:val="1"/>
          <w:numId w:val="13"/>
        </w:numPr>
        <w:tabs>
          <w:tab w:val="left" w:pos="284"/>
        </w:tabs>
        <w:spacing w:after="0" w:line="360" w:lineRule="auto"/>
        <w:ind w:left="568" w:hanging="284"/>
        <w:jc w:val="both"/>
        <w:rPr>
          <w:rFonts w:ascii="Arial" w:eastAsia="TimesNewRoman,Bold" w:hAnsi="Arial" w:cs="Arial"/>
          <w:sz w:val="22"/>
          <w:szCs w:val="22"/>
          <w:lang w:eastAsia="en-US"/>
        </w:rPr>
      </w:pPr>
      <w:r w:rsidRPr="006218EF">
        <w:rPr>
          <w:rFonts w:ascii="Arial" w:eastAsia="TimesNewRoman,Bold" w:hAnsi="Arial" w:cs="Arial"/>
          <w:b/>
          <w:bCs/>
          <w:sz w:val="22"/>
          <w:szCs w:val="22"/>
          <w:lang w:eastAsia="en-US"/>
        </w:rPr>
        <w:t>aktywizacja zawodowa i wsparcie socjalne</w:t>
      </w:r>
      <w:r w:rsidRPr="006218EF">
        <w:rPr>
          <w:rFonts w:ascii="Arial" w:eastAsia="TimesNewRoman,Bold" w:hAnsi="Arial" w:cs="Arial"/>
          <w:sz w:val="22"/>
          <w:szCs w:val="22"/>
          <w:lang w:eastAsia="en-US"/>
        </w:rPr>
        <w:t xml:space="preserve"> skierowane do osób ubogich/zagrożonych ubóstwem oraz prowadzenie grup wsparcia dla osób niepełnosprawnych.</w:t>
      </w:r>
    </w:p>
    <w:p w14:paraId="52D10653" w14:textId="45508B3F" w:rsidR="006B262B" w:rsidRPr="006218EF" w:rsidRDefault="006B262B" w:rsidP="006B262B">
      <w:pPr>
        <w:tabs>
          <w:tab w:val="left" w:pos="426"/>
        </w:tabs>
        <w:spacing w:after="0" w:line="360" w:lineRule="auto"/>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t xml:space="preserve">Uczestnicy wywiadu grupowego wymienili czynniki wpływające na rozwój uzależniania. Według nich są to: zła sytuacja rodzinna, stres, normy w grupach rówieśniczych, normy społeczne związane z kulturą picia. Według ekspertów szeroko pojęty konsumpcjonizm prowadzi do indywidualizacji i rozbicia siatki społecznej oraz do rywalizacji, co zwiększa podatność na uzależnienia. </w:t>
      </w:r>
      <w:r w:rsidRPr="006218EF">
        <w:rPr>
          <w:rFonts w:ascii="Arial" w:eastAsia="TimesNewRoman,Bold" w:hAnsi="Arial" w:cs="Arial"/>
          <w:b/>
          <w:bCs/>
          <w:sz w:val="22"/>
          <w:szCs w:val="22"/>
          <w:lang w:eastAsia="en-US"/>
        </w:rPr>
        <w:t>Potrzebna jest zmiana kulturowa w kierunku odbudowy lokalnych relacji społecznych i rodzinnych oraz autorytetów społecznych</w:t>
      </w:r>
      <w:r w:rsidRPr="006218EF">
        <w:rPr>
          <w:rFonts w:ascii="Arial" w:eastAsia="TimesNewRoman,Bold" w:hAnsi="Arial" w:cs="Arial"/>
          <w:sz w:val="22"/>
          <w:szCs w:val="22"/>
          <w:lang w:eastAsia="en-US"/>
        </w:rPr>
        <w:t>, gdyż inne działania są jedynie doraźne. Usuwają objawy, a nie przyczyny.</w:t>
      </w:r>
      <w:r w:rsidRPr="006218EF">
        <w:rPr>
          <w:rStyle w:val="Odwoanieprzypisudolnego"/>
          <w:rFonts w:ascii="Arial" w:eastAsia="TimesNewRoman,Bold" w:hAnsi="Arial" w:cs="Arial"/>
          <w:sz w:val="22"/>
          <w:szCs w:val="22"/>
          <w:lang w:eastAsia="en-US"/>
        </w:rPr>
        <w:footnoteReference w:id="72"/>
      </w:r>
    </w:p>
    <w:p w14:paraId="37EC8A47" w14:textId="77777777" w:rsidR="006B262B" w:rsidRPr="006218EF" w:rsidRDefault="006B262B" w:rsidP="00BA4D61">
      <w:pPr>
        <w:tabs>
          <w:tab w:val="left" w:pos="426"/>
        </w:tabs>
        <w:spacing w:after="960" w:line="360" w:lineRule="auto"/>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t xml:space="preserve">Ponad połowa respondentów </w:t>
      </w:r>
      <w:r w:rsidRPr="006218EF">
        <w:rPr>
          <w:rFonts w:ascii="Arial" w:eastAsia="TimesNewRoman,Bold" w:hAnsi="Arial" w:cs="Arial"/>
          <w:b/>
          <w:bCs/>
          <w:sz w:val="22"/>
          <w:szCs w:val="22"/>
          <w:lang w:eastAsia="en-US"/>
        </w:rPr>
        <w:t>(57,1%) nie spotkała się z sytuacją bycia świadkiem sprzedaży alkoholu osobie nieletniej, zaś 12,5% osób przyznało, że zdarzało się jej to często.</w:t>
      </w:r>
      <w:r w:rsidRPr="006218EF">
        <w:rPr>
          <w:rFonts w:ascii="Arial" w:eastAsia="TimesNewRoman,Bold" w:hAnsi="Arial" w:cs="Arial"/>
          <w:sz w:val="22"/>
          <w:szCs w:val="22"/>
          <w:lang w:eastAsia="en-US"/>
        </w:rPr>
        <w:t xml:space="preserve"> Poniższy wykres obrazuje szczegółowe dane w tym zakresie.</w:t>
      </w:r>
    </w:p>
    <w:p w14:paraId="08819465" w14:textId="7061BC5F" w:rsidR="006B262B" w:rsidRPr="00561D67" w:rsidRDefault="006B262B" w:rsidP="00561D67">
      <w:pPr>
        <w:pStyle w:val="Legenda"/>
        <w:keepNext/>
        <w:spacing w:after="240" w:line="240" w:lineRule="auto"/>
        <w:jc w:val="both"/>
        <w:rPr>
          <w:rFonts w:ascii="Arial" w:hAnsi="Arial" w:cs="Arial"/>
        </w:rPr>
      </w:pPr>
      <w:bookmarkStart w:id="92" w:name="_Toc112309934"/>
      <w:r w:rsidRPr="00561D67">
        <w:rPr>
          <w:rFonts w:ascii="Arial" w:hAnsi="Arial" w:cs="Arial"/>
        </w:rPr>
        <w:lastRenderedPageBreak/>
        <w:t xml:space="preserve">Wykres </w:t>
      </w:r>
      <w:r w:rsidRPr="00561D67">
        <w:rPr>
          <w:rFonts w:ascii="Arial" w:hAnsi="Arial" w:cs="Arial"/>
        </w:rPr>
        <w:fldChar w:fldCharType="begin"/>
      </w:r>
      <w:r w:rsidRPr="00561D67">
        <w:rPr>
          <w:rFonts w:ascii="Arial" w:hAnsi="Arial" w:cs="Arial"/>
        </w:rPr>
        <w:instrText xml:space="preserve"> SEQ Wykres \* ARABIC </w:instrText>
      </w:r>
      <w:r w:rsidRPr="00561D67">
        <w:rPr>
          <w:rFonts w:ascii="Arial" w:hAnsi="Arial" w:cs="Arial"/>
        </w:rPr>
        <w:fldChar w:fldCharType="separate"/>
      </w:r>
      <w:r w:rsidR="001C2AEC">
        <w:rPr>
          <w:rFonts w:ascii="Arial" w:hAnsi="Arial" w:cs="Arial"/>
          <w:noProof/>
        </w:rPr>
        <w:t>4</w:t>
      </w:r>
      <w:r w:rsidRPr="00561D67">
        <w:rPr>
          <w:rFonts w:ascii="Arial" w:hAnsi="Arial" w:cs="Arial"/>
        </w:rPr>
        <w:fldChar w:fldCharType="end"/>
      </w:r>
      <w:r w:rsidRPr="00561D67">
        <w:rPr>
          <w:rFonts w:ascii="Arial" w:hAnsi="Arial" w:cs="Arial"/>
        </w:rPr>
        <w:t>. Odpowiedzi na pytanie: „Czy widział Pan/Pani kiedyś, żeby sprzedawca</w:t>
      </w:r>
      <w:r w:rsidR="0023318B" w:rsidRPr="00561D67">
        <w:rPr>
          <w:rFonts w:ascii="Arial" w:hAnsi="Arial" w:cs="Arial"/>
        </w:rPr>
        <w:br/>
      </w:r>
      <w:r w:rsidRPr="00561D67">
        <w:rPr>
          <w:rFonts w:ascii="Arial" w:hAnsi="Arial" w:cs="Arial"/>
        </w:rPr>
        <w:t>w</w:t>
      </w:r>
      <w:r w:rsidR="0023318B" w:rsidRPr="00561D67">
        <w:rPr>
          <w:rFonts w:ascii="Arial" w:hAnsi="Arial" w:cs="Arial"/>
        </w:rPr>
        <w:t xml:space="preserve"> </w:t>
      </w:r>
      <w:r w:rsidRPr="00561D67">
        <w:rPr>
          <w:rFonts w:ascii="Arial" w:hAnsi="Arial" w:cs="Arial"/>
        </w:rPr>
        <w:t>sklepie sprzedał alkohol osobie nieletniej?” [N</w:t>
      </w:r>
      <w:r w:rsidR="006D03D9" w:rsidRPr="00561D67">
        <w:rPr>
          <w:rFonts w:ascii="Arial" w:hAnsi="Arial" w:cs="Arial"/>
        </w:rPr>
        <w:t>*</w:t>
      </w:r>
      <w:r w:rsidRPr="00561D67">
        <w:rPr>
          <w:rFonts w:ascii="Arial" w:hAnsi="Arial" w:cs="Arial"/>
        </w:rPr>
        <w:t>=1000]</w:t>
      </w:r>
      <w:bookmarkEnd w:id="92"/>
    </w:p>
    <w:p w14:paraId="6E26AEEB" w14:textId="77777777" w:rsidR="006B262B" w:rsidRPr="006218EF" w:rsidRDefault="006B262B" w:rsidP="006B262B">
      <w:pPr>
        <w:tabs>
          <w:tab w:val="left" w:pos="284"/>
        </w:tabs>
        <w:spacing w:after="120" w:line="360" w:lineRule="auto"/>
        <w:jc w:val="both"/>
        <w:rPr>
          <w:rFonts w:ascii="Arial" w:eastAsia="TimesNewRoman,Bold" w:hAnsi="Arial" w:cs="Arial"/>
          <w:sz w:val="22"/>
          <w:szCs w:val="22"/>
          <w:lang w:eastAsia="en-US"/>
        </w:rPr>
      </w:pPr>
      <w:r w:rsidRPr="006218EF">
        <w:rPr>
          <w:rFonts w:ascii="Cambria" w:hAnsi="Cambria"/>
          <w:noProof/>
          <w:lang w:eastAsia="en-US"/>
        </w:rPr>
        <w:drawing>
          <wp:inline distT="0" distB="0" distL="0" distR="0" wp14:anchorId="2C44875C" wp14:editId="7A9AEF25">
            <wp:extent cx="5762625" cy="1400175"/>
            <wp:effectExtent l="0" t="0" r="0" b="5715"/>
            <wp:docPr id="10" name="Wykres 160" descr="Wykres kołowy 4 obrazuje odpowiedzi na pytanie: „Czy widział Pan/Pani kiedyś, żeby sprzedawca w sklepie sprzedał alkohol osobie nieletniej?” Odpowiedzi przedstawiono za pomocą procentów. Liczba osób badanych w tym przypadku to 1000. Analiza danych wykresu zawarta została w tekście nad wykrese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Wykres 160" descr="Wykres kołowy 4 obrazuje odpowiedzi na pytanie: „Czy widział Pan/Pani kiedyś, żeby sprzedawca w sklepie sprzedał alkohol osobie nieletniej?” Odpowiedzi przedstawiono za pomocą procentów. Liczba osób badanych w tym przypadku to 1000. Analiza danych wykresu zawarta została w tekście nad wykresem."/>
                    <pic:cNvPicPr>
                      <a:picLocks noChangeArrowheads="1"/>
                    </pic:cNvPicPr>
                  </pic:nvPicPr>
                  <pic:blipFill>
                    <a:blip r:embed="rId14">
                      <a:extLst>
                        <a:ext uri="{28A0092B-C50C-407E-A947-70E740481C1C}">
                          <a14:useLocalDpi xmlns:a14="http://schemas.microsoft.com/office/drawing/2010/main" val="0"/>
                        </a:ext>
                      </a:extLst>
                    </a:blip>
                    <a:srcRect t="12790"/>
                    <a:stretch>
                      <a:fillRect/>
                    </a:stretch>
                  </pic:blipFill>
                  <pic:spPr bwMode="auto">
                    <a:xfrm>
                      <a:off x="0" y="0"/>
                      <a:ext cx="5762625" cy="1400175"/>
                    </a:xfrm>
                    <a:prstGeom prst="rect">
                      <a:avLst/>
                    </a:prstGeom>
                    <a:noFill/>
                    <a:ln>
                      <a:noFill/>
                    </a:ln>
                  </pic:spPr>
                </pic:pic>
              </a:graphicData>
            </a:graphic>
          </wp:inline>
        </w:drawing>
      </w:r>
    </w:p>
    <w:p w14:paraId="5D117178" w14:textId="134E8204" w:rsidR="006B262B" w:rsidRPr="006218EF" w:rsidRDefault="006B262B" w:rsidP="006D03D9">
      <w:pPr>
        <w:spacing w:after="0" w:line="240" w:lineRule="auto"/>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Źródło: Raport z badania społecznego „Diagnoza województwa lubelskiego w zakresie używania substancji psychoaktywnych wśród osób dorosłych oraz dostępności oferty pomocowej w obszarze przeciwdziałania uzależnieniu od substancji psychoaktywnych”</w:t>
      </w:r>
    </w:p>
    <w:p w14:paraId="45DE8B93" w14:textId="01C9D8F7" w:rsidR="006D03D9" w:rsidRPr="006218EF" w:rsidRDefault="006D03D9" w:rsidP="006D03D9">
      <w:pPr>
        <w:tabs>
          <w:tab w:val="left" w:pos="0"/>
        </w:tabs>
        <w:spacing w:after="24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która udzieliła odpowiedzi</w:t>
      </w:r>
    </w:p>
    <w:p w14:paraId="013AEB6E" w14:textId="77777777" w:rsidR="006B262B" w:rsidRPr="006218EF" w:rsidRDefault="006B262B" w:rsidP="006B262B">
      <w:pPr>
        <w:tabs>
          <w:tab w:val="left" w:pos="426"/>
        </w:tabs>
        <w:spacing w:after="0" w:line="360" w:lineRule="auto"/>
        <w:jc w:val="both"/>
        <w:rPr>
          <w:rFonts w:ascii="Arial" w:eastAsia="TimesNewRoman,Bold" w:hAnsi="Arial" w:cs="Arial"/>
          <w:b/>
          <w:bCs/>
          <w:sz w:val="22"/>
          <w:szCs w:val="22"/>
          <w:lang w:eastAsia="en-US"/>
        </w:rPr>
      </w:pPr>
      <w:r w:rsidRPr="006218EF">
        <w:rPr>
          <w:rFonts w:ascii="Arial" w:eastAsia="TimesNewRoman,Bold" w:hAnsi="Arial" w:cs="Arial"/>
          <w:sz w:val="22"/>
          <w:szCs w:val="22"/>
          <w:lang w:eastAsia="en-US"/>
        </w:rPr>
        <w:tab/>
        <w:t xml:space="preserve">Analizie poddano też znajomość instytucji, udzielających pomocy osobom z problemem uzależnienia. Najbardziej znane instytucje wśród mieszkańców województwa lubelskiego to: placówki leczenia uzależnienia, odwykowe (53,0%), telefony zaufania (24,7%) oraz ośrodki pomocy społecznej (24,0%). </w:t>
      </w:r>
      <w:r w:rsidRPr="006218EF">
        <w:rPr>
          <w:rFonts w:ascii="Arial" w:eastAsia="TimesNewRoman,Bold" w:hAnsi="Arial" w:cs="Arial"/>
          <w:b/>
          <w:bCs/>
          <w:sz w:val="22"/>
          <w:szCs w:val="22"/>
          <w:lang w:eastAsia="en-US"/>
        </w:rPr>
        <w:t>Badani pozytywnie oceniają system pomocy dla osób uzależnionych.</w:t>
      </w:r>
    </w:p>
    <w:p w14:paraId="4C667E7A" w14:textId="77777777" w:rsidR="006B262B" w:rsidRPr="006218EF" w:rsidRDefault="006B262B" w:rsidP="006B262B">
      <w:pPr>
        <w:tabs>
          <w:tab w:val="left" w:pos="426"/>
        </w:tabs>
        <w:spacing w:after="0" w:line="360" w:lineRule="auto"/>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r>
      <w:r w:rsidRPr="006218EF">
        <w:rPr>
          <w:rFonts w:ascii="Arial" w:eastAsia="TimesNewRoman,Bold" w:hAnsi="Arial" w:cs="Arial"/>
          <w:b/>
          <w:bCs/>
          <w:sz w:val="22"/>
          <w:szCs w:val="22"/>
          <w:lang w:eastAsia="en-US"/>
        </w:rPr>
        <w:t>W ocenie badanych osób skuteczność kampanii społecznych w przeciwdziałaniu uzależnieniom jest niska</w:t>
      </w:r>
      <w:r w:rsidRPr="006218EF">
        <w:rPr>
          <w:rFonts w:ascii="Arial" w:eastAsia="TimesNewRoman,Bold" w:hAnsi="Arial" w:cs="Arial"/>
          <w:sz w:val="22"/>
          <w:szCs w:val="22"/>
          <w:lang w:eastAsia="en-US"/>
        </w:rPr>
        <w:t xml:space="preserve">. Ponad połowa z nich (50,8%) uznała, że kampanie nie mają wpływu na zmniejszenie się zainteresowania substancjami psychoaktywnymi (w tym alkoholem). Jedynie 28,7% przyznała im pozytywny wpływ, a 20,5% osób nie potrafiło jednoznacznie stwierdzić charakteru wpływu kampanii społecznych. Co ciekawe, uczestnicy wywiadów </w:t>
      </w:r>
      <w:r w:rsidRPr="00793D20">
        <w:rPr>
          <w:rFonts w:ascii="Arial" w:eastAsia="TimesNewRoman,Bold" w:hAnsi="Arial" w:cs="Arial"/>
          <w:sz w:val="22"/>
          <w:szCs w:val="22"/>
          <w:lang w:eastAsia="en-US"/>
        </w:rPr>
        <w:t>(eksperci)</w:t>
      </w:r>
      <w:r w:rsidRPr="006218EF">
        <w:rPr>
          <w:rFonts w:ascii="Arial" w:eastAsia="TimesNewRoman,Bold" w:hAnsi="Arial" w:cs="Arial"/>
          <w:b/>
          <w:bCs/>
          <w:sz w:val="22"/>
          <w:szCs w:val="22"/>
          <w:lang w:eastAsia="en-US"/>
        </w:rPr>
        <w:t xml:space="preserve"> bardzo pozytywnie ocenili wpływ kampanii społecznych na przeciwdziałanie uzależnieniom od substancji psychoaktywnych</w:t>
      </w:r>
      <w:r w:rsidRPr="006218EF">
        <w:rPr>
          <w:rFonts w:ascii="Arial" w:eastAsia="TimesNewRoman,Bold" w:hAnsi="Arial" w:cs="Arial"/>
          <w:sz w:val="22"/>
          <w:szCs w:val="22"/>
          <w:lang w:eastAsia="en-US"/>
        </w:rPr>
        <w:t>. Zwrócili uwagę, że takich kampanii powinno być więcej i podkreślali ich znaczenie na poziomie regionalnym (wojewódzkim) oraz konieczność zwiększenia ich liczby i dostosowania do charakteru województwa lubelskiego.</w:t>
      </w:r>
    </w:p>
    <w:p w14:paraId="1F5B5B98" w14:textId="408822EA" w:rsidR="00C83CB4" w:rsidRPr="006218EF" w:rsidRDefault="006B262B" w:rsidP="00465792">
      <w:pPr>
        <w:tabs>
          <w:tab w:val="left" w:pos="426"/>
        </w:tabs>
        <w:spacing w:after="0" w:line="360" w:lineRule="auto"/>
        <w:jc w:val="both"/>
        <w:rPr>
          <w:rFonts w:ascii="Arial" w:eastAsia="TimesNewRoman,Bold" w:hAnsi="Arial" w:cs="Arial"/>
          <w:sz w:val="22"/>
          <w:szCs w:val="22"/>
          <w:lang w:eastAsia="en-US"/>
        </w:rPr>
      </w:pPr>
      <w:r w:rsidRPr="006218EF">
        <w:rPr>
          <w:rFonts w:ascii="Arial" w:eastAsia="TimesNewRoman,Bold" w:hAnsi="Arial" w:cs="Arial"/>
          <w:sz w:val="22"/>
          <w:szCs w:val="22"/>
          <w:lang w:eastAsia="en-US"/>
        </w:rPr>
        <w:tab/>
      </w:r>
      <w:r w:rsidRPr="006218EF">
        <w:rPr>
          <w:rFonts w:ascii="Arial" w:eastAsia="TimesNewRoman,Bold" w:hAnsi="Arial" w:cs="Arial"/>
          <w:b/>
          <w:bCs/>
          <w:sz w:val="22"/>
          <w:szCs w:val="22"/>
          <w:lang w:eastAsia="en-US"/>
        </w:rPr>
        <w:t>W świadomości mieszkańców województwa lubelskiego funkcjonują negatywne stereotypy dotyczące osób uzależnionych.</w:t>
      </w:r>
      <w:r w:rsidRPr="006218EF">
        <w:rPr>
          <w:rFonts w:ascii="Arial" w:eastAsia="TimesNewRoman,Bold" w:hAnsi="Arial" w:cs="Arial"/>
          <w:sz w:val="22"/>
          <w:szCs w:val="22"/>
          <w:lang w:eastAsia="en-US"/>
        </w:rPr>
        <w:t xml:space="preserve"> Jak wynika z wywiadów z osobami uzależnionymi, stereotypy koncentrują się na postrzeganiu osób uzależnionych od alkoholu jako zaniedbanych, niewykształconych, bezrobotnych, z marginesu społecznego.</w:t>
      </w:r>
    </w:p>
    <w:p w14:paraId="2BC6C847" w14:textId="1C792FDF" w:rsidR="00C76F57" w:rsidRPr="006218EF" w:rsidRDefault="00C76F57" w:rsidP="00CF3E17">
      <w:pPr>
        <w:pStyle w:val="Nagwek2"/>
      </w:pPr>
      <w:bookmarkStart w:id="93" w:name="_Toc111703881"/>
      <w:bookmarkStart w:id="94" w:name="_Toc54081322"/>
      <w:r w:rsidRPr="006218EF">
        <w:lastRenderedPageBreak/>
        <w:t>Diagnoza zjawiska narkomanii</w:t>
      </w:r>
      <w:bookmarkEnd w:id="93"/>
      <w:r w:rsidRPr="006218EF">
        <w:t xml:space="preserve"> </w:t>
      </w:r>
      <w:bookmarkEnd w:id="94"/>
    </w:p>
    <w:p w14:paraId="03FE1E71" w14:textId="77777777" w:rsidR="00C76F57" w:rsidRPr="006218EF" w:rsidRDefault="00C76F57" w:rsidP="0031437D">
      <w:pPr>
        <w:spacing w:after="0" w:line="360" w:lineRule="auto"/>
        <w:ind w:firstLine="426"/>
        <w:jc w:val="both"/>
        <w:rPr>
          <w:rFonts w:ascii="Arial" w:hAnsi="Arial" w:cs="Arial"/>
          <w:sz w:val="22"/>
          <w:szCs w:val="22"/>
        </w:rPr>
      </w:pPr>
      <w:r w:rsidRPr="006218EF">
        <w:rPr>
          <w:rFonts w:ascii="Arial" w:hAnsi="Arial" w:cs="Arial"/>
          <w:sz w:val="22"/>
          <w:szCs w:val="22"/>
        </w:rPr>
        <w:t>Diagnoza została opracowana na podstawie raportów badawczych i monitorujących, danych przesłanych przez realizatorów Krajowego Programu Przeciwdziałania Narkomanii oraz Krajowego Programu Zapobiegania Zakażeniom HIV i Zwalczania AIDS.</w:t>
      </w:r>
      <w:r w:rsidRPr="006218EF">
        <w:rPr>
          <w:rStyle w:val="Odwoanieprzypisudolnego"/>
          <w:rFonts w:ascii="Arial" w:hAnsi="Arial" w:cs="Arial"/>
          <w:sz w:val="22"/>
          <w:szCs w:val="22"/>
        </w:rPr>
        <w:footnoteReference w:id="73"/>
      </w:r>
      <w:r w:rsidRPr="006218EF">
        <w:rPr>
          <w:rFonts w:ascii="Arial" w:hAnsi="Arial" w:cs="Arial"/>
          <w:sz w:val="22"/>
          <w:szCs w:val="22"/>
        </w:rPr>
        <w:t xml:space="preserve"> </w:t>
      </w:r>
    </w:p>
    <w:p w14:paraId="40F06A2C" w14:textId="2F8993B3" w:rsidR="00AA7EE6" w:rsidRPr="006218EF" w:rsidRDefault="00BA4628" w:rsidP="00AA7EE6">
      <w:pPr>
        <w:spacing w:after="0" w:line="360" w:lineRule="auto"/>
        <w:ind w:firstLine="426"/>
        <w:jc w:val="both"/>
        <w:rPr>
          <w:rFonts w:ascii="Arial" w:hAnsi="Arial" w:cs="Arial"/>
          <w:sz w:val="22"/>
          <w:szCs w:val="22"/>
        </w:rPr>
      </w:pPr>
      <w:r w:rsidRPr="006218EF">
        <w:rPr>
          <w:rFonts w:ascii="Arial" w:hAnsi="Arial" w:cs="Arial"/>
          <w:sz w:val="22"/>
          <w:szCs w:val="22"/>
        </w:rPr>
        <w:t xml:space="preserve">W celu </w:t>
      </w:r>
      <w:r w:rsidR="00C76F57" w:rsidRPr="006218EF">
        <w:rPr>
          <w:rFonts w:ascii="Arial" w:hAnsi="Arial" w:cs="Arial"/>
          <w:sz w:val="22"/>
          <w:szCs w:val="22"/>
        </w:rPr>
        <w:t xml:space="preserve">zrozumienia sytuacji na szeroko rozumianym rynku narkotykowym należy przede wszystkim wyjaśnić najważniejsze pojęcia, takie jak narkotyki, dopalacze, nowe substancje psychoaktywne, środki zastępcze. Na potrzeby Programu przyjmujemy </w:t>
      </w:r>
      <w:r w:rsidR="00AA7EE6" w:rsidRPr="006218EF">
        <w:rPr>
          <w:rFonts w:ascii="Arial" w:hAnsi="Arial" w:cs="Arial"/>
          <w:sz w:val="22"/>
          <w:szCs w:val="22"/>
        </w:rPr>
        <w:t xml:space="preserve">klasyfikację narkotyków </w:t>
      </w:r>
      <w:r w:rsidR="00C76F57" w:rsidRPr="006218EF">
        <w:rPr>
          <w:rFonts w:ascii="Arial" w:hAnsi="Arial" w:cs="Arial"/>
          <w:sz w:val="22"/>
          <w:szCs w:val="22"/>
        </w:rPr>
        <w:t xml:space="preserve">wg </w:t>
      </w:r>
      <w:r w:rsidR="00AA7EE6" w:rsidRPr="006218EF">
        <w:rPr>
          <w:rFonts w:ascii="Arial" w:hAnsi="Arial" w:cs="Arial"/>
          <w:sz w:val="22"/>
          <w:szCs w:val="22"/>
        </w:rPr>
        <w:t>Bogdana Szykulskiego, który dokonuje podziału narkotyków na</w:t>
      </w:r>
      <w:r w:rsidR="005164D0">
        <w:rPr>
          <w:rFonts w:ascii="Arial" w:hAnsi="Arial" w:cs="Arial"/>
          <w:sz w:val="22"/>
          <w:szCs w:val="22"/>
        </w:rPr>
        <w:br/>
      </w:r>
      <w:r w:rsidR="00AA7EE6" w:rsidRPr="006218EF">
        <w:rPr>
          <w:rFonts w:ascii="Arial" w:hAnsi="Arial" w:cs="Arial"/>
          <w:sz w:val="22"/>
          <w:szCs w:val="22"/>
        </w:rPr>
        <w:t>6 podstawowych grup, przy czym kryterium podziału stanowi tu kierunek ich działania farmakologicznego</w:t>
      </w:r>
      <w:r w:rsidR="00AA7EE6" w:rsidRPr="006218EF">
        <w:rPr>
          <w:rStyle w:val="Odwoanieprzypisudolnego"/>
          <w:rFonts w:ascii="Arial" w:hAnsi="Arial" w:cs="Arial"/>
          <w:sz w:val="22"/>
          <w:szCs w:val="22"/>
        </w:rPr>
        <w:footnoteReference w:id="74"/>
      </w:r>
      <w:r w:rsidR="0060429A" w:rsidRPr="006218EF">
        <w:rPr>
          <w:rFonts w:ascii="Arial" w:hAnsi="Arial" w:cs="Arial"/>
          <w:sz w:val="22"/>
          <w:szCs w:val="22"/>
        </w:rPr>
        <w:t>:</w:t>
      </w:r>
    </w:p>
    <w:p w14:paraId="352353AE" w14:textId="642537DB" w:rsidR="00AA7EE6" w:rsidRPr="006218EF" w:rsidRDefault="0060429A" w:rsidP="000B5A16">
      <w:pPr>
        <w:pStyle w:val="Akapitzlist"/>
        <w:numPr>
          <w:ilvl w:val="0"/>
          <w:numId w:val="41"/>
        </w:numPr>
        <w:spacing w:after="0" w:line="360" w:lineRule="auto"/>
        <w:ind w:left="709" w:hanging="283"/>
        <w:jc w:val="both"/>
        <w:rPr>
          <w:rFonts w:ascii="Arial" w:hAnsi="Arial" w:cs="Arial"/>
          <w:sz w:val="22"/>
          <w:szCs w:val="22"/>
        </w:rPr>
      </w:pPr>
      <w:r w:rsidRPr="006218EF">
        <w:rPr>
          <w:rFonts w:ascii="Arial" w:hAnsi="Arial" w:cs="Arial"/>
          <w:sz w:val="22"/>
          <w:szCs w:val="22"/>
        </w:rPr>
        <w:t>„</w:t>
      </w:r>
      <w:r w:rsidR="00AA7EE6" w:rsidRPr="006218EF">
        <w:rPr>
          <w:rFonts w:ascii="Arial" w:hAnsi="Arial" w:cs="Arial"/>
          <w:sz w:val="22"/>
          <w:szCs w:val="22"/>
        </w:rPr>
        <w:t>Depresanty ośrodkowego układu nerwowego, tj. związki zmniejszające</w:t>
      </w:r>
      <w:r w:rsidRPr="006218EF">
        <w:rPr>
          <w:rFonts w:ascii="Arial" w:hAnsi="Arial" w:cs="Arial"/>
          <w:sz w:val="22"/>
          <w:szCs w:val="22"/>
        </w:rPr>
        <w:t xml:space="preserve"> </w:t>
      </w:r>
      <w:r w:rsidR="00AA7EE6" w:rsidRPr="006218EF">
        <w:rPr>
          <w:rFonts w:ascii="Arial" w:hAnsi="Arial" w:cs="Arial"/>
          <w:sz w:val="22"/>
          <w:szCs w:val="22"/>
        </w:rPr>
        <w:t>przejawy aktywności ośrodkowego układu nerwowego (OUN) (m.in. alkohol etylowy, barbiturany, benzodiazepiny i kwas γ-hydroksymasłowy)</w:t>
      </w:r>
      <w:r w:rsidR="00561D67">
        <w:rPr>
          <w:rFonts w:ascii="Arial" w:hAnsi="Arial" w:cs="Arial"/>
          <w:sz w:val="22"/>
          <w:szCs w:val="22"/>
        </w:rPr>
        <w:t>;</w:t>
      </w:r>
    </w:p>
    <w:p w14:paraId="7AC2B89D" w14:textId="68862A97" w:rsidR="00AA7EE6" w:rsidRPr="006218EF" w:rsidRDefault="00AA7EE6" w:rsidP="000B5A16">
      <w:pPr>
        <w:pStyle w:val="Akapitzlist"/>
        <w:numPr>
          <w:ilvl w:val="0"/>
          <w:numId w:val="41"/>
        </w:numPr>
        <w:spacing w:after="0" w:line="360" w:lineRule="auto"/>
        <w:ind w:left="709" w:hanging="283"/>
        <w:jc w:val="both"/>
        <w:rPr>
          <w:rFonts w:ascii="Arial" w:hAnsi="Arial" w:cs="Arial"/>
          <w:sz w:val="22"/>
          <w:szCs w:val="22"/>
        </w:rPr>
      </w:pPr>
      <w:r w:rsidRPr="006218EF">
        <w:rPr>
          <w:rFonts w:ascii="Arial" w:hAnsi="Arial" w:cs="Arial"/>
          <w:sz w:val="22"/>
          <w:szCs w:val="22"/>
        </w:rPr>
        <w:t>Stymulanty OUN, tj. psychoaktywne substancje pobudzające czynność OUN</w:t>
      </w:r>
      <w:r w:rsidR="0060429A" w:rsidRPr="006218EF">
        <w:rPr>
          <w:rFonts w:ascii="Arial" w:hAnsi="Arial" w:cs="Arial"/>
          <w:sz w:val="22"/>
          <w:szCs w:val="22"/>
        </w:rPr>
        <w:t xml:space="preserve"> </w:t>
      </w:r>
      <w:r w:rsidRPr="006218EF">
        <w:rPr>
          <w:rFonts w:ascii="Arial" w:hAnsi="Arial" w:cs="Arial"/>
          <w:sz w:val="22"/>
          <w:szCs w:val="22"/>
        </w:rPr>
        <w:t>(m.in. amfetamina, metamfetamina, kokaina, metkatinon, katina i katinon)</w:t>
      </w:r>
      <w:r w:rsidR="00561D67">
        <w:rPr>
          <w:rFonts w:ascii="Arial" w:hAnsi="Arial" w:cs="Arial"/>
          <w:sz w:val="22"/>
          <w:szCs w:val="22"/>
        </w:rPr>
        <w:t>;</w:t>
      </w:r>
    </w:p>
    <w:p w14:paraId="1B315ABF" w14:textId="350341D7" w:rsidR="00AA7EE6" w:rsidRPr="006218EF" w:rsidRDefault="00AA7EE6" w:rsidP="000B5A16">
      <w:pPr>
        <w:pStyle w:val="Akapitzlist"/>
        <w:numPr>
          <w:ilvl w:val="0"/>
          <w:numId w:val="41"/>
        </w:numPr>
        <w:spacing w:after="0" w:line="360" w:lineRule="auto"/>
        <w:ind w:left="709" w:hanging="283"/>
        <w:jc w:val="both"/>
        <w:rPr>
          <w:rFonts w:ascii="Arial" w:hAnsi="Arial" w:cs="Arial"/>
          <w:sz w:val="22"/>
          <w:szCs w:val="22"/>
        </w:rPr>
      </w:pPr>
      <w:r w:rsidRPr="006218EF">
        <w:rPr>
          <w:rFonts w:ascii="Arial" w:hAnsi="Arial" w:cs="Arial"/>
          <w:sz w:val="22"/>
          <w:szCs w:val="22"/>
        </w:rPr>
        <w:t>Opioidy: morfina, kodeina, tebaina oraz opioidy półsyntetyczne i syntetyczne</w:t>
      </w:r>
      <w:r w:rsidR="00561D67">
        <w:rPr>
          <w:rFonts w:ascii="Arial" w:hAnsi="Arial" w:cs="Arial"/>
          <w:sz w:val="22"/>
          <w:szCs w:val="22"/>
        </w:rPr>
        <w:t>;</w:t>
      </w:r>
    </w:p>
    <w:p w14:paraId="09ED6B34" w14:textId="30ACCB12" w:rsidR="00AA7EE6" w:rsidRPr="006218EF" w:rsidRDefault="00AA7EE6" w:rsidP="000B5A16">
      <w:pPr>
        <w:pStyle w:val="Akapitzlist"/>
        <w:numPr>
          <w:ilvl w:val="0"/>
          <w:numId w:val="41"/>
        </w:numPr>
        <w:spacing w:after="0" w:line="360" w:lineRule="auto"/>
        <w:ind w:left="709" w:hanging="283"/>
        <w:jc w:val="both"/>
        <w:rPr>
          <w:rFonts w:ascii="Arial" w:hAnsi="Arial" w:cs="Arial"/>
          <w:sz w:val="22"/>
          <w:szCs w:val="22"/>
        </w:rPr>
      </w:pPr>
      <w:r w:rsidRPr="006218EF">
        <w:rPr>
          <w:rFonts w:ascii="Arial" w:hAnsi="Arial" w:cs="Arial"/>
          <w:sz w:val="22"/>
          <w:szCs w:val="22"/>
        </w:rPr>
        <w:t>Kannabinoidy, tj. składniki konopi Cannabis sativa, występujące na rynku</w:t>
      </w:r>
      <w:r w:rsidR="0060429A" w:rsidRPr="006218EF">
        <w:rPr>
          <w:rFonts w:ascii="Arial" w:hAnsi="Arial" w:cs="Arial"/>
          <w:sz w:val="22"/>
          <w:szCs w:val="22"/>
        </w:rPr>
        <w:t xml:space="preserve"> </w:t>
      </w:r>
      <w:r w:rsidRPr="006218EF">
        <w:rPr>
          <w:rFonts w:ascii="Arial" w:hAnsi="Arial" w:cs="Arial"/>
          <w:sz w:val="22"/>
          <w:szCs w:val="22"/>
        </w:rPr>
        <w:t>narkotykowym jako marihuana, haszysz i olej haszyszowy</w:t>
      </w:r>
      <w:r w:rsidR="00561D67">
        <w:rPr>
          <w:rFonts w:ascii="Arial" w:hAnsi="Arial" w:cs="Arial"/>
          <w:sz w:val="22"/>
          <w:szCs w:val="22"/>
        </w:rPr>
        <w:t>;</w:t>
      </w:r>
    </w:p>
    <w:p w14:paraId="64AE708F" w14:textId="2505B640" w:rsidR="00AA7EE6" w:rsidRPr="006218EF" w:rsidRDefault="00AA7EE6" w:rsidP="000B5A16">
      <w:pPr>
        <w:pStyle w:val="Akapitzlist"/>
        <w:numPr>
          <w:ilvl w:val="0"/>
          <w:numId w:val="41"/>
        </w:numPr>
        <w:spacing w:after="0" w:line="360" w:lineRule="auto"/>
        <w:ind w:left="709" w:hanging="283"/>
        <w:jc w:val="both"/>
        <w:rPr>
          <w:rFonts w:ascii="Arial" w:hAnsi="Arial" w:cs="Arial"/>
          <w:sz w:val="22"/>
          <w:szCs w:val="22"/>
        </w:rPr>
      </w:pPr>
      <w:r w:rsidRPr="006218EF">
        <w:rPr>
          <w:rFonts w:ascii="Arial" w:hAnsi="Arial" w:cs="Arial"/>
          <w:sz w:val="22"/>
          <w:szCs w:val="22"/>
        </w:rPr>
        <w:t>Halucynogeny, związki wywołujące halucynacje, które dzieli się zwykle na</w:t>
      </w:r>
      <w:r w:rsidR="0060429A" w:rsidRPr="006218EF">
        <w:rPr>
          <w:rFonts w:ascii="Arial" w:hAnsi="Arial" w:cs="Arial"/>
          <w:sz w:val="22"/>
          <w:szCs w:val="22"/>
        </w:rPr>
        <w:t xml:space="preserve"> </w:t>
      </w:r>
      <w:r w:rsidRPr="006218EF">
        <w:rPr>
          <w:rFonts w:ascii="Arial" w:hAnsi="Arial" w:cs="Arial"/>
          <w:sz w:val="22"/>
          <w:szCs w:val="22"/>
        </w:rPr>
        <w:t>4 podgrupy należące do różnych grup chemicznych:</w:t>
      </w:r>
    </w:p>
    <w:p w14:paraId="13211577" w14:textId="19DADDBF" w:rsidR="00AA7EE6" w:rsidRPr="006218EF" w:rsidRDefault="00AA7EE6" w:rsidP="000B5A16">
      <w:pPr>
        <w:pStyle w:val="Akapitzlist"/>
        <w:numPr>
          <w:ilvl w:val="1"/>
          <w:numId w:val="41"/>
        </w:numPr>
        <w:spacing w:after="0" w:line="360" w:lineRule="auto"/>
        <w:ind w:left="1134" w:hanging="283"/>
        <w:jc w:val="both"/>
        <w:rPr>
          <w:rFonts w:ascii="Arial" w:hAnsi="Arial" w:cs="Arial"/>
          <w:sz w:val="22"/>
          <w:szCs w:val="22"/>
        </w:rPr>
      </w:pPr>
      <w:r w:rsidRPr="006218EF">
        <w:rPr>
          <w:rFonts w:ascii="Arial" w:hAnsi="Arial" w:cs="Arial"/>
          <w:sz w:val="22"/>
          <w:szCs w:val="22"/>
        </w:rPr>
        <w:t>pochodne ergoliny (lizergid)</w:t>
      </w:r>
      <w:r w:rsidR="00561D67">
        <w:rPr>
          <w:rFonts w:ascii="Arial" w:hAnsi="Arial" w:cs="Arial"/>
          <w:sz w:val="22"/>
          <w:szCs w:val="22"/>
        </w:rPr>
        <w:t>,</w:t>
      </w:r>
    </w:p>
    <w:p w14:paraId="77411ED7" w14:textId="7C79AEBE" w:rsidR="00AA7EE6" w:rsidRPr="006218EF" w:rsidRDefault="00AA7EE6" w:rsidP="000B5A16">
      <w:pPr>
        <w:pStyle w:val="Akapitzlist"/>
        <w:numPr>
          <w:ilvl w:val="1"/>
          <w:numId w:val="41"/>
        </w:numPr>
        <w:spacing w:after="0" w:line="360" w:lineRule="auto"/>
        <w:ind w:left="1134" w:hanging="283"/>
        <w:jc w:val="both"/>
        <w:rPr>
          <w:rFonts w:ascii="Arial" w:hAnsi="Arial" w:cs="Arial"/>
          <w:sz w:val="22"/>
          <w:szCs w:val="22"/>
        </w:rPr>
      </w:pPr>
      <w:r w:rsidRPr="006218EF">
        <w:rPr>
          <w:rFonts w:ascii="Arial" w:hAnsi="Arial" w:cs="Arial"/>
          <w:sz w:val="22"/>
          <w:szCs w:val="22"/>
        </w:rPr>
        <w:t>pochodne tryptaminy (psylocyna i psylocybina)</w:t>
      </w:r>
      <w:r w:rsidR="00561D67">
        <w:rPr>
          <w:rFonts w:ascii="Arial" w:hAnsi="Arial" w:cs="Arial"/>
          <w:sz w:val="22"/>
          <w:szCs w:val="22"/>
        </w:rPr>
        <w:t>,</w:t>
      </w:r>
    </w:p>
    <w:p w14:paraId="1849092E" w14:textId="63319E5D" w:rsidR="00AA7EE6" w:rsidRPr="006218EF" w:rsidRDefault="00AA7EE6" w:rsidP="000B5A16">
      <w:pPr>
        <w:pStyle w:val="Akapitzlist"/>
        <w:numPr>
          <w:ilvl w:val="1"/>
          <w:numId w:val="41"/>
        </w:numPr>
        <w:spacing w:after="0" w:line="360" w:lineRule="auto"/>
        <w:ind w:left="1134" w:hanging="283"/>
        <w:jc w:val="both"/>
        <w:rPr>
          <w:rFonts w:ascii="Arial" w:hAnsi="Arial" w:cs="Arial"/>
          <w:sz w:val="22"/>
          <w:szCs w:val="22"/>
        </w:rPr>
      </w:pPr>
      <w:r w:rsidRPr="006218EF">
        <w:rPr>
          <w:rFonts w:ascii="Arial" w:hAnsi="Arial" w:cs="Arial"/>
          <w:sz w:val="22"/>
          <w:szCs w:val="22"/>
        </w:rPr>
        <w:t>pochodne karboliny (harmina i harmalina)</w:t>
      </w:r>
      <w:r w:rsidR="00561D67">
        <w:rPr>
          <w:rFonts w:ascii="Arial" w:hAnsi="Arial" w:cs="Arial"/>
          <w:sz w:val="22"/>
          <w:szCs w:val="22"/>
        </w:rPr>
        <w:t>,</w:t>
      </w:r>
    </w:p>
    <w:p w14:paraId="1100E69C" w14:textId="35790611" w:rsidR="00AA7EE6" w:rsidRPr="006218EF" w:rsidRDefault="00AA7EE6" w:rsidP="000B5A16">
      <w:pPr>
        <w:pStyle w:val="Akapitzlist"/>
        <w:numPr>
          <w:ilvl w:val="1"/>
          <w:numId w:val="41"/>
        </w:numPr>
        <w:spacing w:after="0" w:line="360" w:lineRule="auto"/>
        <w:ind w:left="1134" w:hanging="283"/>
        <w:jc w:val="both"/>
        <w:rPr>
          <w:rFonts w:ascii="Arial" w:hAnsi="Arial" w:cs="Arial"/>
          <w:sz w:val="22"/>
          <w:szCs w:val="22"/>
        </w:rPr>
      </w:pPr>
      <w:r w:rsidRPr="006218EF">
        <w:rPr>
          <w:rFonts w:ascii="Arial" w:hAnsi="Arial" w:cs="Arial"/>
          <w:sz w:val="22"/>
          <w:szCs w:val="22"/>
        </w:rPr>
        <w:t>pochodne fenetylaminy (meskalina).</w:t>
      </w:r>
    </w:p>
    <w:p w14:paraId="5A2CC562" w14:textId="02A14799" w:rsidR="00AA7EE6" w:rsidRPr="006218EF" w:rsidRDefault="00AA7EE6" w:rsidP="000B5A16">
      <w:pPr>
        <w:pStyle w:val="Akapitzlist"/>
        <w:numPr>
          <w:ilvl w:val="0"/>
          <w:numId w:val="41"/>
        </w:numPr>
        <w:spacing w:after="0" w:line="360" w:lineRule="auto"/>
        <w:ind w:left="709" w:hanging="283"/>
        <w:jc w:val="both"/>
        <w:rPr>
          <w:rFonts w:ascii="Arial" w:hAnsi="Arial" w:cs="Arial"/>
          <w:sz w:val="22"/>
          <w:szCs w:val="22"/>
        </w:rPr>
      </w:pPr>
      <w:r w:rsidRPr="006218EF">
        <w:rPr>
          <w:rFonts w:ascii="Arial" w:hAnsi="Arial" w:cs="Arial"/>
          <w:sz w:val="22"/>
          <w:szCs w:val="22"/>
        </w:rPr>
        <w:t>Inhalanty albo wziewne środki odurzające (volatile substance abuse, VSA)</w:t>
      </w:r>
      <w:r w:rsidR="0060429A" w:rsidRPr="006218EF">
        <w:rPr>
          <w:rFonts w:ascii="Arial" w:hAnsi="Arial" w:cs="Arial"/>
          <w:sz w:val="22"/>
          <w:szCs w:val="22"/>
        </w:rPr>
        <w:t xml:space="preserve"> </w:t>
      </w:r>
      <w:r w:rsidRPr="006218EF">
        <w:rPr>
          <w:rFonts w:ascii="Arial" w:hAnsi="Arial" w:cs="Arial"/>
          <w:sz w:val="22"/>
          <w:szCs w:val="22"/>
        </w:rPr>
        <w:t>– duża grupa związków, które stosują głównie ludzie bardzo młodzi, często</w:t>
      </w:r>
      <w:r w:rsidR="0060429A" w:rsidRPr="006218EF">
        <w:rPr>
          <w:rFonts w:ascii="Arial" w:hAnsi="Arial" w:cs="Arial"/>
          <w:sz w:val="22"/>
          <w:szCs w:val="22"/>
        </w:rPr>
        <w:t xml:space="preserve"> </w:t>
      </w:r>
      <w:r w:rsidRPr="006218EF">
        <w:rPr>
          <w:rFonts w:ascii="Arial" w:hAnsi="Arial" w:cs="Arial"/>
          <w:sz w:val="22"/>
          <w:szCs w:val="22"/>
        </w:rPr>
        <w:t xml:space="preserve">nawet uczniowie szkół podstawowych. Jest to spowodowane ich łatwą dostępnością, niską ceną, </w:t>
      </w:r>
      <w:r w:rsidR="008D46D2">
        <w:rPr>
          <w:rFonts w:ascii="Arial" w:hAnsi="Arial" w:cs="Arial"/>
          <w:sz w:val="22"/>
          <w:szCs w:val="22"/>
        </w:rPr>
        <w:br/>
      </w:r>
      <w:r w:rsidRPr="006218EF">
        <w:rPr>
          <w:rFonts w:ascii="Arial" w:hAnsi="Arial" w:cs="Arial"/>
          <w:sz w:val="22"/>
          <w:szCs w:val="22"/>
        </w:rPr>
        <w:t>a także prostymi sposobami stosowania (wdychanie).</w:t>
      </w:r>
    </w:p>
    <w:p w14:paraId="5C81AD70" w14:textId="0018B66B" w:rsidR="00AA7EE6" w:rsidRPr="006218EF" w:rsidRDefault="00AA7EE6" w:rsidP="000B5A16">
      <w:pPr>
        <w:pStyle w:val="Akapitzlist"/>
        <w:numPr>
          <w:ilvl w:val="0"/>
          <w:numId w:val="41"/>
        </w:numPr>
        <w:spacing w:after="0" w:line="360" w:lineRule="auto"/>
        <w:ind w:left="709" w:hanging="283"/>
        <w:jc w:val="both"/>
        <w:rPr>
          <w:rFonts w:ascii="Arial" w:hAnsi="Arial" w:cs="Arial"/>
          <w:sz w:val="22"/>
          <w:szCs w:val="22"/>
        </w:rPr>
      </w:pPr>
      <w:r w:rsidRPr="006218EF">
        <w:rPr>
          <w:rFonts w:ascii="Arial" w:hAnsi="Arial" w:cs="Arial"/>
          <w:sz w:val="22"/>
          <w:szCs w:val="22"/>
        </w:rPr>
        <w:t>Do inhalantów należą pospolite rozpuszczalniki, np. toluen, ksylen, heksan</w:t>
      </w:r>
      <w:r w:rsidR="005C55E7" w:rsidRPr="006218EF">
        <w:rPr>
          <w:rFonts w:ascii="Arial" w:hAnsi="Arial" w:cs="Arial"/>
          <w:sz w:val="22"/>
          <w:szCs w:val="22"/>
        </w:rPr>
        <w:br/>
      </w:r>
      <w:r w:rsidRPr="006218EF">
        <w:rPr>
          <w:rFonts w:ascii="Arial" w:hAnsi="Arial" w:cs="Arial"/>
          <w:sz w:val="22"/>
          <w:szCs w:val="22"/>
        </w:rPr>
        <w:t>i benzyna, gazy np. propan i butan, propelanty aerozoli, spreje.</w:t>
      </w:r>
    </w:p>
    <w:p w14:paraId="39406456" w14:textId="138F6622" w:rsidR="00CD2FBC" w:rsidRPr="006218EF" w:rsidRDefault="00CD2FBC" w:rsidP="0031437D">
      <w:pPr>
        <w:spacing w:after="0" w:line="360" w:lineRule="auto"/>
        <w:ind w:firstLine="426"/>
        <w:jc w:val="both"/>
        <w:rPr>
          <w:rFonts w:ascii="Arial" w:hAnsi="Arial" w:cs="Arial"/>
          <w:sz w:val="22"/>
          <w:szCs w:val="22"/>
        </w:rPr>
      </w:pPr>
      <w:r w:rsidRPr="006218EF">
        <w:rPr>
          <w:rFonts w:ascii="Arial" w:hAnsi="Arial" w:cs="Arial"/>
          <w:b/>
          <w:bCs/>
          <w:sz w:val="22"/>
          <w:szCs w:val="22"/>
        </w:rPr>
        <w:t xml:space="preserve">Do szerokiego zakresu substancji psychoaktywnych należą substancje legalne takie jak: leki przeciwbólowe i nasenne czy substancje wziewne oraz szeroka gama </w:t>
      </w:r>
      <w:r w:rsidRPr="006218EF">
        <w:rPr>
          <w:rFonts w:ascii="Arial" w:hAnsi="Arial" w:cs="Arial"/>
          <w:b/>
          <w:bCs/>
          <w:sz w:val="22"/>
          <w:szCs w:val="22"/>
        </w:rPr>
        <w:lastRenderedPageBreak/>
        <w:t>substancji nielegalnych.</w:t>
      </w:r>
      <w:r w:rsidRPr="006218EF">
        <w:rPr>
          <w:rFonts w:ascii="Arial" w:hAnsi="Arial" w:cs="Arial"/>
          <w:sz w:val="22"/>
          <w:szCs w:val="22"/>
        </w:rPr>
        <w:t xml:space="preserve"> Pod pojęciem substancji nielegalnych rozumiemy substancje, których produkcja i obrót nimi są czynami zabronionymi przez prawo. Substancje te dzielimy na narkotyki (gdzie skład i działanie jest znane i opisane w literaturze przedmiotu i aktach prawnych) i pozostałe substancje nielegalne</w:t>
      </w:r>
      <w:r w:rsidR="003F59DC" w:rsidRPr="006218EF">
        <w:rPr>
          <w:rFonts w:ascii="Arial" w:hAnsi="Arial" w:cs="Arial"/>
          <w:sz w:val="22"/>
          <w:szCs w:val="22"/>
        </w:rPr>
        <w:t xml:space="preserve"> </w:t>
      </w:r>
      <w:r w:rsidRPr="006218EF">
        <w:rPr>
          <w:rFonts w:ascii="Arial" w:hAnsi="Arial" w:cs="Arial"/>
          <w:sz w:val="22"/>
          <w:szCs w:val="22"/>
        </w:rPr>
        <w:t>w ustawodawstwie unijnym określane jako nowe substancje psychoaktywne (NSP) i środki zastępcze (ŚZ).</w:t>
      </w:r>
    </w:p>
    <w:p w14:paraId="7F855C16" w14:textId="6DB45692" w:rsidR="00250BEB" w:rsidRPr="006218EF" w:rsidRDefault="00C76F57" w:rsidP="00250BEB">
      <w:pPr>
        <w:spacing w:after="0" w:line="360" w:lineRule="auto"/>
        <w:ind w:firstLine="426"/>
        <w:jc w:val="both"/>
        <w:rPr>
          <w:rFonts w:ascii="Arial" w:hAnsi="Arial" w:cs="Arial"/>
          <w:sz w:val="22"/>
          <w:szCs w:val="22"/>
        </w:rPr>
      </w:pPr>
      <w:r w:rsidRPr="006218EF">
        <w:rPr>
          <w:rFonts w:ascii="Arial" w:hAnsi="Arial" w:cs="Arial"/>
          <w:b/>
          <w:bCs/>
          <w:sz w:val="22"/>
          <w:szCs w:val="22"/>
        </w:rPr>
        <w:t>NSP</w:t>
      </w:r>
      <w:r w:rsidR="007E0BAD" w:rsidRPr="006218EF">
        <w:rPr>
          <w:rFonts w:ascii="Arial" w:hAnsi="Arial" w:cs="Arial"/>
          <w:b/>
          <w:bCs/>
          <w:sz w:val="22"/>
          <w:szCs w:val="22"/>
        </w:rPr>
        <w:t>/ŚZ</w:t>
      </w:r>
      <w:r w:rsidRPr="006218EF">
        <w:rPr>
          <w:rFonts w:ascii="Arial" w:hAnsi="Arial" w:cs="Arial"/>
          <w:b/>
          <w:bCs/>
          <w:sz w:val="22"/>
          <w:szCs w:val="22"/>
        </w:rPr>
        <w:t>, potocznie określane jako dopalacze</w:t>
      </w:r>
      <w:r w:rsidRPr="006218EF">
        <w:rPr>
          <w:rFonts w:ascii="Arial" w:hAnsi="Arial" w:cs="Arial"/>
          <w:sz w:val="22"/>
          <w:szCs w:val="22"/>
        </w:rPr>
        <w:t>, to grupy substancji i/lub mieszanek substancji o</w:t>
      </w:r>
      <w:r w:rsidR="0023318B" w:rsidRPr="006218EF">
        <w:rPr>
          <w:rFonts w:ascii="Arial" w:hAnsi="Arial" w:cs="Arial"/>
          <w:sz w:val="22"/>
          <w:szCs w:val="22"/>
        </w:rPr>
        <w:t xml:space="preserve"> </w:t>
      </w:r>
      <w:r w:rsidRPr="006218EF">
        <w:rPr>
          <w:rFonts w:ascii="Arial" w:hAnsi="Arial" w:cs="Arial"/>
          <w:sz w:val="22"/>
          <w:szCs w:val="22"/>
        </w:rPr>
        <w:t xml:space="preserve">charakterze psychoaktywnym produkowane na granicy legalności. Problem dopalaczy nie jest nowy i nie jest ograniczony do naszego kraju czy regionu. Kwestie dopalaczy są złożone legislacyjnie, medycznie i społecznie. </w:t>
      </w:r>
      <w:r w:rsidR="007E0BAD" w:rsidRPr="006218EF">
        <w:rPr>
          <w:rFonts w:ascii="Arial" w:hAnsi="Arial" w:cs="Arial"/>
          <w:sz w:val="22"/>
          <w:szCs w:val="22"/>
        </w:rPr>
        <w:t>Pełna definicja NSP i ŚZ z</w:t>
      </w:r>
      <w:r w:rsidR="00832341" w:rsidRPr="006218EF">
        <w:rPr>
          <w:rFonts w:ascii="Arial" w:hAnsi="Arial" w:cs="Arial"/>
          <w:sz w:val="22"/>
          <w:szCs w:val="22"/>
        </w:rPr>
        <w:t xml:space="preserve">najduje się w </w:t>
      </w:r>
      <w:r w:rsidRPr="006218EF">
        <w:rPr>
          <w:rFonts w:ascii="Arial" w:hAnsi="Arial" w:cs="Arial"/>
          <w:sz w:val="22"/>
          <w:szCs w:val="22"/>
        </w:rPr>
        <w:t>nowelizacji ustawy z</w:t>
      </w:r>
      <w:r w:rsidR="0023318B" w:rsidRPr="006218EF">
        <w:rPr>
          <w:rFonts w:ascii="Arial" w:hAnsi="Arial" w:cs="Arial"/>
          <w:sz w:val="22"/>
          <w:szCs w:val="22"/>
        </w:rPr>
        <w:t xml:space="preserve"> </w:t>
      </w:r>
      <w:r w:rsidRPr="006218EF">
        <w:rPr>
          <w:rFonts w:ascii="Arial" w:hAnsi="Arial" w:cs="Arial"/>
          <w:sz w:val="22"/>
          <w:szCs w:val="22"/>
        </w:rPr>
        <w:t>dnia 20 lipca 2018</w:t>
      </w:r>
      <w:r w:rsidR="0023318B" w:rsidRPr="006218EF">
        <w:rPr>
          <w:rFonts w:ascii="Arial" w:hAnsi="Arial" w:cs="Arial"/>
          <w:sz w:val="22"/>
          <w:szCs w:val="22"/>
        </w:rPr>
        <w:t xml:space="preserve"> </w:t>
      </w:r>
      <w:r w:rsidRPr="006218EF">
        <w:rPr>
          <w:rFonts w:ascii="Arial" w:hAnsi="Arial" w:cs="Arial"/>
          <w:sz w:val="22"/>
          <w:szCs w:val="22"/>
        </w:rPr>
        <w:t>r.</w:t>
      </w:r>
      <w:r w:rsidR="004F78A8" w:rsidRPr="006218EF">
        <w:rPr>
          <w:rFonts w:ascii="Arial" w:hAnsi="Arial" w:cs="Arial"/>
          <w:sz w:val="22"/>
          <w:szCs w:val="22"/>
        </w:rPr>
        <w:t xml:space="preserve"> </w:t>
      </w:r>
      <w:r w:rsidRPr="006218EF">
        <w:rPr>
          <w:rFonts w:ascii="Arial" w:hAnsi="Arial" w:cs="Arial"/>
          <w:sz w:val="22"/>
          <w:szCs w:val="22"/>
        </w:rPr>
        <w:t>o zmianie ustawy</w:t>
      </w:r>
      <w:r w:rsidR="00202EED">
        <w:rPr>
          <w:rFonts w:ascii="Arial" w:hAnsi="Arial" w:cs="Arial"/>
          <w:sz w:val="22"/>
          <w:szCs w:val="22"/>
        </w:rPr>
        <w:t xml:space="preserve"> </w:t>
      </w:r>
      <w:r w:rsidRPr="006218EF">
        <w:rPr>
          <w:rFonts w:ascii="Arial" w:hAnsi="Arial" w:cs="Arial"/>
          <w:sz w:val="22"/>
          <w:szCs w:val="22"/>
        </w:rPr>
        <w:t>o przeciwdziałaniu narkomanii oraz ustawy o</w:t>
      </w:r>
      <w:r w:rsidR="0023318B" w:rsidRPr="006218EF">
        <w:rPr>
          <w:rFonts w:ascii="Arial" w:hAnsi="Arial" w:cs="Arial"/>
          <w:sz w:val="22"/>
          <w:szCs w:val="22"/>
        </w:rPr>
        <w:t xml:space="preserve"> </w:t>
      </w:r>
      <w:r w:rsidRPr="006218EF">
        <w:rPr>
          <w:rFonts w:ascii="Arial" w:hAnsi="Arial" w:cs="Arial"/>
          <w:sz w:val="22"/>
          <w:szCs w:val="22"/>
        </w:rPr>
        <w:t>Państwowej Inspekcji Sanitarnej (PIS)</w:t>
      </w:r>
      <w:r w:rsidR="00202EED">
        <w:rPr>
          <w:rFonts w:ascii="Arial" w:hAnsi="Arial" w:cs="Arial"/>
          <w:sz w:val="22"/>
          <w:szCs w:val="22"/>
        </w:rPr>
        <w:t xml:space="preserve"> </w:t>
      </w:r>
      <w:r w:rsidRPr="006218EF">
        <w:rPr>
          <w:rFonts w:ascii="Arial" w:hAnsi="Arial" w:cs="Arial"/>
          <w:sz w:val="22"/>
          <w:szCs w:val="22"/>
        </w:rPr>
        <w:t>(Dz. U. poz. 1490)</w:t>
      </w:r>
      <w:r w:rsidR="00832341" w:rsidRPr="006218EF">
        <w:rPr>
          <w:rFonts w:ascii="Arial" w:hAnsi="Arial" w:cs="Arial"/>
          <w:sz w:val="22"/>
          <w:szCs w:val="22"/>
        </w:rPr>
        <w:t>.</w:t>
      </w:r>
      <w:bookmarkStart w:id="96" w:name="_Toc54081324"/>
    </w:p>
    <w:p w14:paraId="4FFD6BC5" w14:textId="3185ABBC" w:rsidR="00CD2FBC" w:rsidRPr="006218EF" w:rsidRDefault="00CD2FBC" w:rsidP="00CD2FBC">
      <w:pPr>
        <w:spacing w:after="0" w:line="360" w:lineRule="auto"/>
        <w:ind w:firstLine="426"/>
        <w:jc w:val="both"/>
        <w:rPr>
          <w:rFonts w:ascii="Arial" w:hAnsi="Arial" w:cs="Arial"/>
          <w:sz w:val="22"/>
          <w:szCs w:val="22"/>
        </w:rPr>
      </w:pPr>
      <w:r w:rsidRPr="006218EF">
        <w:rPr>
          <w:rFonts w:ascii="Arial" w:hAnsi="Arial" w:cs="Arial"/>
          <w:sz w:val="22"/>
          <w:szCs w:val="22"/>
        </w:rPr>
        <w:t>Zgodnie z definicją KCPU „problemowe używanie narkotyków jest rozumiane jako długotrwałe używanie narkotyków (substancji nielegalnych), które powoduje u osoby używającej poważne problemy natury zdrowotnej i społecznej”</w:t>
      </w:r>
      <w:r w:rsidRPr="006218EF">
        <w:rPr>
          <w:rFonts w:ascii="Arial" w:hAnsi="Arial" w:cs="Arial"/>
          <w:sz w:val="22"/>
          <w:szCs w:val="22"/>
          <w:vertAlign w:val="superscript"/>
        </w:rPr>
        <w:footnoteReference w:id="75"/>
      </w:r>
      <w:r w:rsidRPr="006218EF">
        <w:rPr>
          <w:rFonts w:ascii="Arial" w:hAnsi="Arial" w:cs="Arial"/>
          <w:i/>
          <w:sz w:val="22"/>
          <w:szCs w:val="22"/>
        </w:rPr>
        <w:t>.</w:t>
      </w:r>
      <w:r w:rsidRPr="006218EF">
        <w:rPr>
          <w:rFonts w:ascii="Arial" w:hAnsi="Arial" w:cs="Arial"/>
          <w:sz w:val="22"/>
          <w:szCs w:val="22"/>
        </w:rPr>
        <w:t xml:space="preserve"> </w:t>
      </w:r>
    </w:p>
    <w:p w14:paraId="711CF2B6" w14:textId="62CF1442" w:rsidR="00C76F57" w:rsidRPr="006218EF" w:rsidRDefault="00C76F57" w:rsidP="000B5A16">
      <w:pPr>
        <w:pStyle w:val="Nagwek3"/>
        <w:numPr>
          <w:ilvl w:val="0"/>
          <w:numId w:val="38"/>
        </w:numPr>
        <w:tabs>
          <w:tab w:val="left" w:pos="851"/>
        </w:tabs>
        <w:rPr>
          <w:rFonts w:cs="Arial"/>
          <w:sz w:val="22"/>
          <w:szCs w:val="22"/>
          <w:lang w:val="pl-PL"/>
        </w:rPr>
      </w:pPr>
      <w:bookmarkStart w:id="97" w:name="_Toc111703882"/>
      <w:r w:rsidRPr="006218EF">
        <w:rPr>
          <w:lang w:val="pl-PL"/>
        </w:rPr>
        <w:t>Realizacja gminnych programów</w:t>
      </w:r>
      <w:r w:rsidR="00832341" w:rsidRPr="006218EF">
        <w:rPr>
          <w:lang w:val="pl-PL"/>
        </w:rPr>
        <w:t xml:space="preserve"> w obszarze </w:t>
      </w:r>
      <w:r w:rsidRPr="006218EF">
        <w:rPr>
          <w:lang w:val="pl-PL"/>
        </w:rPr>
        <w:t>przeciwdziałania narkomanii</w:t>
      </w:r>
      <w:bookmarkEnd w:id="96"/>
      <w:bookmarkEnd w:id="97"/>
    </w:p>
    <w:p w14:paraId="7E983722" w14:textId="77777777"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Zgodnie z art. 10. Ustawy o przeciwdziałaniu narkomanii zadania własne gminy w tym zakresie obejmują:</w:t>
      </w:r>
    </w:p>
    <w:p w14:paraId="30881FD8" w14:textId="77777777" w:rsidR="00C76F57" w:rsidRPr="006218EF" w:rsidRDefault="00C76F57" w:rsidP="00DE5E62">
      <w:pPr>
        <w:spacing w:after="0" w:line="360" w:lineRule="auto"/>
        <w:ind w:firstLine="709"/>
        <w:jc w:val="both"/>
        <w:rPr>
          <w:rFonts w:ascii="Arial" w:hAnsi="Arial" w:cs="Arial"/>
          <w:sz w:val="22"/>
          <w:szCs w:val="22"/>
        </w:rPr>
      </w:pPr>
      <w:r w:rsidRPr="006218EF">
        <w:rPr>
          <w:rFonts w:ascii="Arial" w:hAnsi="Arial" w:cs="Arial"/>
          <w:sz w:val="22"/>
          <w:szCs w:val="22"/>
        </w:rPr>
        <w:t>1) zwiększanie dostępności pomocy terapeutycznej i rehabilitacyjnej dla osób uzależnionych i osób zagrożonych uzależnieniem;</w:t>
      </w:r>
    </w:p>
    <w:p w14:paraId="713A6B1F" w14:textId="77777777" w:rsidR="00C76F57" w:rsidRPr="006218EF" w:rsidRDefault="00C76F57" w:rsidP="00DE5E62">
      <w:pPr>
        <w:spacing w:after="0" w:line="360" w:lineRule="auto"/>
        <w:ind w:firstLine="708"/>
        <w:jc w:val="both"/>
        <w:rPr>
          <w:rFonts w:ascii="Arial" w:hAnsi="Arial" w:cs="Arial"/>
          <w:sz w:val="22"/>
          <w:szCs w:val="22"/>
        </w:rPr>
      </w:pPr>
      <w:r w:rsidRPr="006218EF">
        <w:rPr>
          <w:rFonts w:ascii="Arial" w:hAnsi="Arial" w:cs="Arial"/>
          <w:sz w:val="22"/>
          <w:szCs w:val="22"/>
        </w:rPr>
        <w:t>2) udzielanie rodzinom, w których występują problemy narkomanii, pomocy psychospołecznej i prawnej;</w:t>
      </w:r>
    </w:p>
    <w:p w14:paraId="692C734E" w14:textId="098FC4F5" w:rsidR="00C76F57" w:rsidRPr="006218EF" w:rsidRDefault="00C76F57" w:rsidP="00DE5E62">
      <w:pPr>
        <w:spacing w:after="0" w:line="360" w:lineRule="auto"/>
        <w:ind w:firstLine="708"/>
        <w:jc w:val="both"/>
        <w:rPr>
          <w:rFonts w:ascii="Arial" w:hAnsi="Arial" w:cs="Arial"/>
          <w:sz w:val="22"/>
          <w:szCs w:val="22"/>
        </w:rPr>
      </w:pPr>
      <w:r w:rsidRPr="006218EF">
        <w:rPr>
          <w:rFonts w:ascii="Arial" w:hAnsi="Arial" w:cs="Arial"/>
          <w:sz w:val="22"/>
          <w:szCs w:val="22"/>
        </w:rPr>
        <w:t>3) prowadzenie profilaktycznej działalności informacyjnej, edukacyjnej oraz szkoleniowej w zakresie rozwiązywania problemów narkomanii, w szczególności dla dzieci</w:t>
      </w:r>
      <w:r w:rsidR="0023318B" w:rsidRPr="006218EF">
        <w:rPr>
          <w:rFonts w:ascii="Arial" w:hAnsi="Arial" w:cs="Arial"/>
          <w:sz w:val="22"/>
          <w:szCs w:val="22"/>
        </w:rPr>
        <w:br/>
      </w:r>
      <w:r w:rsidRPr="006218EF">
        <w:rPr>
          <w:rFonts w:ascii="Arial" w:hAnsi="Arial" w:cs="Arial"/>
          <w:sz w:val="22"/>
          <w:szCs w:val="22"/>
        </w:rPr>
        <w:t>i</w:t>
      </w:r>
      <w:r w:rsidR="0023318B" w:rsidRPr="006218EF">
        <w:rPr>
          <w:rFonts w:ascii="Arial" w:hAnsi="Arial" w:cs="Arial"/>
          <w:sz w:val="22"/>
          <w:szCs w:val="22"/>
        </w:rPr>
        <w:t xml:space="preserve"> </w:t>
      </w:r>
      <w:r w:rsidRPr="006218EF">
        <w:rPr>
          <w:rFonts w:ascii="Arial" w:hAnsi="Arial" w:cs="Arial"/>
          <w:sz w:val="22"/>
          <w:szCs w:val="22"/>
        </w:rPr>
        <w:t>młodzieży, w tym prowadzenie zajęć sportowo-rekreacyjnych dla uczniów, a także działań na rzecz dożywiania dzieci uczestniczących w pozalekcyjnych programach opiekuńczo-wychowawczych i socjoterapeutycznych;</w:t>
      </w:r>
    </w:p>
    <w:p w14:paraId="695058AA" w14:textId="77777777" w:rsidR="00C76F57" w:rsidRPr="006218EF" w:rsidRDefault="00C76F57" w:rsidP="00DE5E62">
      <w:pPr>
        <w:spacing w:after="0" w:line="360" w:lineRule="auto"/>
        <w:ind w:firstLine="708"/>
        <w:jc w:val="both"/>
        <w:rPr>
          <w:rFonts w:ascii="Arial" w:hAnsi="Arial" w:cs="Arial"/>
          <w:sz w:val="22"/>
          <w:szCs w:val="22"/>
        </w:rPr>
      </w:pPr>
      <w:r w:rsidRPr="006218EF">
        <w:rPr>
          <w:rFonts w:ascii="Arial" w:hAnsi="Arial" w:cs="Arial"/>
          <w:sz w:val="22"/>
          <w:szCs w:val="22"/>
        </w:rPr>
        <w:t>4) wspomaganie działań instytucji, organizacji pozarządowych i osób fizycznych, służących rozwiązywaniu problemów narkomanii;</w:t>
      </w:r>
    </w:p>
    <w:p w14:paraId="4A667016" w14:textId="0438988F" w:rsidR="00C76F57" w:rsidRPr="006218EF" w:rsidRDefault="00C76F57" w:rsidP="00DE5E62">
      <w:pPr>
        <w:spacing w:after="0" w:line="360" w:lineRule="auto"/>
        <w:ind w:firstLine="708"/>
        <w:jc w:val="both"/>
        <w:rPr>
          <w:rFonts w:ascii="Arial" w:hAnsi="Arial" w:cs="Arial"/>
          <w:sz w:val="22"/>
          <w:szCs w:val="22"/>
        </w:rPr>
      </w:pPr>
      <w:r w:rsidRPr="006218EF">
        <w:rPr>
          <w:rFonts w:ascii="Arial" w:hAnsi="Arial" w:cs="Arial"/>
          <w:sz w:val="22"/>
          <w:szCs w:val="22"/>
        </w:rPr>
        <w:t>5) pomoc społeczną osobom uzależnionym i rodzinom osób uzależnionych dotkniętym ubóstwem i wykluczeniem społecznym i integrowanie ze środowiskiem lokalnym tych osób</w:t>
      </w:r>
      <w:r w:rsidR="009C3DA6" w:rsidRPr="006218EF">
        <w:rPr>
          <w:rFonts w:ascii="Arial" w:hAnsi="Arial" w:cs="Arial"/>
          <w:sz w:val="22"/>
          <w:szCs w:val="22"/>
        </w:rPr>
        <w:t xml:space="preserve"> </w:t>
      </w:r>
      <w:r w:rsidR="00CE3610">
        <w:rPr>
          <w:rFonts w:ascii="Arial" w:hAnsi="Arial" w:cs="Arial"/>
          <w:sz w:val="22"/>
          <w:szCs w:val="22"/>
        </w:rPr>
        <w:br/>
      </w:r>
      <w:r w:rsidRPr="006218EF">
        <w:rPr>
          <w:rFonts w:ascii="Arial" w:hAnsi="Arial" w:cs="Arial"/>
          <w:sz w:val="22"/>
          <w:szCs w:val="22"/>
        </w:rPr>
        <w:t>z</w:t>
      </w:r>
      <w:r w:rsidR="00E6506F" w:rsidRPr="006218EF">
        <w:rPr>
          <w:rFonts w:ascii="Arial" w:hAnsi="Arial" w:cs="Arial"/>
          <w:sz w:val="22"/>
          <w:szCs w:val="22"/>
        </w:rPr>
        <w:t xml:space="preserve"> </w:t>
      </w:r>
      <w:r w:rsidRPr="006218EF">
        <w:rPr>
          <w:rFonts w:ascii="Arial" w:hAnsi="Arial" w:cs="Arial"/>
          <w:sz w:val="22"/>
          <w:szCs w:val="22"/>
        </w:rPr>
        <w:t>wykorzystaniem pracy socjalnej i kontraktu socjalnego.</w:t>
      </w:r>
    </w:p>
    <w:p w14:paraId="56E6DF45" w14:textId="3B4604F8"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lastRenderedPageBreak/>
        <w:t xml:space="preserve">Powyższe zadania realizowane są w ramach opracowywanego przez gminę programu </w:t>
      </w:r>
      <w:r w:rsidR="00832341" w:rsidRPr="006218EF">
        <w:rPr>
          <w:rFonts w:ascii="Arial" w:hAnsi="Arial" w:cs="Arial"/>
          <w:sz w:val="22"/>
          <w:szCs w:val="22"/>
        </w:rPr>
        <w:t xml:space="preserve">profilaktyki i rozwiązywania problemów alkoholowych oraz </w:t>
      </w:r>
      <w:r w:rsidRPr="006218EF">
        <w:rPr>
          <w:rFonts w:ascii="Arial" w:hAnsi="Arial" w:cs="Arial"/>
          <w:sz w:val="22"/>
          <w:szCs w:val="22"/>
        </w:rPr>
        <w:t xml:space="preserve">przeciwdziałania narkomanii. Zgodnie z ustawą program zawiera również kierunki działań wynikające z </w:t>
      </w:r>
      <w:r w:rsidR="00832341" w:rsidRPr="006218EF">
        <w:rPr>
          <w:rFonts w:ascii="Arial" w:hAnsi="Arial" w:cs="Arial"/>
          <w:sz w:val="22"/>
          <w:szCs w:val="22"/>
        </w:rPr>
        <w:t>NPZ</w:t>
      </w:r>
      <w:r w:rsidRPr="006218EF">
        <w:rPr>
          <w:rFonts w:ascii="Arial" w:hAnsi="Arial" w:cs="Arial"/>
          <w:sz w:val="22"/>
          <w:szCs w:val="22"/>
        </w:rPr>
        <w:t>,</w:t>
      </w:r>
      <w:r w:rsidR="009C3DA6" w:rsidRPr="006218EF">
        <w:rPr>
          <w:rFonts w:ascii="Arial" w:hAnsi="Arial" w:cs="Arial"/>
          <w:sz w:val="22"/>
          <w:szCs w:val="22"/>
        </w:rPr>
        <w:br/>
      </w:r>
      <w:r w:rsidRPr="006218EF">
        <w:rPr>
          <w:rFonts w:ascii="Arial" w:hAnsi="Arial" w:cs="Arial"/>
          <w:sz w:val="22"/>
          <w:szCs w:val="22"/>
        </w:rPr>
        <w:t>a jednocześnie stanowi część gminnej strategii rozwiązywania problemów społecznych.</w:t>
      </w:r>
    </w:p>
    <w:p w14:paraId="72104DC1" w14:textId="2E852795"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W 2019 roku </w:t>
      </w:r>
      <w:r w:rsidRPr="006218EF">
        <w:rPr>
          <w:rFonts w:ascii="Arial" w:hAnsi="Arial" w:cs="Arial"/>
          <w:b/>
          <w:bCs/>
          <w:sz w:val="22"/>
          <w:szCs w:val="22"/>
        </w:rPr>
        <w:t>1</w:t>
      </w:r>
      <w:r w:rsidR="00832341" w:rsidRPr="006218EF">
        <w:rPr>
          <w:rFonts w:ascii="Arial" w:hAnsi="Arial" w:cs="Arial"/>
          <w:b/>
          <w:bCs/>
          <w:sz w:val="22"/>
          <w:szCs w:val="22"/>
        </w:rPr>
        <w:t xml:space="preserve"> </w:t>
      </w:r>
      <w:r w:rsidRPr="006218EF">
        <w:rPr>
          <w:rFonts w:ascii="Arial" w:hAnsi="Arial" w:cs="Arial"/>
          <w:b/>
          <w:bCs/>
          <w:sz w:val="22"/>
          <w:szCs w:val="22"/>
        </w:rPr>
        <w:t>522 gminy</w:t>
      </w:r>
      <w:r w:rsidRPr="006218EF">
        <w:rPr>
          <w:rStyle w:val="Odwoanieprzypisudolnego"/>
          <w:rFonts w:ascii="Arial" w:hAnsi="Arial" w:cs="Arial"/>
          <w:sz w:val="22"/>
          <w:szCs w:val="22"/>
        </w:rPr>
        <w:footnoteReference w:id="76"/>
      </w:r>
      <w:r w:rsidRPr="006218EF">
        <w:rPr>
          <w:rFonts w:ascii="Arial" w:hAnsi="Arial" w:cs="Arial"/>
          <w:sz w:val="22"/>
          <w:szCs w:val="22"/>
        </w:rPr>
        <w:t xml:space="preserve"> wspierały </w:t>
      </w:r>
      <w:r w:rsidRPr="006218EF">
        <w:rPr>
          <w:rFonts w:ascii="Arial" w:hAnsi="Arial" w:cs="Arial"/>
          <w:b/>
          <w:bCs/>
          <w:sz w:val="22"/>
          <w:szCs w:val="22"/>
        </w:rPr>
        <w:t>programy profilaktyki uniwersalnej</w:t>
      </w:r>
      <w:r w:rsidRPr="006218EF">
        <w:rPr>
          <w:rFonts w:ascii="Arial" w:hAnsi="Arial" w:cs="Arial"/>
          <w:sz w:val="22"/>
          <w:szCs w:val="22"/>
        </w:rPr>
        <w:t xml:space="preserve"> kierowane do dzieci i młodzieży w wieku szkolnym (70% spośród tych, które nadesłały sprawozdanie</w:t>
      </w:r>
      <w:r w:rsidR="009C3DA6" w:rsidRPr="006218EF">
        <w:rPr>
          <w:rFonts w:ascii="Arial" w:hAnsi="Arial" w:cs="Arial"/>
          <w:sz w:val="22"/>
          <w:szCs w:val="22"/>
        </w:rPr>
        <w:br/>
      </w:r>
      <w:r w:rsidRPr="006218EF">
        <w:rPr>
          <w:rFonts w:ascii="Arial" w:hAnsi="Arial" w:cs="Arial"/>
          <w:sz w:val="22"/>
          <w:szCs w:val="22"/>
        </w:rPr>
        <w:t>w 2019 roku). W większym stopniu finansowane były działania edukacyjne adresowane do dzieci</w:t>
      </w:r>
      <w:r w:rsidR="009C3DA6" w:rsidRPr="006218EF">
        <w:rPr>
          <w:rFonts w:ascii="Arial" w:hAnsi="Arial" w:cs="Arial"/>
          <w:sz w:val="22"/>
          <w:szCs w:val="22"/>
        </w:rPr>
        <w:t xml:space="preserve"> </w:t>
      </w:r>
      <w:r w:rsidRPr="006218EF">
        <w:rPr>
          <w:rFonts w:ascii="Arial" w:hAnsi="Arial" w:cs="Arial"/>
          <w:sz w:val="22"/>
          <w:szCs w:val="22"/>
        </w:rPr>
        <w:t>i</w:t>
      </w:r>
      <w:r w:rsidR="00E6506F" w:rsidRPr="006218EF">
        <w:rPr>
          <w:rFonts w:ascii="Arial" w:hAnsi="Arial" w:cs="Arial"/>
          <w:sz w:val="22"/>
          <w:szCs w:val="22"/>
        </w:rPr>
        <w:t xml:space="preserve"> </w:t>
      </w:r>
      <w:r w:rsidRPr="006218EF">
        <w:rPr>
          <w:rFonts w:ascii="Arial" w:hAnsi="Arial" w:cs="Arial"/>
          <w:sz w:val="22"/>
          <w:szCs w:val="22"/>
        </w:rPr>
        <w:t>młodzieży na temat zagrożeń wynikających z używania narkotyków i NSP. Tego typu działania prowadziło 1</w:t>
      </w:r>
      <w:r w:rsidR="00832341" w:rsidRPr="006218EF">
        <w:rPr>
          <w:rFonts w:ascii="Arial" w:hAnsi="Arial" w:cs="Arial"/>
          <w:sz w:val="22"/>
          <w:szCs w:val="22"/>
        </w:rPr>
        <w:t xml:space="preserve"> </w:t>
      </w:r>
      <w:r w:rsidRPr="006218EF">
        <w:rPr>
          <w:rFonts w:ascii="Arial" w:hAnsi="Arial" w:cs="Arial"/>
          <w:sz w:val="22"/>
          <w:szCs w:val="22"/>
        </w:rPr>
        <w:t xml:space="preserve">677 gmin (77%). </w:t>
      </w:r>
    </w:p>
    <w:p w14:paraId="39DC4A62" w14:textId="631EFA4A" w:rsidR="00C76F57" w:rsidRPr="006218EF" w:rsidRDefault="00C76F57" w:rsidP="00F27843">
      <w:pPr>
        <w:spacing w:after="0" w:line="360" w:lineRule="auto"/>
        <w:ind w:firstLine="426"/>
        <w:jc w:val="both"/>
        <w:rPr>
          <w:rFonts w:ascii="Arial" w:hAnsi="Arial" w:cs="Arial"/>
          <w:sz w:val="22"/>
          <w:szCs w:val="22"/>
        </w:rPr>
      </w:pPr>
      <w:r w:rsidRPr="006218EF">
        <w:rPr>
          <w:rFonts w:ascii="Arial" w:hAnsi="Arial" w:cs="Arial"/>
          <w:sz w:val="22"/>
          <w:szCs w:val="22"/>
        </w:rPr>
        <w:t xml:space="preserve">W 2019 roku </w:t>
      </w:r>
      <w:r w:rsidRPr="006218EF">
        <w:rPr>
          <w:rFonts w:ascii="Arial" w:hAnsi="Arial" w:cs="Arial"/>
          <w:b/>
          <w:bCs/>
          <w:sz w:val="22"/>
          <w:szCs w:val="22"/>
        </w:rPr>
        <w:t>213 gmin</w:t>
      </w:r>
      <w:r w:rsidRPr="006218EF">
        <w:rPr>
          <w:rFonts w:ascii="Arial" w:hAnsi="Arial" w:cs="Arial"/>
          <w:sz w:val="22"/>
          <w:szCs w:val="22"/>
        </w:rPr>
        <w:t xml:space="preserve"> wspierało </w:t>
      </w:r>
      <w:r w:rsidRPr="006218EF">
        <w:rPr>
          <w:rFonts w:ascii="Arial" w:hAnsi="Arial" w:cs="Arial"/>
          <w:b/>
          <w:bCs/>
          <w:sz w:val="22"/>
          <w:szCs w:val="22"/>
        </w:rPr>
        <w:t>programy wczesnej interwencji i programy profilaktyki selektywnej</w:t>
      </w:r>
      <w:r w:rsidRPr="006218EF">
        <w:rPr>
          <w:rFonts w:ascii="Arial" w:hAnsi="Arial" w:cs="Arial"/>
          <w:sz w:val="22"/>
          <w:szCs w:val="22"/>
        </w:rPr>
        <w:t xml:space="preserve">, adresowane do środowisk zagrożonych, a </w:t>
      </w:r>
      <w:r w:rsidRPr="006218EF">
        <w:rPr>
          <w:rFonts w:ascii="Arial" w:hAnsi="Arial" w:cs="Arial"/>
          <w:b/>
          <w:bCs/>
          <w:sz w:val="22"/>
          <w:szCs w:val="22"/>
        </w:rPr>
        <w:t>101 gmin</w:t>
      </w:r>
      <w:r w:rsidRPr="006218EF">
        <w:rPr>
          <w:rFonts w:ascii="Arial" w:hAnsi="Arial" w:cs="Arial"/>
          <w:sz w:val="22"/>
          <w:szCs w:val="22"/>
        </w:rPr>
        <w:t xml:space="preserve"> </w:t>
      </w:r>
      <w:r w:rsidRPr="006218EF">
        <w:rPr>
          <w:rFonts w:ascii="Arial" w:hAnsi="Arial" w:cs="Arial"/>
          <w:b/>
          <w:bCs/>
          <w:sz w:val="22"/>
          <w:szCs w:val="22"/>
        </w:rPr>
        <w:t>programy profilaktyki wskazującej.</w:t>
      </w:r>
      <w:r w:rsidRPr="006218EF">
        <w:rPr>
          <w:rFonts w:ascii="Arial" w:hAnsi="Arial" w:cs="Arial"/>
          <w:sz w:val="22"/>
          <w:szCs w:val="22"/>
        </w:rPr>
        <w:t xml:space="preserve"> W efekcie prowadzonych działań profilaktyką wskazującą </w:t>
      </w:r>
      <w:r w:rsidR="007E1786" w:rsidRPr="006218EF">
        <w:rPr>
          <w:rFonts w:ascii="Arial" w:hAnsi="Arial" w:cs="Arial"/>
          <w:sz w:val="22"/>
          <w:szCs w:val="22"/>
        </w:rPr>
        <w:br/>
      </w:r>
      <w:r w:rsidRPr="006218EF">
        <w:rPr>
          <w:rFonts w:ascii="Arial" w:hAnsi="Arial" w:cs="Arial"/>
          <w:sz w:val="22"/>
          <w:szCs w:val="22"/>
        </w:rPr>
        <w:t>i selektywną objęto 48</w:t>
      </w:r>
      <w:r w:rsidR="00E6506F" w:rsidRPr="006218EF">
        <w:rPr>
          <w:rFonts w:ascii="Arial" w:hAnsi="Arial" w:cs="Arial"/>
          <w:sz w:val="22"/>
          <w:szCs w:val="22"/>
        </w:rPr>
        <w:t xml:space="preserve"> </w:t>
      </w:r>
      <w:r w:rsidRPr="006218EF">
        <w:rPr>
          <w:rFonts w:ascii="Arial" w:hAnsi="Arial" w:cs="Arial"/>
          <w:sz w:val="22"/>
          <w:szCs w:val="22"/>
        </w:rPr>
        <w:t>237 osób.</w:t>
      </w:r>
    </w:p>
    <w:p w14:paraId="531E7508" w14:textId="5559D7FB"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Od wielu lat </w:t>
      </w:r>
      <w:r w:rsidR="00B91614" w:rsidRPr="006218EF">
        <w:rPr>
          <w:rFonts w:ascii="Arial" w:hAnsi="Arial" w:cs="Arial"/>
          <w:sz w:val="22"/>
          <w:szCs w:val="22"/>
        </w:rPr>
        <w:t>KBPN</w:t>
      </w:r>
      <w:r w:rsidRPr="006218EF">
        <w:rPr>
          <w:rFonts w:ascii="Arial" w:hAnsi="Arial" w:cs="Arial"/>
          <w:sz w:val="22"/>
          <w:szCs w:val="22"/>
        </w:rPr>
        <w:t xml:space="preserve"> prom</w:t>
      </w:r>
      <w:r w:rsidR="00B91614" w:rsidRPr="006218EF">
        <w:rPr>
          <w:rFonts w:ascii="Arial" w:hAnsi="Arial" w:cs="Arial"/>
          <w:sz w:val="22"/>
          <w:szCs w:val="22"/>
        </w:rPr>
        <w:t>owało</w:t>
      </w:r>
      <w:r w:rsidRPr="006218EF">
        <w:rPr>
          <w:rFonts w:ascii="Arial" w:hAnsi="Arial" w:cs="Arial"/>
          <w:sz w:val="22"/>
          <w:szCs w:val="22"/>
        </w:rPr>
        <w:t xml:space="preserve"> realizację programów rekomendowanych. </w:t>
      </w:r>
      <w:r w:rsidR="00B91614" w:rsidRPr="006218EF">
        <w:rPr>
          <w:rFonts w:ascii="Arial" w:hAnsi="Arial" w:cs="Arial"/>
          <w:sz w:val="22"/>
          <w:szCs w:val="22"/>
        </w:rPr>
        <w:t xml:space="preserve">Obecnie zadanie to kontynuuje KCPU. </w:t>
      </w:r>
      <w:r w:rsidRPr="006218EF">
        <w:rPr>
          <w:rFonts w:ascii="Arial" w:hAnsi="Arial" w:cs="Arial"/>
          <w:sz w:val="22"/>
          <w:szCs w:val="22"/>
        </w:rPr>
        <w:t xml:space="preserve">Informacje na temat tych programów są dostępne na stronie: www.programyrekomendowane.pl. </w:t>
      </w:r>
    </w:p>
    <w:p w14:paraId="527C8F2B" w14:textId="1512F510"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Spośród programów profilaktyki, które uzyskały rekomendacje KBPN, IPiN, ORE</w:t>
      </w:r>
      <w:r w:rsidR="00E6506F" w:rsidRPr="006218EF">
        <w:rPr>
          <w:rFonts w:ascii="Arial" w:hAnsi="Arial" w:cs="Arial"/>
          <w:sz w:val="22"/>
          <w:szCs w:val="22"/>
        </w:rPr>
        <w:br/>
      </w:r>
      <w:r w:rsidRPr="006218EF">
        <w:rPr>
          <w:rFonts w:ascii="Arial" w:hAnsi="Arial" w:cs="Arial"/>
          <w:sz w:val="22"/>
          <w:szCs w:val="22"/>
        </w:rPr>
        <w:t>i</w:t>
      </w:r>
      <w:r w:rsidR="00E6506F" w:rsidRPr="006218EF">
        <w:rPr>
          <w:rFonts w:ascii="Arial" w:hAnsi="Arial" w:cs="Arial"/>
          <w:sz w:val="22"/>
          <w:szCs w:val="22"/>
        </w:rPr>
        <w:t xml:space="preserve"> </w:t>
      </w:r>
      <w:r w:rsidRPr="006218EF">
        <w:rPr>
          <w:rFonts w:ascii="Arial" w:hAnsi="Arial" w:cs="Arial"/>
          <w:sz w:val="22"/>
          <w:szCs w:val="22"/>
        </w:rPr>
        <w:t xml:space="preserve">PARPA, samorządy gmin najczęściej finansowały realizację programu Program Profilaktyczny </w:t>
      </w:r>
      <w:r w:rsidR="00590959">
        <w:rPr>
          <w:rFonts w:ascii="Arial" w:hAnsi="Arial" w:cs="Arial"/>
          <w:sz w:val="22"/>
          <w:szCs w:val="22"/>
        </w:rPr>
        <w:t>„</w:t>
      </w:r>
      <w:r w:rsidRPr="006218EF">
        <w:rPr>
          <w:rFonts w:ascii="Arial" w:hAnsi="Arial" w:cs="Arial"/>
          <w:sz w:val="22"/>
          <w:szCs w:val="22"/>
        </w:rPr>
        <w:t>Debata” (257 gmin) oraz „Spójrz Inaczej</w:t>
      </w:r>
      <w:r w:rsidR="00590959">
        <w:rPr>
          <w:rFonts w:ascii="Arial" w:hAnsi="Arial" w:cs="Arial"/>
          <w:sz w:val="22"/>
          <w:szCs w:val="22"/>
        </w:rPr>
        <w:t>”</w:t>
      </w:r>
      <w:r w:rsidRPr="006218EF">
        <w:rPr>
          <w:rFonts w:ascii="Arial" w:hAnsi="Arial" w:cs="Arial"/>
          <w:sz w:val="22"/>
          <w:szCs w:val="22"/>
        </w:rPr>
        <w:t xml:space="preserve"> dla klas 4-6 (209 gmin)</w:t>
      </w:r>
      <w:r w:rsidR="003A231D">
        <w:rPr>
          <w:rStyle w:val="Odwoanieprzypisudolnego"/>
          <w:rFonts w:ascii="Arial" w:hAnsi="Arial" w:cs="Arial"/>
          <w:sz w:val="22"/>
          <w:szCs w:val="22"/>
        </w:rPr>
        <w:footnoteReference w:id="77"/>
      </w:r>
      <w:r w:rsidRPr="006218EF">
        <w:rPr>
          <w:rFonts w:ascii="Arial" w:hAnsi="Arial" w:cs="Arial"/>
          <w:sz w:val="22"/>
          <w:szCs w:val="22"/>
        </w:rPr>
        <w:t>.</w:t>
      </w:r>
    </w:p>
    <w:p w14:paraId="0F8D479B" w14:textId="6662E28B"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W ramach corocznej sprawozdawczości gmin z realizacji Krajowego Programu Przeciwdziałania Narkomanii przedstawiciele </w:t>
      </w:r>
      <w:r w:rsidR="00165C42" w:rsidRPr="006218EF">
        <w:rPr>
          <w:rFonts w:ascii="Arial" w:hAnsi="Arial" w:cs="Arial"/>
          <w:sz w:val="22"/>
          <w:szCs w:val="22"/>
        </w:rPr>
        <w:t xml:space="preserve">jednostek </w:t>
      </w:r>
      <w:r w:rsidRPr="006218EF">
        <w:rPr>
          <w:rFonts w:ascii="Arial" w:hAnsi="Arial" w:cs="Arial"/>
          <w:sz w:val="22"/>
          <w:szCs w:val="22"/>
        </w:rPr>
        <w:t xml:space="preserve">samorządu </w:t>
      </w:r>
      <w:r w:rsidR="00165C42" w:rsidRPr="006218EF">
        <w:rPr>
          <w:rFonts w:ascii="Arial" w:hAnsi="Arial" w:cs="Arial"/>
          <w:sz w:val="22"/>
          <w:szCs w:val="22"/>
        </w:rPr>
        <w:t xml:space="preserve">terytorialnego </w:t>
      </w:r>
      <w:r w:rsidRPr="006218EF">
        <w:rPr>
          <w:rFonts w:ascii="Arial" w:hAnsi="Arial" w:cs="Arial"/>
          <w:sz w:val="22"/>
          <w:szCs w:val="22"/>
        </w:rPr>
        <w:t>(JST) zostali zapytani o wdrażanie programów rekomendowanych przez urzędy miast i gmin</w:t>
      </w:r>
      <w:r w:rsidR="009C3DA6" w:rsidRPr="006218EF">
        <w:rPr>
          <w:rFonts w:ascii="Arial" w:hAnsi="Arial" w:cs="Arial"/>
          <w:sz w:val="22"/>
          <w:szCs w:val="22"/>
        </w:rPr>
        <w:br/>
      </w:r>
      <w:r w:rsidRPr="006218EF">
        <w:rPr>
          <w:rFonts w:ascii="Arial" w:hAnsi="Arial" w:cs="Arial"/>
          <w:sz w:val="22"/>
          <w:szCs w:val="22"/>
        </w:rPr>
        <w:t>w 2019 roku. Ankiety do KBPN odesłał</w:t>
      </w:r>
      <w:r w:rsidR="00B91614" w:rsidRPr="006218EF">
        <w:rPr>
          <w:rFonts w:ascii="Arial" w:hAnsi="Arial" w:cs="Arial"/>
          <w:sz w:val="22"/>
          <w:szCs w:val="22"/>
        </w:rPr>
        <w:t xml:space="preserve">y </w:t>
      </w:r>
      <w:r w:rsidRPr="006218EF">
        <w:rPr>
          <w:rFonts w:ascii="Arial" w:hAnsi="Arial" w:cs="Arial"/>
          <w:sz w:val="22"/>
          <w:szCs w:val="22"/>
        </w:rPr>
        <w:t>2</w:t>
      </w:r>
      <w:r w:rsidR="00B91614" w:rsidRPr="006218EF">
        <w:rPr>
          <w:rFonts w:ascii="Arial" w:hAnsi="Arial" w:cs="Arial"/>
          <w:sz w:val="22"/>
          <w:szCs w:val="22"/>
        </w:rPr>
        <w:t xml:space="preserve"> </w:t>
      </w:r>
      <w:r w:rsidRPr="006218EF">
        <w:rPr>
          <w:rFonts w:ascii="Arial" w:hAnsi="Arial" w:cs="Arial"/>
          <w:sz w:val="22"/>
          <w:szCs w:val="22"/>
        </w:rPr>
        <w:t>183 gminy. Według informacji wynikających</w:t>
      </w:r>
      <w:r w:rsidR="009C3DA6" w:rsidRPr="006218EF">
        <w:rPr>
          <w:rFonts w:ascii="Arial" w:hAnsi="Arial" w:cs="Arial"/>
          <w:sz w:val="22"/>
          <w:szCs w:val="22"/>
        </w:rPr>
        <w:br/>
      </w:r>
      <w:r w:rsidRPr="006218EF">
        <w:rPr>
          <w:rFonts w:ascii="Arial" w:hAnsi="Arial" w:cs="Arial"/>
          <w:sz w:val="22"/>
          <w:szCs w:val="22"/>
        </w:rPr>
        <w:t xml:space="preserve">z ankiet w 56% gmin </w:t>
      </w:r>
      <w:r w:rsidR="00B91614" w:rsidRPr="006218EF">
        <w:rPr>
          <w:rFonts w:ascii="Arial" w:hAnsi="Arial" w:cs="Arial"/>
          <w:sz w:val="22"/>
          <w:szCs w:val="22"/>
        </w:rPr>
        <w:t xml:space="preserve">(2 093) </w:t>
      </w:r>
      <w:r w:rsidRPr="006218EF">
        <w:rPr>
          <w:rFonts w:ascii="Arial" w:hAnsi="Arial" w:cs="Arial"/>
          <w:sz w:val="22"/>
          <w:szCs w:val="22"/>
        </w:rPr>
        <w:t>w Polsce pracują osoby, które znają system rekomendacji. Wyniki pokazały, że według 41% JST system rekomendacji przyczynia się do podniesienia jakości działań profilaktycznych. Badane osoby, będące przedstawicielami JST, czerpią wiedzę przede wszystkim ze strony internetowej programów rekomendowanych (59%), natomiast co trzecia JST z dokumentów prawnych (32%) lub z publikacji (31%). Do głównych barier utrudniających wdrażanie programów rekomendowanych należą przede wszystkim zbyt wysokie koszty tych programów (42%), a na drugim miejscu wskazano niewystarczające środki finansowe gmin (30%).</w:t>
      </w:r>
    </w:p>
    <w:p w14:paraId="3A00B6C3" w14:textId="0BC17C96"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Podsumowując, tendencje w województwie lubelskim są podobne jak w kraju. Gminy najczęściej realizują programy profilaktyki uniwersalnej, natomiast programy profilaktyki selektywnej i wskazującej są realizowane marginalnie. Najczęściej wśród programów rekomendowanych profilaktyki uniwersalnej realizowano </w:t>
      </w:r>
      <w:r w:rsidR="00E37EB1">
        <w:rPr>
          <w:rFonts w:ascii="Arial" w:hAnsi="Arial" w:cs="Arial"/>
          <w:sz w:val="22"/>
          <w:szCs w:val="22"/>
        </w:rPr>
        <w:t>p</w:t>
      </w:r>
      <w:r w:rsidRPr="006218EF">
        <w:rPr>
          <w:rFonts w:ascii="Arial" w:hAnsi="Arial" w:cs="Arial"/>
          <w:sz w:val="22"/>
          <w:szCs w:val="22"/>
        </w:rPr>
        <w:t xml:space="preserve">rogram </w:t>
      </w:r>
      <w:r w:rsidR="00E37EB1">
        <w:rPr>
          <w:rFonts w:ascii="Arial" w:hAnsi="Arial" w:cs="Arial"/>
          <w:sz w:val="22"/>
          <w:szCs w:val="22"/>
        </w:rPr>
        <w:t>p</w:t>
      </w:r>
      <w:r w:rsidRPr="006218EF">
        <w:rPr>
          <w:rFonts w:ascii="Arial" w:hAnsi="Arial" w:cs="Arial"/>
          <w:sz w:val="22"/>
          <w:szCs w:val="22"/>
        </w:rPr>
        <w:t xml:space="preserve">rofilaktyczny </w:t>
      </w:r>
      <w:r w:rsidR="00E37EB1">
        <w:rPr>
          <w:rFonts w:ascii="Arial" w:hAnsi="Arial" w:cs="Arial"/>
          <w:sz w:val="22"/>
          <w:szCs w:val="22"/>
        </w:rPr>
        <w:t>„</w:t>
      </w:r>
      <w:r w:rsidRPr="006218EF">
        <w:rPr>
          <w:rFonts w:ascii="Arial" w:hAnsi="Arial" w:cs="Arial"/>
          <w:sz w:val="22"/>
          <w:szCs w:val="22"/>
        </w:rPr>
        <w:t xml:space="preserve">Debata” oraz </w:t>
      </w:r>
      <w:r w:rsidRPr="006218EF">
        <w:rPr>
          <w:rFonts w:ascii="Arial" w:hAnsi="Arial" w:cs="Arial"/>
          <w:sz w:val="22"/>
          <w:szCs w:val="22"/>
        </w:rPr>
        <w:lastRenderedPageBreak/>
        <w:t>„Spójrz Inaczej</w:t>
      </w:r>
      <w:r w:rsidR="00E37EB1">
        <w:rPr>
          <w:rFonts w:ascii="Arial" w:hAnsi="Arial" w:cs="Arial"/>
          <w:sz w:val="22"/>
          <w:szCs w:val="22"/>
        </w:rPr>
        <w:t>”</w:t>
      </w:r>
      <w:r w:rsidRPr="006218EF">
        <w:rPr>
          <w:rFonts w:ascii="Arial" w:hAnsi="Arial" w:cs="Arial"/>
          <w:sz w:val="22"/>
          <w:szCs w:val="22"/>
        </w:rPr>
        <w:t xml:space="preserve"> dla klas 4-6. Większość gmin finansuje działania edukacyjne skierowane na rozwijanie kompetencji rodzicielskich lub dedykowane osobom pracującym</w:t>
      </w:r>
      <w:r w:rsidR="00202EED">
        <w:rPr>
          <w:rFonts w:ascii="Arial" w:hAnsi="Arial" w:cs="Arial"/>
          <w:sz w:val="22"/>
          <w:szCs w:val="22"/>
        </w:rPr>
        <w:t xml:space="preserve"> </w:t>
      </w:r>
      <w:r w:rsidRPr="006218EF">
        <w:rPr>
          <w:rFonts w:ascii="Arial" w:hAnsi="Arial" w:cs="Arial"/>
          <w:sz w:val="22"/>
          <w:szCs w:val="22"/>
        </w:rPr>
        <w:t>z dziećmi</w:t>
      </w:r>
      <w:r w:rsidR="009C3DA6" w:rsidRPr="006218EF">
        <w:rPr>
          <w:rFonts w:ascii="Arial" w:hAnsi="Arial" w:cs="Arial"/>
          <w:sz w:val="22"/>
          <w:szCs w:val="22"/>
        </w:rPr>
        <w:t xml:space="preserve"> </w:t>
      </w:r>
      <w:r w:rsidR="00202EED">
        <w:rPr>
          <w:rFonts w:ascii="Arial" w:hAnsi="Arial" w:cs="Arial"/>
          <w:sz w:val="22"/>
          <w:szCs w:val="22"/>
        </w:rPr>
        <w:br/>
      </w:r>
      <w:r w:rsidRPr="006218EF">
        <w:rPr>
          <w:rFonts w:ascii="Arial" w:hAnsi="Arial" w:cs="Arial"/>
          <w:sz w:val="22"/>
          <w:szCs w:val="22"/>
        </w:rPr>
        <w:t xml:space="preserve">i młodzieżą, natomiast niewiele jest działań z zakresu redukcji szkód, badań oraz monitoringu. </w:t>
      </w:r>
    </w:p>
    <w:p w14:paraId="48702C2F" w14:textId="474F8A94" w:rsidR="00C76F57" w:rsidRPr="006218EF" w:rsidRDefault="00C510A8" w:rsidP="000B5A16">
      <w:pPr>
        <w:pStyle w:val="Nagwek3"/>
        <w:numPr>
          <w:ilvl w:val="0"/>
          <w:numId w:val="38"/>
        </w:numPr>
        <w:tabs>
          <w:tab w:val="left" w:pos="851"/>
        </w:tabs>
        <w:rPr>
          <w:lang w:val="pl-PL"/>
        </w:rPr>
      </w:pPr>
      <w:bookmarkStart w:id="98" w:name="_Toc54081325"/>
      <w:bookmarkStart w:id="99" w:name="_Toc111703883"/>
      <w:r w:rsidRPr="006218EF">
        <w:rPr>
          <w:lang w:val="pl-PL"/>
        </w:rPr>
        <w:t>Diagnoza</w:t>
      </w:r>
      <w:r w:rsidR="00C76F57" w:rsidRPr="006218EF">
        <w:rPr>
          <w:lang w:val="pl-PL"/>
        </w:rPr>
        <w:t xml:space="preserve"> narkomanii wśród dzieci i młodzieży</w:t>
      </w:r>
      <w:bookmarkEnd w:id="98"/>
      <w:bookmarkEnd w:id="99"/>
      <w:r w:rsidR="00C76F57" w:rsidRPr="006218EF">
        <w:rPr>
          <w:lang w:val="pl-PL"/>
        </w:rPr>
        <w:t xml:space="preserve"> </w:t>
      </w:r>
    </w:p>
    <w:p w14:paraId="125BDCA5" w14:textId="3062B0EB"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Charakterystyka problemu narkomanii wśród dzieci i młodzieży została opracowana na podstawie materiałów z badań </w:t>
      </w:r>
      <w:r w:rsidR="00F27843" w:rsidRPr="006218EF">
        <w:rPr>
          <w:rFonts w:ascii="Arial" w:hAnsi="Arial" w:cs="Arial"/>
          <w:sz w:val="22"/>
          <w:szCs w:val="22"/>
        </w:rPr>
        <w:t xml:space="preserve">ESPAD </w:t>
      </w:r>
      <w:r w:rsidRPr="006218EF">
        <w:rPr>
          <w:rFonts w:ascii="Arial" w:hAnsi="Arial" w:cs="Arial"/>
          <w:sz w:val="22"/>
          <w:szCs w:val="22"/>
        </w:rPr>
        <w:t>przeprowadzonych w 2019 r.</w:t>
      </w:r>
    </w:p>
    <w:p w14:paraId="692C6A0D" w14:textId="77777777" w:rsidR="00C76F57" w:rsidRPr="006218EF" w:rsidRDefault="00C76F57" w:rsidP="00DE5E62">
      <w:pPr>
        <w:spacing w:before="120" w:after="120" w:line="360" w:lineRule="auto"/>
        <w:jc w:val="both"/>
        <w:rPr>
          <w:rFonts w:ascii="Arial" w:hAnsi="Arial" w:cs="Arial"/>
          <w:b/>
          <w:bCs/>
          <w:sz w:val="22"/>
          <w:szCs w:val="22"/>
        </w:rPr>
      </w:pPr>
      <w:r w:rsidRPr="006218EF">
        <w:rPr>
          <w:rFonts w:ascii="Arial" w:hAnsi="Arial" w:cs="Arial"/>
          <w:b/>
          <w:bCs/>
          <w:sz w:val="22"/>
          <w:szCs w:val="22"/>
        </w:rPr>
        <w:t>Wzory używania narkotyków i NSP przez dzieci i młodzież</w:t>
      </w:r>
    </w:p>
    <w:p w14:paraId="67ED52D5" w14:textId="60E6229F"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Miejsca zażywania narkotyków w porównaniu z poprzednimi latami nie zmieniły się. </w:t>
      </w:r>
      <w:r w:rsidRPr="006218EF">
        <w:rPr>
          <w:rFonts w:ascii="Arial" w:hAnsi="Arial" w:cs="Arial"/>
          <w:b/>
          <w:bCs/>
          <w:sz w:val="22"/>
          <w:szCs w:val="22"/>
        </w:rPr>
        <w:t>Młodzież najczęściej używa narkotyków w domach swoich kolegów i koleżanek, na imprezach, na podwórku i na dyskotekach</w:t>
      </w:r>
      <w:r w:rsidRPr="006218EF">
        <w:rPr>
          <w:rFonts w:ascii="Arial" w:hAnsi="Arial" w:cs="Arial"/>
          <w:sz w:val="22"/>
          <w:szCs w:val="22"/>
        </w:rPr>
        <w:t>, co potwierdza zasadność prowadzenia działań profilaktycznych, w miarę możliwości, w tych miejscach. Działania te powinny mieć charakter pracy partyworkerskiej i streetworkerskiej. Działania podejmowane w ramach streetworkingu</w:t>
      </w:r>
      <w:r w:rsidR="00F27843" w:rsidRPr="006218EF">
        <w:rPr>
          <w:rFonts w:ascii="Arial" w:hAnsi="Arial" w:cs="Arial"/>
          <w:sz w:val="22"/>
          <w:szCs w:val="22"/>
        </w:rPr>
        <w:t xml:space="preserve"> </w:t>
      </w:r>
      <w:r w:rsidRPr="006218EF">
        <w:rPr>
          <w:rFonts w:ascii="Arial" w:hAnsi="Arial" w:cs="Arial"/>
          <w:sz w:val="22"/>
          <w:szCs w:val="22"/>
        </w:rPr>
        <w:t>bądź jego odmiany partyworkingu stanowią ideę bezpośredniego docierania do grup docelowych, poprzez kontakt z grupą odbiorców w ich własnym środowisku</w:t>
      </w:r>
      <w:r w:rsidR="00F27843" w:rsidRPr="006218EF">
        <w:rPr>
          <w:rFonts w:ascii="Arial" w:hAnsi="Arial" w:cs="Arial"/>
          <w:sz w:val="22"/>
          <w:szCs w:val="22"/>
        </w:rPr>
        <w:t>,</w:t>
      </w:r>
      <w:r w:rsidRPr="006218EF">
        <w:rPr>
          <w:rFonts w:ascii="Arial" w:hAnsi="Arial" w:cs="Arial"/>
          <w:sz w:val="22"/>
          <w:szCs w:val="22"/>
        </w:rPr>
        <w:t xml:space="preserve"> tj. na ulicach, dworcach, miejscach zbiorowych imprez, dyskotekach. Streetworker dostosowując pomoc do danej grupy, może realizować skuteczny i efektywny program pomocowy. Działania podejmowane przez partyworkerów mają charakter profilaktyczno</w:t>
      </w:r>
      <w:r w:rsidR="003A231D">
        <w:rPr>
          <w:rFonts w:ascii="Arial" w:hAnsi="Arial" w:cs="Arial"/>
          <w:sz w:val="22"/>
          <w:szCs w:val="22"/>
        </w:rPr>
        <w:t>-</w:t>
      </w:r>
      <w:r w:rsidRPr="006218EF">
        <w:rPr>
          <w:rFonts w:ascii="Arial" w:hAnsi="Arial" w:cs="Arial"/>
          <w:sz w:val="22"/>
          <w:szCs w:val="22"/>
        </w:rPr>
        <w:t>edukacyjny, mający na celu promocję zdrowia oraz unikanie zachowań ryzykownych.</w:t>
      </w:r>
    </w:p>
    <w:p w14:paraId="168F949E" w14:textId="4D9FBD93"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Wyniki badania ESPAD 2019 </w:t>
      </w:r>
      <w:r w:rsidR="00DC7C49" w:rsidRPr="006218EF">
        <w:rPr>
          <w:rFonts w:ascii="Arial" w:hAnsi="Arial" w:cs="Arial"/>
          <w:sz w:val="22"/>
          <w:szCs w:val="22"/>
        </w:rPr>
        <w:t xml:space="preserve">dla województwie lubelskim </w:t>
      </w:r>
      <w:r w:rsidRPr="006218EF">
        <w:rPr>
          <w:rFonts w:ascii="Arial" w:hAnsi="Arial" w:cs="Arial"/>
          <w:sz w:val="22"/>
          <w:szCs w:val="22"/>
        </w:rPr>
        <w:t xml:space="preserve">okazały, że </w:t>
      </w:r>
      <w:r w:rsidRPr="006218EF">
        <w:rPr>
          <w:rFonts w:ascii="Arial" w:hAnsi="Arial" w:cs="Arial"/>
          <w:b/>
          <w:bCs/>
          <w:sz w:val="22"/>
          <w:szCs w:val="22"/>
        </w:rPr>
        <w:t>większość badanych nigdy nie sięgała po substancje nielegalne.</w:t>
      </w:r>
      <w:r w:rsidRPr="006218EF">
        <w:rPr>
          <w:rFonts w:ascii="Arial" w:hAnsi="Arial" w:cs="Arial"/>
          <w:sz w:val="22"/>
          <w:szCs w:val="22"/>
        </w:rPr>
        <w:t xml:space="preserve"> Wśród tych, którzy mają za sobą takie doświadczenia większość stanowią osoby sięgające po marihuanę i haszysz. Do ich używania przynajmniej raz w życiu przyznało się w 2019 r. 20% młodzieży w wieku 15-16 lat </w:t>
      </w:r>
      <w:r w:rsidR="00CE3610">
        <w:rPr>
          <w:rFonts w:ascii="Arial" w:hAnsi="Arial" w:cs="Arial"/>
          <w:sz w:val="22"/>
          <w:szCs w:val="22"/>
        </w:rPr>
        <w:br/>
      </w:r>
      <w:r w:rsidRPr="006218EF">
        <w:rPr>
          <w:rFonts w:ascii="Arial" w:hAnsi="Arial" w:cs="Arial"/>
          <w:sz w:val="22"/>
          <w:szCs w:val="22"/>
        </w:rPr>
        <w:t>i</w:t>
      </w:r>
      <w:r w:rsidR="003A231D">
        <w:rPr>
          <w:rFonts w:ascii="Arial" w:hAnsi="Arial" w:cs="Arial"/>
          <w:sz w:val="22"/>
          <w:szCs w:val="22"/>
        </w:rPr>
        <w:t xml:space="preserve"> </w:t>
      </w:r>
      <w:r w:rsidRPr="006218EF">
        <w:rPr>
          <w:rFonts w:ascii="Arial" w:hAnsi="Arial" w:cs="Arial"/>
          <w:sz w:val="22"/>
          <w:szCs w:val="22"/>
        </w:rPr>
        <w:t>37,4% 17 i 18–latków. W</w:t>
      </w:r>
      <w:r w:rsidR="00E6506F" w:rsidRPr="006218EF">
        <w:rPr>
          <w:rFonts w:ascii="Arial" w:hAnsi="Arial" w:cs="Arial"/>
          <w:sz w:val="22"/>
          <w:szCs w:val="22"/>
        </w:rPr>
        <w:t xml:space="preserve"> </w:t>
      </w:r>
      <w:r w:rsidRPr="006218EF">
        <w:rPr>
          <w:rFonts w:ascii="Arial" w:hAnsi="Arial" w:cs="Arial"/>
          <w:sz w:val="22"/>
          <w:szCs w:val="22"/>
        </w:rPr>
        <w:t>2015</w:t>
      </w:r>
      <w:r w:rsidR="00E6506F" w:rsidRPr="006218EF">
        <w:rPr>
          <w:rFonts w:ascii="Arial" w:hAnsi="Arial" w:cs="Arial"/>
          <w:sz w:val="22"/>
          <w:szCs w:val="22"/>
        </w:rPr>
        <w:t xml:space="preserve"> </w:t>
      </w:r>
      <w:r w:rsidRPr="006218EF">
        <w:rPr>
          <w:rFonts w:ascii="Arial" w:hAnsi="Arial" w:cs="Arial"/>
          <w:sz w:val="22"/>
          <w:szCs w:val="22"/>
        </w:rPr>
        <w:t>r. było to odpowiednio 25,1% i 45%, co oznacza tendencję spadkową w obu grupach wiekowych. Pod względem częstości używania substancji nielegalnych na drugim miejscu są substancje wziewne (6,2% w młodszej grupie i 6,4% w</w:t>
      </w:r>
      <w:r w:rsidR="008825DF" w:rsidRPr="006218EF">
        <w:rPr>
          <w:rFonts w:ascii="Arial" w:hAnsi="Arial" w:cs="Arial"/>
          <w:sz w:val="22"/>
          <w:szCs w:val="22"/>
        </w:rPr>
        <w:t> </w:t>
      </w:r>
      <w:r w:rsidRPr="006218EF">
        <w:rPr>
          <w:rFonts w:ascii="Arial" w:hAnsi="Arial" w:cs="Arial"/>
          <w:sz w:val="22"/>
          <w:szCs w:val="22"/>
        </w:rPr>
        <w:t xml:space="preserve">starszej). W poprzednim badaniu była to amfetamina. </w:t>
      </w:r>
      <w:r w:rsidR="008825DF" w:rsidRPr="006218EF">
        <w:rPr>
          <w:rFonts w:ascii="Arial" w:hAnsi="Arial" w:cs="Arial"/>
          <w:sz w:val="22"/>
          <w:szCs w:val="22"/>
        </w:rPr>
        <w:t>Dane dotyczące uczniów, którzy przynajmniej raz użyli poszczególnych substancji przedstawia wykres 5</w:t>
      </w:r>
      <w:r w:rsidR="00D913A6" w:rsidRPr="006218EF">
        <w:rPr>
          <w:rStyle w:val="Odwoanieprzypisudolnego"/>
          <w:rFonts w:ascii="Arial" w:hAnsi="Arial" w:cs="Arial"/>
          <w:sz w:val="22"/>
          <w:szCs w:val="22"/>
        </w:rPr>
        <w:footnoteReference w:id="78"/>
      </w:r>
      <w:r w:rsidR="008825DF" w:rsidRPr="006218EF">
        <w:rPr>
          <w:rFonts w:ascii="Arial" w:hAnsi="Arial" w:cs="Arial"/>
          <w:sz w:val="22"/>
          <w:szCs w:val="22"/>
        </w:rPr>
        <w:t>.</w:t>
      </w:r>
    </w:p>
    <w:p w14:paraId="1D451FB5" w14:textId="7C301280"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sz w:val="22"/>
          <w:szCs w:val="22"/>
        </w:rPr>
        <w:t xml:space="preserve">To, co może niepokoić, to fakt że </w:t>
      </w:r>
      <w:r w:rsidRPr="006218EF">
        <w:rPr>
          <w:rFonts w:ascii="Arial" w:hAnsi="Arial" w:cs="Arial"/>
          <w:b/>
          <w:bCs/>
          <w:sz w:val="22"/>
          <w:szCs w:val="22"/>
        </w:rPr>
        <w:t>poza marihuaną i haszyszem</w:t>
      </w:r>
      <w:r w:rsidRPr="006218EF">
        <w:rPr>
          <w:rFonts w:ascii="Arial" w:hAnsi="Arial" w:cs="Arial"/>
          <w:sz w:val="22"/>
          <w:szCs w:val="22"/>
        </w:rPr>
        <w:t xml:space="preserve">, o których wspomniano wcześniej </w:t>
      </w:r>
      <w:r w:rsidRPr="006218EF">
        <w:rPr>
          <w:rFonts w:ascii="Arial" w:hAnsi="Arial" w:cs="Arial"/>
          <w:b/>
          <w:bCs/>
          <w:sz w:val="22"/>
          <w:szCs w:val="22"/>
        </w:rPr>
        <w:t>wysokie wartości osiąga używanie leków uspokajających i nasennych bez przepisu lekarza</w:t>
      </w:r>
      <w:r w:rsidRPr="006218EF">
        <w:rPr>
          <w:rFonts w:ascii="Arial" w:hAnsi="Arial" w:cs="Arial"/>
          <w:sz w:val="22"/>
          <w:szCs w:val="22"/>
        </w:rPr>
        <w:t>. Chodzi o używanie legalnych, dostępnych substancji w sposób niezgodny</w:t>
      </w:r>
      <w:r w:rsidR="00E6506F" w:rsidRPr="006218EF">
        <w:rPr>
          <w:rFonts w:ascii="Arial" w:hAnsi="Arial" w:cs="Arial"/>
          <w:sz w:val="22"/>
          <w:szCs w:val="22"/>
        </w:rPr>
        <w:br/>
      </w:r>
      <w:r w:rsidRPr="006218EF">
        <w:rPr>
          <w:rFonts w:ascii="Arial" w:hAnsi="Arial" w:cs="Arial"/>
          <w:sz w:val="22"/>
          <w:szCs w:val="22"/>
        </w:rPr>
        <w:t>z</w:t>
      </w:r>
      <w:r w:rsidR="00E6506F" w:rsidRPr="006218EF">
        <w:rPr>
          <w:rFonts w:ascii="Arial" w:hAnsi="Arial" w:cs="Arial"/>
          <w:sz w:val="22"/>
          <w:szCs w:val="22"/>
        </w:rPr>
        <w:t xml:space="preserve"> </w:t>
      </w:r>
      <w:r w:rsidRPr="006218EF">
        <w:rPr>
          <w:rFonts w:ascii="Arial" w:hAnsi="Arial" w:cs="Arial"/>
          <w:sz w:val="22"/>
          <w:szCs w:val="22"/>
        </w:rPr>
        <w:t>przeznaczeniem i/lub zaleceniem lekarza. Leki używało w ten sposób 18,5% młodszej kohorty i 26% starszej kohorty. To druga substancja pod względem używalności w ogóle.</w:t>
      </w:r>
      <w:r w:rsidR="00E6506F" w:rsidRPr="006218EF">
        <w:rPr>
          <w:rFonts w:ascii="Arial" w:hAnsi="Arial" w:cs="Arial"/>
          <w:sz w:val="22"/>
          <w:szCs w:val="22"/>
        </w:rPr>
        <w:br/>
      </w:r>
      <w:r w:rsidRPr="006218EF">
        <w:rPr>
          <w:rFonts w:ascii="Arial" w:hAnsi="Arial" w:cs="Arial"/>
          <w:sz w:val="22"/>
          <w:szCs w:val="22"/>
        </w:rPr>
        <w:lastRenderedPageBreak/>
        <w:t>W</w:t>
      </w:r>
      <w:r w:rsidR="00E6506F" w:rsidRPr="006218EF">
        <w:rPr>
          <w:rFonts w:ascii="Arial" w:hAnsi="Arial" w:cs="Arial"/>
          <w:sz w:val="22"/>
          <w:szCs w:val="22"/>
        </w:rPr>
        <w:t xml:space="preserve"> </w:t>
      </w:r>
      <w:r w:rsidRPr="006218EF">
        <w:rPr>
          <w:rFonts w:ascii="Arial" w:hAnsi="Arial" w:cs="Arial"/>
          <w:sz w:val="22"/>
          <w:szCs w:val="22"/>
        </w:rPr>
        <w:t>porównaniu do roku 2015 poprawiła się nieznacznie sytuacja w młodszej grupie, spadek</w:t>
      </w:r>
      <w:r w:rsidR="00E6506F" w:rsidRPr="006218EF">
        <w:rPr>
          <w:rFonts w:ascii="Arial" w:hAnsi="Arial" w:cs="Arial"/>
          <w:sz w:val="22"/>
          <w:szCs w:val="22"/>
        </w:rPr>
        <w:br/>
      </w:r>
      <w:r w:rsidRPr="006218EF">
        <w:rPr>
          <w:rFonts w:ascii="Arial" w:hAnsi="Arial" w:cs="Arial"/>
          <w:sz w:val="22"/>
          <w:szCs w:val="22"/>
        </w:rPr>
        <w:t>o</w:t>
      </w:r>
      <w:r w:rsidR="00E6506F" w:rsidRPr="006218EF">
        <w:rPr>
          <w:rFonts w:ascii="Arial" w:hAnsi="Arial" w:cs="Arial"/>
          <w:sz w:val="22"/>
          <w:szCs w:val="22"/>
        </w:rPr>
        <w:t xml:space="preserve"> </w:t>
      </w:r>
      <w:r w:rsidRPr="006218EF">
        <w:rPr>
          <w:rFonts w:ascii="Arial" w:hAnsi="Arial" w:cs="Arial"/>
          <w:sz w:val="22"/>
          <w:szCs w:val="22"/>
        </w:rPr>
        <w:t xml:space="preserve">3,7%; natomiast w grupie starszej nastąpił wzrost o 7,4%. </w:t>
      </w:r>
    </w:p>
    <w:p w14:paraId="7FDE1FF7" w14:textId="3923A31A" w:rsidR="00C76F57" w:rsidRPr="006218EF" w:rsidRDefault="00C76F57" w:rsidP="001F0B6D">
      <w:pPr>
        <w:spacing w:after="0" w:line="360" w:lineRule="auto"/>
        <w:ind w:firstLine="426"/>
        <w:jc w:val="both"/>
        <w:rPr>
          <w:rFonts w:ascii="Arial" w:hAnsi="Arial" w:cs="Arial"/>
          <w:sz w:val="22"/>
          <w:szCs w:val="22"/>
        </w:rPr>
      </w:pPr>
      <w:r w:rsidRPr="006218EF">
        <w:rPr>
          <w:rFonts w:ascii="Arial" w:hAnsi="Arial" w:cs="Arial"/>
          <w:b/>
          <w:bCs/>
          <w:sz w:val="22"/>
          <w:szCs w:val="22"/>
        </w:rPr>
        <w:t>Ogólne trendy w woj. lubelskim pokrywają się z trendami obserwowanymi</w:t>
      </w:r>
      <w:r w:rsidR="008A7EF4" w:rsidRPr="006218EF">
        <w:rPr>
          <w:rFonts w:ascii="Arial" w:hAnsi="Arial" w:cs="Arial"/>
          <w:b/>
          <w:bCs/>
          <w:sz w:val="22"/>
          <w:szCs w:val="22"/>
        </w:rPr>
        <w:br/>
      </w:r>
      <w:r w:rsidRPr="006218EF">
        <w:rPr>
          <w:rFonts w:ascii="Arial" w:hAnsi="Arial" w:cs="Arial"/>
          <w:b/>
          <w:bCs/>
          <w:sz w:val="22"/>
          <w:szCs w:val="22"/>
        </w:rPr>
        <w:t>w Polsce.</w:t>
      </w:r>
      <w:r w:rsidRPr="006218EF">
        <w:rPr>
          <w:rFonts w:ascii="Arial" w:hAnsi="Arial" w:cs="Arial"/>
          <w:sz w:val="22"/>
          <w:szCs w:val="22"/>
        </w:rPr>
        <w:t xml:space="preserve"> Niewielkie różnice odnotowa</w:t>
      </w:r>
      <w:r w:rsidR="00F27843" w:rsidRPr="006218EF">
        <w:rPr>
          <w:rFonts w:ascii="Arial" w:hAnsi="Arial" w:cs="Arial"/>
          <w:sz w:val="22"/>
          <w:szCs w:val="22"/>
        </w:rPr>
        <w:t>no</w:t>
      </w:r>
      <w:r w:rsidRPr="006218EF">
        <w:rPr>
          <w:rFonts w:ascii="Arial" w:hAnsi="Arial" w:cs="Arial"/>
          <w:sz w:val="22"/>
          <w:szCs w:val="22"/>
        </w:rPr>
        <w:t xml:space="preserve"> w wypadku leków używanych bez przepisu lekarza. </w:t>
      </w:r>
      <w:r w:rsidR="00D021F7" w:rsidRPr="006218EF">
        <w:rPr>
          <w:rFonts w:ascii="Arial" w:hAnsi="Arial" w:cs="Arial"/>
          <w:sz w:val="22"/>
          <w:szCs w:val="22"/>
        </w:rPr>
        <w:t>Wyniki</w:t>
      </w:r>
      <w:r w:rsidR="008A7EF4" w:rsidRPr="006218EF">
        <w:rPr>
          <w:rFonts w:ascii="Arial" w:hAnsi="Arial" w:cs="Arial"/>
          <w:sz w:val="22"/>
          <w:szCs w:val="22"/>
        </w:rPr>
        <w:t xml:space="preserve"> </w:t>
      </w:r>
      <w:r w:rsidR="00D021F7" w:rsidRPr="006218EF">
        <w:rPr>
          <w:rFonts w:ascii="Arial" w:hAnsi="Arial" w:cs="Arial"/>
          <w:sz w:val="22"/>
          <w:szCs w:val="22"/>
        </w:rPr>
        <w:t>w</w:t>
      </w:r>
      <w:r w:rsidR="00E6506F" w:rsidRPr="006218EF">
        <w:rPr>
          <w:rFonts w:ascii="Arial" w:hAnsi="Arial" w:cs="Arial"/>
          <w:sz w:val="22"/>
          <w:szCs w:val="22"/>
        </w:rPr>
        <w:t xml:space="preserve"> </w:t>
      </w:r>
      <w:r w:rsidR="00D021F7" w:rsidRPr="006218EF">
        <w:rPr>
          <w:rFonts w:ascii="Arial" w:hAnsi="Arial" w:cs="Arial"/>
          <w:sz w:val="22"/>
          <w:szCs w:val="22"/>
        </w:rPr>
        <w:t>tym zakresie, dotyczące woj. lubelskiego, s</w:t>
      </w:r>
      <w:r w:rsidRPr="006218EF">
        <w:rPr>
          <w:rFonts w:ascii="Arial" w:hAnsi="Arial" w:cs="Arial"/>
          <w:sz w:val="22"/>
          <w:szCs w:val="22"/>
        </w:rPr>
        <w:t>ą o ponad 2% wyższe niż</w:t>
      </w:r>
      <w:r w:rsidR="008A7EF4" w:rsidRPr="006218EF">
        <w:rPr>
          <w:rFonts w:ascii="Arial" w:hAnsi="Arial" w:cs="Arial"/>
          <w:sz w:val="22"/>
          <w:szCs w:val="22"/>
        </w:rPr>
        <w:br/>
      </w:r>
      <w:r w:rsidRPr="006218EF">
        <w:rPr>
          <w:rFonts w:ascii="Arial" w:hAnsi="Arial" w:cs="Arial"/>
          <w:sz w:val="22"/>
          <w:szCs w:val="22"/>
        </w:rPr>
        <w:t xml:space="preserve">w Polsce. </w:t>
      </w:r>
    </w:p>
    <w:p w14:paraId="437E6D82" w14:textId="50128B29" w:rsidR="001824DE" w:rsidRPr="000279D5" w:rsidRDefault="00C76F57" w:rsidP="001824DE">
      <w:pPr>
        <w:pStyle w:val="Legenda"/>
        <w:keepNext/>
        <w:spacing w:before="240" w:after="0"/>
        <w:rPr>
          <w:rFonts w:ascii="Arial" w:hAnsi="Arial" w:cs="Arial"/>
        </w:rPr>
      </w:pPr>
      <w:bookmarkStart w:id="100" w:name="_Toc54080961"/>
      <w:bookmarkStart w:id="101" w:name="_Toc112309935"/>
      <w:r w:rsidRPr="000279D5">
        <w:rPr>
          <w:rFonts w:ascii="Arial" w:hAnsi="Arial" w:cs="Arial"/>
        </w:rPr>
        <w:t xml:space="preserve">Wykres </w:t>
      </w:r>
      <w:r w:rsidRPr="000279D5">
        <w:rPr>
          <w:rFonts w:ascii="Arial" w:hAnsi="Arial" w:cs="Arial"/>
        </w:rPr>
        <w:fldChar w:fldCharType="begin"/>
      </w:r>
      <w:r w:rsidRPr="000279D5">
        <w:rPr>
          <w:rFonts w:ascii="Arial" w:hAnsi="Arial" w:cs="Arial"/>
        </w:rPr>
        <w:instrText xml:space="preserve"> SEQ Wykres \* ARABIC </w:instrText>
      </w:r>
      <w:r w:rsidRPr="000279D5">
        <w:rPr>
          <w:rFonts w:ascii="Arial" w:hAnsi="Arial" w:cs="Arial"/>
        </w:rPr>
        <w:fldChar w:fldCharType="separate"/>
      </w:r>
      <w:r w:rsidR="001C2AEC">
        <w:rPr>
          <w:rFonts w:ascii="Arial" w:hAnsi="Arial" w:cs="Arial"/>
          <w:noProof/>
        </w:rPr>
        <w:t>5</w:t>
      </w:r>
      <w:r w:rsidRPr="000279D5">
        <w:rPr>
          <w:rFonts w:ascii="Arial" w:hAnsi="Arial" w:cs="Arial"/>
        </w:rPr>
        <w:fldChar w:fldCharType="end"/>
      </w:r>
      <w:r w:rsidRPr="000279D5">
        <w:rPr>
          <w:rFonts w:ascii="Arial" w:hAnsi="Arial" w:cs="Arial"/>
        </w:rPr>
        <w:t>. Używanie narkotyków chociaż raz w życiu (w %)</w:t>
      </w:r>
      <w:bookmarkEnd w:id="100"/>
      <w:bookmarkEnd w:id="101"/>
    </w:p>
    <w:p w14:paraId="6E6455FB" w14:textId="0FB2F0C1" w:rsidR="00C76F57" w:rsidRPr="006218EF" w:rsidRDefault="001824DE" w:rsidP="001824DE">
      <w:r w:rsidRPr="006218EF">
        <w:rPr>
          <w:noProof/>
          <w:lang w:eastAsia="en-US"/>
        </w:rPr>
        <w:drawing>
          <wp:inline distT="0" distB="0" distL="0" distR="0" wp14:anchorId="1569FB20" wp14:editId="48FECA63">
            <wp:extent cx="5760720" cy="3734441"/>
            <wp:effectExtent l="0" t="0" r="11430" b="18415"/>
            <wp:docPr id="1" name="Wykres 1" descr="Wykres 5. obrazuje zjawisko używania narkotyków chociaż raz w życiu z podziałem o poszczególne rodzaje narkotyków">
              <a:extLst xmlns:a="http://schemas.openxmlformats.org/drawingml/2006/main">
                <a:ext uri="{FF2B5EF4-FFF2-40B4-BE49-F238E27FC236}">
                  <a16:creationId xmlns:a16="http://schemas.microsoft.com/office/drawing/2014/main" id="{5C25C0B8-4145-C34E-8696-10163570E6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437D1D" w14:textId="5A3F91B2" w:rsidR="00C76F57" w:rsidRPr="006218EF" w:rsidRDefault="00C76F57" w:rsidP="00C76F57">
      <w:pPr>
        <w:spacing w:after="120"/>
        <w:jc w:val="both"/>
        <w:rPr>
          <w:rFonts w:ascii="Arial" w:hAnsi="Arial" w:cs="Arial"/>
          <w:iCs/>
          <w:sz w:val="16"/>
          <w:szCs w:val="16"/>
        </w:rPr>
      </w:pPr>
      <w:r w:rsidRPr="006218EF">
        <w:rPr>
          <w:rFonts w:ascii="Arial" w:hAnsi="Arial" w:cs="Arial"/>
          <w:iCs/>
          <w:sz w:val="16"/>
          <w:szCs w:val="16"/>
        </w:rPr>
        <w:t>Źródło: Opracowanie własne na podstawie ESPAD 2019</w:t>
      </w:r>
    </w:p>
    <w:p w14:paraId="2A238FFD" w14:textId="068F96FB" w:rsidR="00C76F57" w:rsidRPr="006218EF" w:rsidRDefault="00C76F57" w:rsidP="00C114B5">
      <w:pPr>
        <w:spacing w:after="0" w:line="360" w:lineRule="auto"/>
        <w:ind w:firstLine="426"/>
        <w:jc w:val="both"/>
        <w:rPr>
          <w:rFonts w:ascii="Arial" w:eastAsia="Calibri" w:hAnsi="Arial" w:cs="Arial"/>
          <w:sz w:val="22"/>
          <w:szCs w:val="22"/>
          <w:lang w:eastAsia="en-US"/>
        </w:rPr>
      </w:pPr>
      <w:r w:rsidRPr="006218EF">
        <w:rPr>
          <w:rFonts w:ascii="Arial" w:eastAsia="Calibri" w:hAnsi="Arial" w:cs="Arial"/>
          <w:sz w:val="22"/>
          <w:szCs w:val="22"/>
          <w:lang w:eastAsia="en-US"/>
        </w:rPr>
        <w:t xml:space="preserve">Dane z badania ESPAD pokazują, że </w:t>
      </w:r>
      <w:r w:rsidRPr="006218EF">
        <w:rPr>
          <w:rFonts w:ascii="Arial" w:eastAsia="Calibri" w:hAnsi="Arial" w:cs="Arial"/>
          <w:b/>
          <w:bCs/>
          <w:sz w:val="22"/>
          <w:szCs w:val="22"/>
          <w:lang w:eastAsia="en-US"/>
        </w:rPr>
        <w:t>rozpowszechnienie podejmowania prób</w:t>
      </w:r>
      <w:r w:rsidR="00E6506F" w:rsidRPr="006218EF">
        <w:rPr>
          <w:rFonts w:ascii="Arial" w:eastAsia="Calibri" w:hAnsi="Arial" w:cs="Arial"/>
          <w:b/>
          <w:bCs/>
          <w:sz w:val="22"/>
          <w:szCs w:val="22"/>
          <w:lang w:eastAsia="en-US"/>
        </w:rPr>
        <w:br/>
      </w:r>
      <w:r w:rsidRPr="006218EF">
        <w:rPr>
          <w:rFonts w:ascii="Arial" w:eastAsia="Calibri" w:hAnsi="Arial" w:cs="Arial"/>
          <w:b/>
          <w:bCs/>
          <w:sz w:val="22"/>
          <w:szCs w:val="22"/>
          <w:lang w:eastAsia="en-US"/>
        </w:rPr>
        <w:t>z</w:t>
      </w:r>
      <w:r w:rsidR="00E6506F" w:rsidRPr="006218EF">
        <w:rPr>
          <w:rFonts w:ascii="Arial" w:eastAsia="Calibri" w:hAnsi="Arial" w:cs="Arial"/>
          <w:b/>
          <w:bCs/>
          <w:sz w:val="22"/>
          <w:szCs w:val="22"/>
          <w:lang w:eastAsia="en-US"/>
        </w:rPr>
        <w:t xml:space="preserve"> </w:t>
      </w:r>
      <w:r w:rsidRPr="006218EF">
        <w:rPr>
          <w:rFonts w:ascii="Arial" w:eastAsia="Calibri" w:hAnsi="Arial" w:cs="Arial"/>
          <w:b/>
          <w:bCs/>
          <w:sz w:val="22"/>
          <w:szCs w:val="22"/>
          <w:lang w:eastAsia="en-US"/>
        </w:rPr>
        <w:t>substancjami psychoaktywnymi jest zależne od płci</w:t>
      </w:r>
      <w:r w:rsidRPr="006218EF">
        <w:rPr>
          <w:rFonts w:ascii="Arial" w:eastAsia="Calibri" w:hAnsi="Arial" w:cs="Arial"/>
          <w:sz w:val="22"/>
          <w:szCs w:val="22"/>
          <w:lang w:eastAsia="en-US"/>
        </w:rPr>
        <w:t>. Związek między używaniem substancji a płcią występuje na obu poziomach nauczania. Chłopcy częściej deklarują próby używania substancji psychoaktywnych poza lekami uspokajającymi i nasennymi oraz lekami przeciwbólowymi używanymi w celu odurzania się. Eksperymentowanie z tymi grupami leków bardziej rozpowszechnione jest wśród dziewcząt. Dziewczęta częściej sięgają po alkohol</w:t>
      </w:r>
      <w:r w:rsidR="008A7EF4" w:rsidRPr="006218EF">
        <w:rPr>
          <w:rFonts w:ascii="Arial" w:eastAsia="Calibri" w:hAnsi="Arial" w:cs="Arial"/>
          <w:sz w:val="22"/>
          <w:szCs w:val="22"/>
          <w:lang w:eastAsia="en-US"/>
        </w:rPr>
        <w:t xml:space="preserve"> </w:t>
      </w:r>
      <w:r w:rsidR="00CE3610">
        <w:rPr>
          <w:rFonts w:ascii="Arial" w:eastAsia="Calibri" w:hAnsi="Arial" w:cs="Arial"/>
          <w:sz w:val="22"/>
          <w:szCs w:val="22"/>
          <w:lang w:eastAsia="en-US"/>
        </w:rPr>
        <w:br/>
      </w:r>
      <w:r w:rsidRPr="006218EF">
        <w:rPr>
          <w:rFonts w:ascii="Arial" w:eastAsia="Calibri" w:hAnsi="Arial" w:cs="Arial"/>
          <w:sz w:val="22"/>
          <w:szCs w:val="22"/>
          <w:lang w:eastAsia="en-US"/>
        </w:rPr>
        <w:t>w</w:t>
      </w:r>
      <w:r w:rsidR="00E6506F" w:rsidRPr="006218EF">
        <w:rPr>
          <w:rFonts w:ascii="Arial" w:eastAsia="Calibri" w:hAnsi="Arial" w:cs="Arial"/>
          <w:sz w:val="22"/>
          <w:szCs w:val="22"/>
          <w:lang w:eastAsia="en-US"/>
        </w:rPr>
        <w:t xml:space="preserve"> </w:t>
      </w:r>
      <w:r w:rsidRPr="006218EF">
        <w:rPr>
          <w:rFonts w:ascii="Arial" w:eastAsia="Calibri" w:hAnsi="Arial" w:cs="Arial"/>
          <w:sz w:val="22"/>
          <w:szCs w:val="22"/>
          <w:lang w:eastAsia="en-US"/>
        </w:rPr>
        <w:t xml:space="preserve">połączeniu z lekami. Ta tendencja utrzymuje się od 2015 roku. </w:t>
      </w:r>
    </w:p>
    <w:p w14:paraId="08508BDF" w14:textId="5F156342" w:rsidR="00C76F57" w:rsidRPr="006218EF" w:rsidRDefault="00C76F57" w:rsidP="00C114B5">
      <w:pPr>
        <w:spacing w:after="0" w:line="360" w:lineRule="auto"/>
        <w:ind w:firstLine="426"/>
        <w:jc w:val="both"/>
        <w:rPr>
          <w:rFonts w:ascii="Arial" w:hAnsi="Arial" w:cs="Arial"/>
          <w:sz w:val="22"/>
        </w:rPr>
      </w:pPr>
      <w:r w:rsidRPr="006218EF">
        <w:rPr>
          <w:rFonts w:ascii="Arial" w:hAnsi="Arial" w:cs="Arial"/>
          <w:sz w:val="22"/>
        </w:rPr>
        <w:t>Odrębny problem stanowią NSP i/lub ŚZ, odpowiadające za dynamiczne zmiany na rynku narkotykowym</w:t>
      </w:r>
      <w:r w:rsidR="00AB0E08" w:rsidRPr="006218EF">
        <w:rPr>
          <w:rFonts w:ascii="Arial" w:hAnsi="Arial" w:cs="Arial"/>
          <w:sz w:val="22"/>
        </w:rPr>
        <w:t xml:space="preserve">. </w:t>
      </w:r>
      <w:r w:rsidRPr="006218EF">
        <w:rPr>
          <w:rFonts w:ascii="Arial" w:hAnsi="Arial" w:cs="Arial"/>
          <w:sz w:val="22"/>
        </w:rPr>
        <w:t>Do używania dopalaczy w województwie lubelskim, chociaż raz</w:t>
      </w:r>
      <w:r w:rsidR="00202EED">
        <w:rPr>
          <w:rFonts w:ascii="Arial" w:hAnsi="Arial" w:cs="Arial"/>
          <w:sz w:val="22"/>
        </w:rPr>
        <w:t xml:space="preserve"> </w:t>
      </w:r>
      <w:r w:rsidRPr="006218EF">
        <w:rPr>
          <w:rFonts w:ascii="Arial" w:hAnsi="Arial" w:cs="Arial"/>
          <w:sz w:val="22"/>
        </w:rPr>
        <w:t>w życiu, przyznało się w</w:t>
      </w:r>
      <w:r w:rsidR="00E6506F" w:rsidRPr="006218EF">
        <w:rPr>
          <w:rFonts w:ascii="Arial" w:hAnsi="Arial" w:cs="Arial"/>
          <w:sz w:val="22"/>
        </w:rPr>
        <w:t xml:space="preserve"> </w:t>
      </w:r>
      <w:r w:rsidRPr="006218EF">
        <w:rPr>
          <w:rFonts w:ascii="Arial" w:hAnsi="Arial" w:cs="Arial"/>
          <w:sz w:val="22"/>
        </w:rPr>
        <w:t>2019 r. 4,5% gimnazjalistów i 5,8% uczniów szkół</w:t>
      </w:r>
      <w:r w:rsidR="00202EED">
        <w:rPr>
          <w:rFonts w:ascii="Arial" w:hAnsi="Arial" w:cs="Arial"/>
          <w:sz w:val="22"/>
        </w:rPr>
        <w:t xml:space="preserve"> </w:t>
      </w:r>
      <w:r w:rsidRPr="006218EF">
        <w:rPr>
          <w:rFonts w:ascii="Arial" w:hAnsi="Arial" w:cs="Arial"/>
          <w:sz w:val="22"/>
        </w:rPr>
        <w:t xml:space="preserve">ponadgimnazjalnych, </w:t>
      </w:r>
      <w:r w:rsidR="00202EED">
        <w:rPr>
          <w:rFonts w:ascii="Arial" w:hAnsi="Arial" w:cs="Arial"/>
          <w:sz w:val="22"/>
        </w:rPr>
        <w:br/>
      </w:r>
      <w:r w:rsidRPr="006218EF">
        <w:rPr>
          <w:rFonts w:ascii="Arial" w:hAnsi="Arial" w:cs="Arial"/>
          <w:sz w:val="22"/>
        </w:rPr>
        <w:t xml:space="preserve">w roku 2015 było to odpowiednio: 10,6% i 16,0% </w:t>
      </w:r>
      <w:r w:rsidRPr="009011AE">
        <w:rPr>
          <w:rFonts w:ascii="Arial" w:hAnsi="Arial" w:cs="Arial"/>
          <w:sz w:val="22"/>
        </w:rPr>
        <w:t xml:space="preserve">(tabela </w:t>
      </w:r>
      <w:r w:rsidR="009011AE" w:rsidRPr="009011AE">
        <w:rPr>
          <w:rFonts w:ascii="Arial" w:hAnsi="Arial" w:cs="Arial"/>
          <w:sz w:val="22"/>
        </w:rPr>
        <w:t xml:space="preserve">nr </w:t>
      </w:r>
      <w:r w:rsidRPr="009011AE">
        <w:rPr>
          <w:rFonts w:ascii="Arial" w:hAnsi="Arial" w:cs="Arial"/>
          <w:sz w:val="22"/>
        </w:rPr>
        <w:t>2</w:t>
      </w:r>
      <w:r w:rsidR="00202EED">
        <w:rPr>
          <w:rFonts w:ascii="Arial" w:hAnsi="Arial" w:cs="Arial"/>
          <w:sz w:val="22"/>
        </w:rPr>
        <w:t>3</w:t>
      </w:r>
      <w:r w:rsidRPr="009011AE">
        <w:rPr>
          <w:rFonts w:ascii="Arial" w:hAnsi="Arial" w:cs="Arial"/>
          <w:sz w:val="22"/>
        </w:rPr>
        <w:t>).</w:t>
      </w:r>
    </w:p>
    <w:p w14:paraId="1512A5A8" w14:textId="7DAA3A68" w:rsidR="00C76F57" w:rsidRPr="006218EF" w:rsidRDefault="00C76F57" w:rsidP="005E1EB8">
      <w:pPr>
        <w:spacing w:line="360" w:lineRule="auto"/>
        <w:ind w:firstLine="425"/>
        <w:jc w:val="both"/>
        <w:rPr>
          <w:rFonts w:ascii="Arial" w:eastAsia="Calibri" w:hAnsi="Arial" w:cs="Arial"/>
          <w:sz w:val="22"/>
          <w:szCs w:val="22"/>
          <w:lang w:eastAsia="en-US"/>
        </w:rPr>
      </w:pPr>
      <w:r w:rsidRPr="006218EF">
        <w:rPr>
          <w:rFonts w:ascii="Arial" w:eastAsia="Calibri" w:hAnsi="Arial" w:cs="Arial"/>
          <w:sz w:val="22"/>
          <w:szCs w:val="22"/>
          <w:lang w:eastAsia="en-US"/>
        </w:rPr>
        <w:lastRenderedPageBreak/>
        <w:t xml:space="preserve">Warto zwrócić uwagę na fakt, że </w:t>
      </w:r>
      <w:r w:rsidRPr="006218EF">
        <w:rPr>
          <w:rFonts w:ascii="Arial" w:eastAsia="Calibri" w:hAnsi="Arial" w:cs="Arial"/>
          <w:b/>
          <w:bCs/>
          <w:sz w:val="22"/>
          <w:szCs w:val="22"/>
          <w:lang w:eastAsia="en-US"/>
        </w:rPr>
        <w:t xml:space="preserve">aktualnie znacznie obniżyła się </w:t>
      </w:r>
      <w:r w:rsidR="00AB0E08" w:rsidRPr="006218EF">
        <w:rPr>
          <w:rFonts w:ascii="Arial" w:eastAsia="Calibri" w:hAnsi="Arial" w:cs="Arial"/>
          <w:b/>
          <w:bCs/>
          <w:sz w:val="22"/>
          <w:szCs w:val="22"/>
          <w:lang w:eastAsia="en-US"/>
        </w:rPr>
        <w:t>liczba</w:t>
      </w:r>
      <w:r w:rsidRPr="006218EF">
        <w:rPr>
          <w:rFonts w:ascii="Arial" w:eastAsia="Calibri" w:hAnsi="Arial" w:cs="Arial"/>
          <w:b/>
          <w:bCs/>
          <w:sz w:val="22"/>
          <w:szCs w:val="22"/>
          <w:lang w:eastAsia="en-US"/>
        </w:rPr>
        <w:t xml:space="preserve"> osób, które sięgnęły po dopalacze w stosunku do poprzedniej edycji badania</w:t>
      </w:r>
      <w:r w:rsidRPr="006218EF">
        <w:rPr>
          <w:rFonts w:ascii="Arial" w:eastAsia="Calibri" w:hAnsi="Arial" w:cs="Arial"/>
          <w:sz w:val="22"/>
          <w:szCs w:val="22"/>
          <w:lang w:eastAsia="en-US"/>
        </w:rPr>
        <w:t xml:space="preserve">, co jest pozytywnym trendem, jednak spłaszczyły się wyniki pomiędzy osobami używającymi dopalaczy regularnie </w:t>
      </w:r>
      <w:r w:rsidR="00CE3610">
        <w:rPr>
          <w:rFonts w:ascii="Arial" w:eastAsia="Calibri" w:hAnsi="Arial" w:cs="Arial"/>
          <w:sz w:val="22"/>
          <w:szCs w:val="22"/>
          <w:lang w:eastAsia="en-US"/>
        </w:rPr>
        <w:br/>
      </w:r>
      <w:r w:rsidRPr="006218EF">
        <w:rPr>
          <w:rFonts w:ascii="Arial" w:eastAsia="Calibri" w:hAnsi="Arial" w:cs="Arial"/>
          <w:sz w:val="22"/>
          <w:szCs w:val="22"/>
          <w:lang w:eastAsia="en-US"/>
        </w:rPr>
        <w:t>i sporadycznie. Należy wziąć to pod uwagę przy konstruowaniu nowych programów profilaktycznych.</w:t>
      </w:r>
    </w:p>
    <w:p w14:paraId="0769E7FD" w14:textId="3BA59E29" w:rsidR="00C76F57" w:rsidRPr="00265474" w:rsidRDefault="00C76F57" w:rsidP="005E1EB8">
      <w:pPr>
        <w:pStyle w:val="Legenda"/>
        <w:keepNext/>
        <w:spacing w:after="0"/>
        <w:rPr>
          <w:rFonts w:ascii="Arial" w:eastAsia="Calibri" w:hAnsi="Arial" w:cs="Arial"/>
        </w:rPr>
      </w:pPr>
      <w:bookmarkStart w:id="102" w:name="_Toc54080547"/>
      <w:bookmarkStart w:id="103" w:name="_Toc112309876"/>
      <w:r w:rsidRPr="009011AE">
        <w:rPr>
          <w:rFonts w:ascii="Arial" w:hAnsi="Arial" w:cs="Arial"/>
        </w:rPr>
        <w:t xml:space="preserve">Tabela </w:t>
      </w:r>
      <w:r w:rsidRPr="009011AE">
        <w:rPr>
          <w:rFonts w:ascii="Arial" w:hAnsi="Arial" w:cs="Arial"/>
        </w:rPr>
        <w:fldChar w:fldCharType="begin"/>
      </w:r>
      <w:r w:rsidRPr="009011AE">
        <w:rPr>
          <w:rFonts w:ascii="Arial" w:hAnsi="Arial" w:cs="Arial"/>
        </w:rPr>
        <w:instrText xml:space="preserve"> SEQ Tabela \* ARABIC </w:instrText>
      </w:r>
      <w:r w:rsidRPr="009011AE">
        <w:rPr>
          <w:rFonts w:ascii="Arial" w:hAnsi="Arial" w:cs="Arial"/>
        </w:rPr>
        <w:fldChar w:fldCharType="separate"/>
      </w:r>
      <w:r w:rsidR="001C2AEC">
        <w:rPr>
          <w:rFonts w:ascii="Arial" w:hAnsi="Arial" w:cs="Arial"/>
          <w:noProof/>
        </w:rPr>
        <w:t>23</w:t>
      </w:r>
      <w:r w:rsidRPr="009011AE">
        <w:rPr>
          <w:rFonts w:ascii="Arial" w:hAnsi="Arial" w:cs="Arial"/>
        </w:rPr>
        <w:fldChar w:fldCharType="end"/>
      </w:r>
      <w:r w:rsidRPr="009011AE">
        <w:rPr>
          <w:rFonts w:ascii="Arial" w:hAnsi="Arial" w:cs="Arial"/>
        </w:rPr>
        <w:t xml:space="preserve">. </w:t>
      </w:r>
      <w:r w:rsidRPr="009011AE">
        <w:rPr>
          <w:rFonts w:ascii="Arial" w:eastAsia="Calibri" w:hAnsi="Arial" w:cs="Arial"/>
        </w:rPr>
        <w:t xml:space="preserve">Używanie </w:t>
      </w:r>
      <w:r w:rsidR="00AB0E08" w:rsidRPr="009011AE">
        <w:rPr>
          <w:rFonts w:ascii="Arial" w:eastAsia="Calibri" w:hAnsi="Arial" w:cs="Arial"/>
        </w:rPr>
        <w:t>NSP i/lub ŚZ</w:t>
      </w:r>
      <w:r w:rsidRPr="009011AE">
        <w:rPr>
          <w:rFonts w:ascii="Arial" w:eastAsia="Calibri" w:hAnsi="Arial" w:cs="Arial"/>
        </w:rPr>
        <w:t xml:space="preserve"> </w:t>
      </w:r>
      <w:r w:rsidR="00265474">
        <w:rPr>
          <w:rFonts w:ascii="Arial" w:eastAsia="Calibri" w:hAnsi="Arial" w:cs="Arial"/>
        </w:rPr>
        <w:t>przez młodzież w 2015 oraz w 2019 roku</w:t>
      </w:r>
      <w:r w:rsidRPr="009011AE">
        <w:rPr>
          <w:rFonts w:ascii="Arial" w:eastAsia="Calibri" w:hAnsi="Arial" w:cs="Arial"/>
        </w:rPr>
        <w:t>(w%)</w:t>
      </w:r>
      <w:bookmarkEnd w:id="102"/>
      <w:bookmarkEnd w:id="103"/>
    </w:p>
    <w:tbl>
      <w:tblPr>
        <w:tblStyle w:val="Tabela-Siatka1"/>
        <w:tblW w:w="9356"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Caption w:val="Używanie dopalaczy"/>
        <w:tblDescription w:val="Tabela dotycząca używania dopalaczy kiedykolwiek w życiu, w czasie 12 miesięcy i trzydziestu dni przed badaniem. porównanie wyników badania ESPAD z 2015 r i 2019 r. "/>
      </w:tblPr>
      <w:tblGrid>
        <w:gridCol w:w="3119"/>
        <w:gridCol w:w="1559"/>
        <w:gridCol w:w="1560"/>
        <w:gridCol w:w="1559"/>
        <w:gridCol w:w="1559"/>
      </w:tblGrid>
      <w:tr w:rsidR="00AC522A" w:rsidRPr="006218EF" w14:paraId="3FE2AB3E" w14:textId="77777777" w:rsidTr="00265474">
        <w:trPr>
          <w:trHeight w:val="613"/>
        </w:trPr>
        <w:tc>
          <w:tcPr>
            <w:tcW w:w="3119" w:type="dxa"/>
            <w:shd w:val="clear" w:color="auto" w:fill="auto"/>
          </w:tcPr>
          <w:p w14:paraId="26A42001" w14:textId="59FF3351" w:rsidR="00AC522A" w:rsidRPr="005E1EB8" w:rsidRDefault="00AC522A" w:rsidP="00265474">
            <w:pPr>
              <w:spacing w:after="0" w:line="240" w:lineRule="auto"/>
              <w:jc w:val="center"/>
              <w:rPr>
                <w:rFonts w:ascii="Arial" w:eastAsia="Calibri" w:hAnsi="Arial" w:cs="Arial"/>
                <w:b/>
                <w:sz w:val="18"/>
                <w:szCs w:val="18"/>
                <w:lang w:eastAsia="en-US"/>
              </w:rPr>
            </w:pPr>
            <w:r>
              <w:rPr>
                <w:rFonts w:ascii="Arial" w:eastAsia="Calibri" w:hAnsi="Arial" w:cs="Arial"/>
                <w:b/>
                <w:sz w:val="18"/>
                <w:szCs w:val="18"/>
                <w:lang w:eastAsia="en-US"/>
              </w:rPr>
              <w:t>Używanie dopalaczy przez uczniów III klasy gimnazjum</w:t>
            </w:r>
          </w:p>
        </w:tc>
        <w:tc>
          <w:tcPr>
            <w:tcW w:w="1559" w:type="dxa"/>
            <w:shd w:val="clear" w:color="auto" w:fill="auto"/>
          </w:tcPr>
          <w:p w14:paraId="03FA21C6" w14:textId="77777777" w:rsidR="00265474" w:rsidRDefault="00AC522A" w:rsidP="00265474">
            <w:pPr>
              <w:spacing w:after="0" w:line="240" w:lineRule="auto"/>
              <w:jc w:val="center"/>
              <w:rPr>
                <w:rFonts w:ascii="Arial" w:eastAsia="Calibri" w:hAnsi="Arial" w:cs="Arial"/>
                <w:b/>
                <w:sz w:val="18"/>
                <w:szCs w:val="18"/>
                <w:lang w:eastAsia="en-US"/>
              </w:rPr>
            </w:pPr>
            <w:r>
              <w:rPr>
                <w:rFonts w:ascii="Arial" w:eastAsia="Calibri" w:hAnsi="Arial" w:cs="Arial"/>
                <w:b/>
                <w:sz w:val="18"/>
                <w:szCs w:val="18"/>
                <w:lang w:eastAsia="en-US"/>
              </w:rPr>
              <w:t xml:space="preserve">Lubelskie </w:t>
            </w:r>
          </w:p>
          <w:p w14:paraId="016C8289" w14:textId="4B973C89" w:rsidR="00AC522A" w:rsidRPr="005E1EB8" w:rsidRDefault="00AC522A" w:rsidP="00265474">
            <w:pPr>
              <w:spacing w:after="0" w:line="240" w:lineRule="auto"/>
              <w:jc w:val="center"/>
              <w:rPr>
                <w:rFonts w:ascii="Arial" w:eastAsia="Calibri" w:hAnsi="Arial" w:cs="Arial"/>
                <w:b/>
                <w:sz w:val="18"/>
                <w:szCs w:val="18"/>
                <w:lang w:eastAsia="en-US"/>
              </w:rPr>
            </w:pPr>
            <w:r w:rsidRPr="005E1EB8">
              <w:rPr>
                <w:rFonts w:ascii="Arial" w:eastAsia="Calibri" w:hAnsi="Arial" w:cs="Arial"/>
                <w:b/>
                <w:sz w:val="18"/>
                <w:szCs w:val="18"/>
                <w:lang w:eastAsia="en-US"/>
              </w:rPr>
              <w:t>2015</w:t>
            </w:r>
          </w:p>
        </w:tc>
        <w:tc>
          <w:tcPr>
            <w:tcW w:w="1560" w:type="dxa"/>
            <w:shd w:val="clear" w:color="auto" w:fill="auto"/>
          </w:tcPr>
          <w:p w14:paraId="25ECF179" w14:textId="77777777" w:rsidR="00AC522A" w:rsidRDefault="00AC522A" w:rsidP="00265474">
            <w:pPr>
              <w:spacing w:after="0" w:line="240" w:lineRule="auto"/>
              <w:jc w:val="center"/>
              <w:rPr>
                <w:rFonts w:ascii="Arial" w:eastAsia="Calibri" w:hAnsi="Arial" w:cs="Arial"/>
                <w:b/>
                <w:sz w:val="18"/>
                <w:szCs w:val="18"/>
                <w:lang w:eastAsia="en-US"/>
              </w:rPr>
            </w:pPr>
            <w:r>
              <w:rPr>
                <w:rFonts w:ascii="Arial" w:eastAsia="Calibri" w:hAnsi="Arial" w:cs="Arial"/>
                <w:b/>
                <w:sz w:val="18"/>
                <w:szCs w:val="18"/>
                <w:lang w:eastAsia="en-US"/>
              </w:rPr>
              <w:t>Lubelskie</w:t>
            </w:r>
          </w:p>
          <w:p w14:paraId="3AD86FC7" w14:textId="03E93D9A" w:rsidR="00AC522A" w:rsidRPr="005E1EB8" w:rsidRDefault="00AC522A" w:rsidP="00265474">
            <w:pPr>
              <w:spacing w:after="0" w:line="240" w:lineRule="auto"/>
              <w:jc w:val="center"/>
              <w:rPr>
                <w:rFonts w:ascii="Arial" w:eastAsia="Calibri" w:hAnsi="Arial" w:cs="Arial"/>
                <w:b/>
                <w:sz w:val="18"/>
                <w:szCs w:val="18"/>
                <w:lang w:eastAsia="en-US"/>
              </w:rPr>
            </w:pPr>
            <w:r w:rsidRPr="005E1EB8">
              <w:rPr>
                <w:rFonts w:ascii="Arial" w:eastAsia="Calibri" w:hAnsi="Arial" w:cs="Arial"/>
                <w:b/>
                <w:sz w:val="18"/>
                <w:szCs w:val="18"/>
                <w:lang w:eastAsia="en-US"/>
              </w:rPr>
              <w:t>2019</w:t>
            </w:r>
          </w:p>
        </w:tc>
        <w:tc>
          <w:tcPr>
            <w:tcW w:w="1559" w:type="dxa"/>
            <w:shd w:val="clear" w:color="auto" w:fill="auto"/>
          </w:tcPr>
          <w:p w14:paraId="2CDD2DA3" w14:textId="77777777" w:rsidR="00265474" w:rsidRDefault="00AC522A" w:rsidP="00265474">
            <w:pPr>
              <w:spacing w:after="0" w:line="240" w:lineRule="auto"/>
              <w:jc w:val="center"/>
              <w:rPr>
                <w:rFonts w:ascii="Arial" w:eastAsia="Calibri" w:hAnsi="Arial" w:cs="Arial"/>
                <w:b/>
                <w:sz w:val="18"/>
                <w:szCs w:val="18"/>
                <w:lang w:eastAsia="en-US"/>
              </w:rPr>
            </w:pPr>
            <w:r>
              <w:rPr>
                <w:rFonts w:ascii="Arial" w:eastAsia="Calibri" w:hAnsi="Arial" w:cs="Arial"/>
                <w:b/>
                <w:sz w:val="18"/>
                <w:szCs w:val="18"/>
                <w:lang w:eastAsia="en-US"/>
              </w:rPr>
              <w:t xml:space="preserve">Polska </w:t>
            </w:r>
          </w:p>
          <w:p w14:paraId="1C44ED01" w14:textId="2DEE5FC7" w:rsidR="00AC522A" w:rsidRPr="005E1EB8" w:rsidRDefault="00AC522A" w:rsidP="00265474">
            <w:pPr>
              <w:spacing w:after="0" w:line="240" w:lineRule="auto"/>
              <w:jc w:val="center"/>
              <w:rPr>
                <w:rFonts w:ascii="Arial" w:eastAsia="Calibri" w:hAnsi="Arial" w:cs="Arial"/>
                <w:b/>
                <w:sz w:val="18"/>
                <w:szCs w:val="18"/>
                <w:lang w:eastAsia="en-US"/>
              </w:rPr>
            </w:pPr>
            <w:r w:rsidRPr="005E1EB8">
              <w:rPr>
                <w:rFonts w:ascii="Arial" w:eastAsia="Calibri" w:hAnsi="Arial" w:cs="Arial"/>
                <w:b/>
                <w:sz w:val="18"/>
                <w:szCs w:val="18"/>
                <w:lang w:eastAsia="en-US"/>
              </w:rPr>
              <w:t>2015</w:t>
            </w:r>
          </w:p>
        </w:tc>
        <w:tc>
          <w:tcPr>
            <w:tcW w:w="1559" w:type="dxa"/>
            <w:shd w:val="clear" w:color="auto" w:fill="auto"/>
          </w:tcPr>
          <w:p w14:paraId="6ACBF076" w14:textId="225BCCED" w:rsidR="00AC522A" w:rsidRDefault="00AC522A" w:rsidP="00265474">
            <w:pPr>
              <w:spacing w:after="0" w:line="240" w:lineRule="auto"/>
              <w:jc w:val="center"/>
              <w:rPr>
                <w:rFonts w:ascii="Arial" w:eastAsia="Calibri" w:hAnsi="Arial" w:cs="Arial"/>
                <w:b/>
                <w:sz w:val="18"/>
                <w:szCs w:val="18"/>
                <w:lang w:eastAsia="en-US"/>
              </w:rPr>
            </w:pPr>
            <w:r>
              <w:rPr>
                <w:rFonts w:ascii="Arial" w:eastAsia="Calibri" w:hAnsi="Arial" w:cs="Arial"/>
                <w:b/>
                <w:sz w:val="18"/>
                <w:szCs w:val="18"/>
                <w:lang w:eastAsia="en-US"/>
              </w:rPr>
              <w:t>Polska</w:t>
            </w:r>
          </w:p>
          <w:p w14:paraId="1B44F7C9" w14:textId="78F504F4" w:rsidR="00AC522A" w:rsidRPr="005E1EB8" w:rsidRDefault="00AC522A" w:rsidP="00265474">
            <w:pPr>
              <w:spacing w:after="0" w:line="240" w:lineRule="auto"/>
              <w:jc w:val="center"/>
              <w:rPr>
                <w:rFonts w:ascii="Arial" w:eastAsia="Calibri" w:hAnsi="Arial" w:cs="Arial"/>
                <w:b/>
                <w:sz w:val="18"/>
                <w:szCs w:val="18"/>
                <w:lang w:eastAsia="en-US"/>
              </w:rPr>
            </w:pPr>
            <w:r w:rsidRPr="005E1EB8">
              <w:rPr>
                <w:rFonts w:ascii="Arial" w:eastAsia="Calibri" w:hAnsi="Arial" w:cs="Arial"/>
                <w:b/>
                <w:sz w:val="18"/>
                <w:szCs w:val="18"/>
                <w:lang w:eastAsia="en-US"/>
              </w:rPr>
              <w:t>2019</w:t>
            </w:r>
          </w:p>
        </w:tc>
      </w:tr>
      <w:tr w:rsidR="00AC522A" w:rsidRPr="006218EF" w14:paraId="2DECCCD9" w14:textId="77777777" w:rsidTr="00265474">
        <w:trPr>
          <w:trHeight w:val="527"/>
        </w:trPr>
        <w:tc>
          <w:tcPr>
            <w:tcW w:w="3119" w:type="dxa"/>
            <w:vAlign w:val="center"/>
            <w:hideMark/>
          </w:tcPr>
          <w:p w14:paraId="452A97BB" w14:textId="77777777" w:rsidR="00AC522A" w:rsidRPr="005E1EB8" w:rsidRDefault="00AC522A" w:rsidP="00E036C7">
            <w:pPr>
              <w:rPr>
                <w:rFonts w:ascii="Arial" w:eastAsia="Calibri" w:hAnsi="Arial" w:cs="Arial"/>
                <w:sz w:val="18"/>
                <w:szCs w:val="18"/>
                <w:lang w:eastAsia="en-US"/>
              </w:rPr>
            </w:pPr>
            <w:r w:rsidRPr="005E1EB8">
              <w:rPr>
                <w:rFonts w:ascii="Arial" w:eastAsia="Calibri" w:hAnsi="Arial" w:cs="Arial"/>
                <w:sz w:val="18"/>
                <w:szCs w:val="18"/>
                <w:lang w:eastAsia="en-US"/>
              </w:rPr>
              <w:t>Kiedykolwiek w życiu</w:t>
            </w:r>
          </w:p>
        </w:tc>
        <w:tc>
          <w:tcPr>
            <w:tcW w:w="1559" w:type="dxa"/>
            <w:vAlign w:val="center"/>
            <w:hideMark/>
          </w:tcPr>
          <w:p w14:paraId="0E0BA99E" w14:textId="77777777" w:rsidR="00AC522A" w:rsidRPr="005E1EB8" w:rsidRDefault="00AC522A" w:rsidP="00E036C7">
            <w:pPr>
              <w:jc w:val="center"/>
              <w:rPr>
                <w:rFonts w:ascii="Arial" w:eastAsia="Calibri" w:hAnsi="Arial" w:cs="Arial"/>
                <w:bCs/>
                <w:sz w:val="18"/>
                <w:szCs w:val="18"/>
                <w:lang w:eastAsia="en-US"/>
              </w:rPr>
            </w:pPr>
            <w:r w:rsidRPr="005E1EB8">
              <w:rPr>
                <w:rFonts w:ascii="Arial" w:eastAsia="Calibri" w:hAnsi="Arial" w:cs="Arial"/>
                <w:bCs/>
                <w:sz w:val="18"/>
                <w:szCs w:val="18"/>
                <w:lang w:eastAsia="en-US"/>
              </w:rPr>
              <w:t>10,6</w:t>
            </w:r>
          </w:p>
        </w:tc>
        <w:tc>
          <w:tcPr>
            <w:tcW w:w="1560" w:type="dxa"/>
            <w:vAlign w:val="center"/>
          </w:tcPr>
          <w:p w14:paraId="7076CD37"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4,5</w:t>
            </w:r>
          </w:p>
        </w:tc>
        <w:tc>
          <w:tcPr>
            <w:tcW w:w="1559" w:type="dxa"/>
            <w:vAlign w:val="center"/>
          </w:tcPr>
          <w:p w14:paraId="18ABA760" w14:textId="77777777" w:rsidR="00AC522A" w:rsidRPr="005E1EB8" w:rsidRDefault="00AC522A" w:rsidP="00E036C7">
            <w:pPr>
              <w:jc w:val="center"/>
              <w:rPr>
                <w:rFonts w:ascii="Arial" w:eastAsia="Calibri" w:hAnsi="Arial" w:cs="Arial"/>
                <w:sz w:val="18"/>
                <w:szCs w:val="18"/>
                <w:lang w:eastAsia="en-US"/>
              </w:rPr>
            </w:pPr>
            <w:r w:rsidRPr="005E1EB8">
              <w:rPr>
                <w:rFonts w:ascii="Arial" w:hAnsi="Arial" w:cs="Arial"/>
                <w:sz w:val="18"/>
                <w:szCs w:val="18"/>
              </w:rPr>
              <w:t>10,3</w:t>
            </w:r>
          </w:p>
        </w:tc>
        <w:tc>
          <w:tcPr>
            <w:tcW w:w="1559" w:type="dxa"/>
            <w:vAlign w:val="center"/>
          </w:tcPr>
          <w:p w14:paraId="0C40D30A"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5,2</w:t>
            </w:r>
          </w:p>
        </w:tc>
      </w:tr>
      <w:tr w:rsidR="00AC522A" w:rsidRPr="006218EF" w14:paraId="59D62650" w14:textId="77777777" w:rsidTr="00265474">
        <w:trPr>
          <w:trHeight w:val="393"/>
        </w:trPr>
        <w:tc>
          <w:tcPr>
            <w:tcW w:w="3119" w:type="dxa"/>
            <w:vAlign w:val="center"/>
            <w:hideMark/>
          </w:tcPr>
          <w:p w14:paraId="4A074236" w14:textId="77777777" w:rsidR="00AC522A" w:rsidRPr="005E1EB8" w:rsidRDefault="00AC522A" w:rsidP="00E036C7">
            <w:pPr>
              <w:rPr>
                <w:rFonts w:ascii="Arial" w:eastAsia="Calibri" w:hAnsi="Arial" w:cs="Arial"/>
                <w:sz w:val="18"/>
                <w:szCs w:val="18"/>
                <w:lang w:eastAsia="en-US"/>
              </w:rPr>
            </w:pPr>
            <w:r w:rsidRPr="005E1EB8">
              <w:rPr>
                <w:rFonts w:ascii="Arial" w:eastAsia="Calibri" w:hAnsi="Arial" w:cs="Arial"/>
                <w:sz w:val="18"/>
                <w:szCs w:val="18"/>
                <w:lang w:eastAsia="en-US"/>
              </w:rPr>
              <w:t>W czasie 12 miesięcy przed badaniem</w:t>
            </w:r>
          </w:p>
        </w:tc>
        <w:tc>
          <w:tcPr>
            <w:tcW w:w="1559" w:type="dxa"/>
            <w:vAlign w:val="center"/>
            <w:hideMark/>
          </w:tcPr>
          <w:p w14:paraId="1383EA43" w14:textId="77777777" w:rsidR="00AC522A" w:rsidRPr="005E1EB8" w:rsidRDefault="00AC522A" w:rsidP="00E036C7">
            <w:pPr>
              <w:jc w:val="center"/>
              <w:rPr>
                <w:rFonts w:ascii="Arial" w:eastAsia="Calibri" w:hAnsi="Arial" w:cs="Arial"/>
                <w:bCs/>
                <w:sz w:val="18"/>
                <w:szCs w:val="18"/>
                <w:lang w:eastAsia="en-US"/>
              </w:rPr>
            </w:pPr>
            <w:r w:rsidRPr="005E1EB8">
              <w:rPr>
                <w:rFonts w:ascii="Arial" w:eastAsia="Calibri" w:hAnsi="Arial" w:cs="Arial"/>
                <w:bCs/>
                <w:sz w:val="18"/>
                <w:szCs w:val="18"/>
                <w:lang w:eastAsia="en-US"/>
              </w:rPr>
              <w:t>6,5</w:t>
            </w:r>
          </w:p>
        </w:tc>
        <w:tc>
          <w:tcPr>
            <w:tcW w:w="1560" w:type="dxa"/>
            <w:vAlign w:val="center"/>
          </w:tcPr>
          <w:p w14:paraId="46BEBB3F"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4,2</w:t>
            </w:r>
          </w:p>
        </w:tc>
        <w:tc>
          <w:tcPr>
            <w:tcW w:w="1559" w:type="dxa"/>
            <w:vAlign w:val="center"/>
          </w:tcPr>
          <w:p w14:paraId="1E222E7D" w14:textId="77777777" w:rsidR="00AC522A" w:rsidRPr="005E1EB8" w:rsidRDefault="00AC522A" w:rsidP="00E036C7">
            <w:pPr>
              <w:jc w:val="center"/>
              <w:rPr>
                <w:rFonts w:ascii="Arial" w:eastAsia="Calibri" w:hAnsi="Arial" w:cs="Arial"/>
                <w:sz w:val="18"/>
                <w:szCs w:val="18"/>
                <w:lang w:eastAsia="en-US"/>
              </w:rPr>
            </w:pPr>
            <w:r w:rsidRPr="005E1EB8">
              <w:rPr>
                <w:rFonts w:ascii="Arial" w:hAnsi="Arial" w:cs="Arial"/>
                <w:sz w:val="18"/>
                <w:szCs w:val="18"/>
              </w:rPr>
              <w:t>6,9</w:t>
            </w:r>
          </w:p>
        </w:tc>
        <w:tc>
          <w:tcPr>
            <w:tcW w:w="1559" w:type="dxa"/>
            <w:vAlign w:val="center"/>
          </w:tcPr>
          <w:p w14:paraId="205E39A5"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3,6</w:t>
            </w:r>
          </w:p>
        </w:tc>
      </w:tr>
      <w:tr w:rsidR="00AC522A" w:rsidRPr="006218EF" w14:paraId="53158F13" w14:textId="77777777" w:rsidTr="00265474">
        <w:trPr>
          <w:trHeight w:val="400"/>
        </w:trPr>
        <w:tc>
          <w:tcPr>
            <w:tcW w:w="3119" w:type="dxa"/>
            <w:vAlign w:val="center"/>
            <w:hideMark/>
          </w:tcPr>
          <w:p w14:paraId="21811434" w14:textId="77777777" w:rsidR="00AC522A" w:rsidRPr="005E1EB8" w:rsidRDefault="00AC522A" w:rsidP="00E036C7">
            <w:pPr>
              <w:rPr>
                <w:rFonts w:ascii="Arial" w:eastAsia="Calibri" w:hAnsi="Arial" w:cs="Arial"/>
                <w:sz w:val="18"/>
                <w:szCs w:val="18"/>
                <w:lang w:eastAsia="en-US"/>
              </w:rPr>
            </w:pPr>
            <w:r w:rsidRPr="005E1EB8">
              <w:rPr>
                <w:rFonts w:ascii="Arial" w:eastAsia="Calibri" w:hAnsi="Arial" w:cs="Arial"/>
                <w:sz w:val="18"/>
                <w:szCs w:val="18"/>
                <w:lang w:eastAsia="en-US"/>
              </w:rPr>
              <w:t>W czasie 30 dni przed badaniem</w:t>
            </w:r>
          </w:p>
        </w:tc>
        <w:tc>
          <w:tcPr>
            <w:tcW w:w="1559" w:type="dxa"/>
            <w:vAlign w:val="center"/>
            <w:hideMark/>
          </w:tcPr>
          <w:p w14:paraId="6FF0CA3B" w14:textId="77777777" w:rsidR="00AC522A" w:rsidRPr="005E1EB8" w:rsidRDefault="00AC522A" w:rsidP="00E036C7">
            <w:pPr>
              <w:jc w:val="center"/>
              <w:rPr>
                <w:rFonts w:ascii="Arial" w:eastAsia="Calibri" w:hAnsi="Arial" w:cs="Arial"/>
                <w:bCs/>
                <w:sz w:val="18"/>
                <w:szCs w:val="18"/>
                <w:lang w:eastAsia="en-US"/>
              </w:rPr>
            </w:pPr>
            <w:r w:rsidRPr="005E1EB8">
              <w:rPr>
                <w:rFonts w:ascii="Arial" w:eastAsia="Calibri" w:hAnsi="Arial" w:cs="Arial"/>
                <w:bCs/>
                <w:sz w:val="18"/>
                <w:szCs w:val="18"/>
                <w:lang w:eastAsia="en-US"/>
              </w:rPr>
              <w:t>4,1</w:t>
            </w:r>
          </w:p>
        </w:tc>
        <w:tc>
          <w:tcPr>
            <w:tcW w:w="1560" w:type="dxa"/>
            <w:vAlign w:val="center"/>
          </w:tcPr>
          <w:p w14:paraId="038B343F"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3,4</w:t>
            </w:r>
          </w:p>
        </w:tc>
        <w:tc>
          <w:tcPr>
            <w:tcW w:w="1559" w:type="dxa"/>
            <w:vAlign w:val="center"/>
          </w:tcPr>
          <w:p w14:paraId="0E5FFD47" w14:textId="77777777" w:rsidR="00AC522A" w:rsidRPr="005E1EB8" w:rsidRDefault="00AC522A" w:rsidP="00E036C7">
            <w:pPr>
              <w:jc w:val="center"/>
              <w:rPr>
                <w:rFonts w:ascii="Arial" w:eastAsia="Calibri" w:hAnsi="Arial" w:cs="Arial"/>
                <w:sz w:val="18"/>
                <w:szCs w:val="18"/>
                <w:lang w:eastAsia="en-US"/>
              </w:rPr>
            </w:pPr>
            <w:r w:rsidRPr="005E1EB8">
              <w:rPr>
                <w:rFonts w:ascii="Arial" w:hAnsi="Arial" w:cs="Arial"/>
                <w:sz w:val="18"/>
                <w:szCs w:val="18"/>
              </w:rPr>
              <w:t>4,3</w:t>
            </w:r>
          </w:p>
        </w:tc>
        <w:tc>
          <w:tcPr>
            <w:tcW w:w="1559" w:type="dxa"/>
            <w:vAlign w:val="center"/>
          </w:tcPr>
          <w:p w14:paraId="13843C9A"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2,5</w:t>
            </w:r>
          </w:p>
        </w:tc>
      </w:tr>
      <w:tr w:rsidR="00AC522A" w:rsidRPr="006218EF" w14:paraId="7E8EAA38" w14:textId="77777777" w:rsidTr="00265474">
        <w:trPr>
          <w:trHeight w:val="400"/>
        </w:trPr>
        <w:tc>
          <w:tcPr>
            <w:tcW w:w="3119" w:type="dxa"/>
          </w:tcPr>
          <w:p w14:paraId="73FC1676" w14:textId="7E392AEF" w:rsidR="00AC522A" w:rsidRPr="005E1EB8" w:rsidRDefault="00AC522A" w:rsidP="00265474">
            <w:pPr>
              <w:spacing w:after="0" w:line="240" w:lineRule="auto"/>
              <w:jc w:val="center"/>
              <w:rPr>
                <w:rFonts w:ascii="Arial" w:eastAsia="Calibri" w:hAnsi="Arial" w:cs="Arial"/>
                <w:sz w:val="18"/>
                <w:szCs w:val="18"/>
                <w:lang w:eastAsia="en-US"/>
              </w:rPr>
            </w:pPr>
            <w:r w:rsidRPr="00AC522A">
              <w:rPr>
                <w:rFonts w:ascii="Arial" w:eastAsia="Calibri" w:hAnsi="Arial" w:cs="Arial"/>
                <w:b/>
                <w:sz w:val="18"/>
                <w:szCs w:val="18"/>
                <w:lang w:eastAsia="en-US"/>
              </w:rPr>
              <w:t>Używanie dopalaczy</w:t>
            </w:r>
            <w:r>
              <w:rPr>
                <w:rFonts w:ascii="Arial" w:eastAsia="Calibri" w:hAnsi="Arial" w:cs="Arial"/>
                <w:b/>
                <w:sz w:val="18"/>
                <w:szCs w:val="18"/>
                <w:lang w:eastAsia="en-US"/>
              </w:rPr>
              <w:t xml:space="preserve"> przez uczniów II klasy szkół ponadgimnaz</w:t>
            </w:r>
            <w:r w:rsidR="00265474">
              <w:rPr>
                <w:rFonts w:ascii="Arial" w:eastAsia="Calibri" w:hAnsi="Arial" w:cs="Arial"/>
                <w:b/>
                <w:sz w:val="18"/>
                <w:szCs w:val="18"/>
                <w:lang w:eastAsia="en-US"/>
              </w:rPr>
              <w:t>jalnych</w:t>
            </w:r>
          </w:p>
        </w:tc>
        <w:tc>
          <w:tcPr>
            <w:tcW w:w="1559" w:type="dxa"/>
          </w:tcPr>
          <w:p w14:paraId="28F6A547" w14:textId="0743AD96" w:rsidR="00AC522A" w:rsidRPr="005E1EB8" w:rsidRDefault="00AC522A" w:rsidP="00265474">
            <w:pPr>
              <w:spacing w:after="0" w:line="240" w:lineRule="auto"/>
              <w:jc w:val="center"/>
              <w:rPr>
                <w:rFonts w:ascii="Arial" w:eastAsia="Calibri" w:hAnsi="Arial" w:cs="Arial"/>
                <w:bCs/>
                <w:sz w:val="18"/>
                <w:szCs w:val="18"/>
                <w:lang w:eastAsia="en-US"/>
              </w:rPr>
            </w:pPr>
            <w:r w:rsidRPr="00AC522A">
              <w:rPr>
                <w:rFonts w:ascii="Arial" w:eastAsia="Calibri" w:hAnsi="Arial" w:cs="Arial"/>
                <w:b/>
                <w:bCs/>
                <w:sz w:val="18"/>
                <w:szCs w:val="18"/>
                <w:lang w:eastAsia="en-US"/>
              </w:rPr>
              <w:t>Lubelskie 2015</w:t>
            </w:r>
          </w:p>
        </w:tc>
        <w:tc>
          <w:tcPr>
            <w:tcW w:w="1560" w:type="dxa"/>
          </w:tcPr>
          <w:p w14:paraId="5FDBC2A1" w14:textId="77777777" w:rsidR="00AC522A" w:rsidRPr="00AC522A" w:rsidRDefault="00AC522A" w:rsidP="00265474">
            <w:pPr>
              <w:spacing w:after="0" w:line="240" w:lineRule="auto"/>
              <w:jc w:val="center"/>
              <w:rPr>
                <w:rFonts w:ascii="Arial" w:eastAsia="Calibri" w:hAnsi="Arial" w:cs="Arial"/>
                <w:b/>
                <w:bCs/>
                <w:sz w:val="18"/>
                <w:szCs w:val="18"/>
                <w:lang w:eastAsia="en-US"/>
              </w:rPr>
            </w:pPr>
            <w:r w:rsidRPr="00AC522A">
              <w:rPr>
                <w:rFonts w:ascii="Arial" w:eastAsia="Calibri" w:hAnsi="Arial" w:cs="Arial"/>
                <w:b/>
                <w:bCs/>
                <w:sz w:val="18"/>
                <w:szCs w:val="18"/>
                <w:lang w:eastAsia="en-US"/>
              </w:rPr>
              <w:t>Lubelskie</w:t>
            </w:r>
          </w:p>
          <w:p w14:paraId="192F6ABD" w14:textId="0CC67DB2" w:rsidR="00AC522A" w:rsidRPr="005E1EB8" w:rsidRDefault="00AC522A" w:rsidP="00265474">
            <w:pPr>
              <w:spacing w:after="0" w:line="240" w:lineRule="auto"/>
              <w:jc w:val="center"/>
              <w:rPr>
                <w:rFonts w:ascii="Arial" w:eastAsia="Calibri" w:hAnsi="Arial" w:cs="Arial"/>
                <w:b/>
                <w:bCs/>
                <w:sz w:val="18"/>
                <w:szCs w:val="18"/>
                <w:lang w:eastAsia="en-US"/>
              </w:rPr>
            </w:pPr>
            <w:r w:rsidRPr="00AC522A">
              <w:rPr>
                <w:rFonts w:ascii="Arial" w:eastAsia="Calibri" w:hAnsi="Arial" w:cs="Arial"/>
                <w:b/>
                <w:bCs/>
                <w:sz w:val="18"/>
                <w:szCs w:val="18"/>
                <w:lang w:eastAsia="en-US"/>
              </w:rPr>
              <w:t>2019</w:t>
            </w:r>
          </w:p>
        </w:tc>
        <w:tc>
          <w:tcPr>
            <w:tcW w:w="1559" w:type="dxa"/>
          </w:tcPr>
          <w:p w14:paraId="4B1E953F" w14:textId="3C673322" w:rsidR="00AC522A" w:rsidRPr="005E1EB8" w:rsidRDefault="00AC522A" w:rsidP="00265474">
            <w:pPr>
              <w:spacing w:after="0" w:line="240" w:lineRule="auto"/>
              <w:jc w:val="center"/>
              <w:rPr>
                <w:rFonts w:ascii="Arial" w:hAnsi="Arial" w:cs="Arial"/>
                <w:sz w:val="18"/>
                <w:szCs w:val="18"/>
              </w:rPr>
            </w:pPr>
            <w:r w:rsidRPr="00AC522A">
              <w:rPr>
                <w:rFonts w:ascii="Arial" w:hAnsi="Arial" w:cs="Arial"/>
                <w:b/>
                <w:sz w:val="18"/>
                <w:szCs w:val="18"/>
              </w:rPr>
              <w:t>Polska 2015</w:t>
            </w:r>
          </w:p>
        </w:tc>
        <w:tc>
          <w:tcPr>
            <w:tcW w:w="1559" w:type="dxa"/>
          </w:tcPr>
          <w:p w14:paraId="7EB0EA3D" w14:textId="36D16781" w:rsidR="00AC522A" w:rsidRPr="00AC522A" w:rsidRDefault="00AC522A" w:rsidP="00265474">
            <w:pPr>
              <w:spacing w:after="0" w:line="240" w:lineRule="auto"/>
              <w:jc w:val="center"/>
              <w:rPr>
                <w:rFonts w:ascii="Arial" w:eastAsia="Calibri" w:hAnsi="Arial" w:cs="Arial"/>
                <w:b/>
                <w:bCs/>
                <w:sz w:val="18"/>
                <w:szCs w:val="18"/>
                <w:lang w:eastAsia="en-US"/>
              </w:rPr>
            </w:pPr>
            <w:r w:rsidRPr="00AC522A">
              <w:rPr>
                <w:rFonts w:ascii="Arial" w:eastAsia="Calibri" w:hAnsi="Arial" w:cs="Arial"/>
                <w:b/>
                <w:bCs/>
                <w:sz w:val="18"/>
                <w:szCs w:val="18"/>
                <w:lang w:eastAsia="en-US"/>
              </w:rPr>
              <w:t>Polska</w:t>
            </w:r>
          </w:p>
          <w:p w14:paraId="6F5081C1" w14:textId="64171AD2" w:rsidR="00AC522A" w:rsidRPr="005E1EB8" w:rsidRDefault="00AC522A" w:rsidP="00265474">
            <w:pPr>
              <w:spacing w:after="0" w:line="240" w:lineRule="auto"/>
              <w:jc w:val="center"/>
              <w:rPr>
                <w:rFonts w:ascii="Arial" w:eastAsia="Calibri" w:hAnsi="Arial" w:cs="Arial"/>
                <w:b/>
                <w:bCs/>
                <w:sz w:val="18"/>
                <w:szCs w:val="18"/>
                <w:lang w:eastAsia="en-US"/>
              </w:rPr>
            </w:pPr>
            <w:r w:rsidRPr="00AC522A">
              <w:rPr>
                <w:rFonts w:ascii="Arial" w:eastAsia="Calibri" w:hAnsi="Arial" w:cs="Arial"/>
                <w:b/>
                <w:bCs/>
                <w:sz w:val="18"/>
                <w:szCs w:val="18"/>
                <w:lang w:eastAsia="en-US"/>
              </w:rPr>
              <w:t>2019</w:t>
            </w:r>
          </w:p>
        </w:tc>
      </w:tr>
      <w:tr w:rsidR="00AC522A" w:rsidRPr="006218EF" w14:paraId="5A474318" w14:textId="77777777" w:rsidTr="00265474">
        <w:trPr>
          <w:trHeight w:val="364"/>
        </w:trPr>
        <w:tc>
          <w:tcPr>
            <w:tcW w:w="3119" w:type="dxa"/>
            <w:vAlign w:val="center"/>
            <w:hideMark/>
          </w:tcPr>
          <w:p w14:paraId="1D3C0B04" w14:textId="77777777" w:rsidR="00AC522A" w:rsidRPr="005E1EB8" w:rsidRDefault="00AC522A" w:rsidP="00E036C7">
            <w:pPr>
              <w:rPr>
                <w:rFonts w:ascii="Arial" w:eastAsia="Calibri" w:hAnsi="Arial" w:cs="Arial"/>
                <w:sz w:val="18"/>
                <w:szCs w:val="18"/>
                <w:lang w:eastAsia="en-US"/>
              </w:rPr>
            </w:pPr>
            <w:r w:rsidRPr="005E1EB8">
              <w:rPr>
                <w:rFonts w:ascii="Arial" w:eastAsia="Calibri" w:hAnsi="Arial" w:cs="Arial"/>
                <w:sz w:val="18"/>
                <w:szCs w:val="18"/>
                <w:lang w:eastAsia="en-US"/>
              </w:rPr>
              <w:t>Kiedykolwiek w życiu</w:t>
            </w:r>
          </w:p>
        </w:tc>
        <w:tc>
          <w:tcPr>
            <w:tcW w:w="1559" w:type="dxa"/>
            <w:vAlign w:val="center"/>
            <w:hideMark/>
          </w:tcPr>
          <w:p w14:paraId="237F5107" w14:textId="77777777" w:rsidR="00AC522A" w:rsidRPr="005E1EB8" w:rsidRDefault="00AC522A" w:rsidP="00E036C7">
            <w:pPr>
              <w:jc w:val="center"/>
              <w:rPr>
                <w:rFonts w:ascii="Arial" w:eastAsia="Calibri" w:hAnsi="Arial" w:cs="Arial"/>
                <w:bCs/>
                <w:sz w:val="18"/>
                <w:szCs w:val="18"/>
                <w:lang w:eastAsia="en-US"/>
              </w:rPr>
            </w:pPr>
            <w:r w:rsidRPr="005E1EB8">
              <w:rPr>
                <w:rFonts w:ascii="Arial" w:eastAsia="Calibri" w:hAnsi="Arial" w:cs="Arial"/>
                <w:bCs/>
                <w:sz w:val="18"/>
                <w:szCs w:val="18"/>
                <w:lang w:eastAsia="en-US"/>
              </w:rPr>
              <w:t>16,0</w:t>
            </w:r>
          </w:p>
        </w:tc>
        <w:tc>
          <w:tcPr>
            <w:tcW w:w="1560" w:type="dxa"/>
            <w:vAlign w:val="center"/>
          </w:tcPr>
          <w:p w14:paraId="66543256"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5,8</w:t>
            </w:r>
          </w:p>
        </w:tc>
        <w:tc>
          <w:tcPr>
            <w:tcW w:w="1559" w:type="dxa"/>
            <w:vAlign w:val="center"/>
          </w:tcPr>
          <w:p w14:paraId="471C014E" w14:textId="77777777" w:rsidR="00AC522A" w:rsidRPr="005E1EB8" w:rsidRDefault="00AC522A" w:rsidP="00E036C7">
            <w:pPr>
              <w:jc w:val="center"/>
              <w:rPr>
                <w:rFonts w:ascii="Arial" w:eastAsia="Calibri" w:hAnsi="Arial" w:cs="Arial"/>
                <w:sz w:val="18"/>
                <w:szCs w:val="18"/>
                <w:lang w:eastAsia="en-US"/>
              </w:rPr>
            </w:pPr>
            <w:r w:rsidRPr="005E1EB8">
              <w:rPr>
                <w:rFonts w:ascii="Arial" w:hAnsi="Arial" w:cs="Arial"/>
                <w:sz w:val="18"/>
                <w:szCs w:val="18"/>
              </w:rPr>
              <w:t>12,6</w:t>
            </w:r>
          </w:p>
        </w:tc>
        <w:tc>
          <w:tcPr>
            <w:tcW w:w="1559" w:type="dxa"/>
            <w:vAlign w:val="center"/>
          </w:tcPr>
          <w:p w14:paraId="186AF50A"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5,3</w:t>
            </w:r>
          </w:p>
        </w:tc>
      </w:tr>
      <w:tr w:rsidR="00AC522A" w:rsidRPr="006218EF" w14:paraId="6FBC07B1" w14:textId="77777777" w:rsidTr="00265474">
        <w:trPr>
          <w:trHeight w:val="397"/>
        </w:trPr>
        <w:tc>
          <w:tcPr>
            <w:tcW w:w="3119" w:type="dxa"/>
            <w:vAlign w:val="center"/>
            <w:hideMark/>
          </w:tcPr>
          <w:p w14:paraId="5D1BDCFD" w14:textId="77777777" w:rsidR="00AC522A" w:rsidRPr="005E1EB8" w:rsidRDefault="00AC522A" w:rsidP="00E036C7">
            <w:pPr>
              <w:rPr>
                <w:rFonts w:ascii="Arial" w:eastAsia="Calibri" w:hAnsi="Arial" w:cs="Arial"/>
                <w:sz w:val="18"/>
                <w:szCs w:val="18"/>
                <w:lang w:eastAsia="en-US"/>
              </w:rPr>
            </w:pPr>
            <w:r w:rsidRPr="005E1EB8">
              <w:rPr>
                <w:rFonts w:ascii="Arial" w:eastAsia="Calibri" w:hAnsi="Arial" w:cs="Arial"/>
                <w:sz w:val="18"/>
                <w:szCs w:val="18"/>
                <w:lang w:eastAsia="en-US"/>
              </w:rPr>
              <w:t>W czasie 12 miesięcy przed badaniem</w:t>
            </w:r>
          </w:p>
        </w:tc>
        <w:tc>
          <w:tcPr>
            <w:tcW w:w="1559" w:type="dxa"/>
            <w:vAlign w:val="center"/>
            <w:hideMark/>
          </w:tcPr>
          <w:p w14:paraId="10F9C8C7" w14:textId="77777777" w:rsidR="00AC522A" w:rsidRPr="005E1EB8" w:rsidRDefault="00AC522A" w:rsidP="00E036C7">
            <w:pPr>
              <w:jc w:val="center"/>
              <w:rPr>
                <w:rFonts w:ascii="Arial" w:eastAsia="Calibri" w:hAnsi="Arial" w:cs="Arial"/>
                <w:bCs/>
                <w:sz w:val="18"/>
                <w:szCs w:val="18"/>
                <w:lang w:eastAsia="en-US"/>
              </w:rPr>
            </w:pPr>
            <w:r w:rsidRPr="005E1EB8">
              <w:rPr>
                <w:rFonts w:ascii="Arial" w:eastAsia="Calibri" w:hAnsi="Arial" w:cs="Arial"/>
                <w:bCs/>
                <w:sz w:val="18"/>
                <w:szCs w:val="18"/>
                <w:lang w:eastAsia="en-US"/>
              </w:rPr>
              <w:t>8,7</w:t>
            </w:r>
          </w:p>
        </w:tc>
        <w:tc>
          <w:tcPr>
            <w:tcW w:w="1560" w:type="dxa"/>
            <w:vAlign w:val="center"/>
          </w:tcPr>
          <w:p w14:paraId="59983F3A"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3,5</w:t>
            </w:r>
          </w:p>
        </w:tc>
        <w:tc>
          <w:tcPr>
            <w:tcW w:w="1559" w:type="dxa"/>
            <w:vAlign w:val="center"/>
          </w:tcPr>
          <w:p w14:paraId="40BE721B" w14:textId="77777777" w:rsidR="00AC522A" w:rsidRPr="005E1EB8" w:rsidRDefault="00AC522A" w:rsidP="00E036C7">
            <w:pPr>
              <w:jc w:val="center"/>
              <w:rPr>
                <w:rFonts w:ascii="Arial" w:eastAsia="Calibri" w:hAnsi="Arial" w:cs="Arial"/>
                <w:sz w:val="18"/>
                <w:szCs w:val="18"/>
                <w:lang w:eastAsia="en-US"/>
              </w:rPr>
            </w:pPr>
            <w:r w:rsidRPr="005E1EB8">
              <w:rPr>
                <w:rFonts w:ascii="Arial" w:hAnsi="Arial" w:cs="Arial"/>
                <w:sz w:val="18"/>
                <w:szCs w:val="18"/>
              </w:rPr>
              <w:t>6,0</w:t>
            </w:r>
          </w:p>
        </w:tc>
        <w:tc>
          <w:tcPr>
            <w:tcW w:w="1559" w:type="dxa"/>
            <w:vAlign w:val="center"/>
          </w:tcPr>
          <w:p w14:paraId="652C4E12"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3,5</w:t>
            </w:r>
          </w:p>
        </w:tc>
      </w:tr>
      <w:tr w:rsidR="00AC522A" w:rsidRPr="006218EF" w14:paraId="3D341212" w14:textId="77777777" w:rsidTr="00265474">
        <w:trPr>
          <w:trHeight w:val="531"/>
        </w:trPr>
        <w:tc>
          <w:tcPr>
            <w:tcW w:w="3119" w:type="dxa"/>
            <w:vAlign w:val="center"/>
            <w:hideMark/>
          </w:tcPr>
          <w:p w14:paraId="16D3E596" w14:textId="77777777" w:rsidR="00AC522A" w:rsidRPr="005E1EB8" w:rsidRDefault="00AC522A" w:rsidP="00E036C7">
            <w:pPr>
              <w:rPr>
                <w:rFonts w:ascii="Arial" w:eastAsia="Calibri" w:hAnsi="Arial" w:cs="Arial"/>
                <w:sz w:val="18"/>
                <w:szCs w:val="18"/>
                <w:lang w:eastAsia="en-US"/>
              </w:rPr>
            </w:pPr>
            <w:r w:rsidRPr="005E1EB8">
              <w:rPr>
                <w:rFonts w:ascii="Arial" w:eastAsia="Calibri" w:hAnsi="Arial" w:cs="Arial"/>
                <w:sz w:val="18"/>
                <w:szCs w:val="18"/>
                <w:lang w:eastAsia="en-US"/>
              </w:rPr>
              <w:t>W czasie 30 dni przed badaniem</w:t>
            </w:r>
          </w:p>
        </w:tc>
        <w:tc>
          <w:tcPr>
            <w:tcW w:w="1559" w:type="dxa"/>
            <w:vAlign w:val="center"/>
            <w:hideMark/>
          </w:tcPr>
          <w:p w14:paraId="5A1B7479" w14:textId="77777777" w:rsidR="00AC522A" w:rsidRPr="005E1EB8" w:rsidRDefault="00AC522A" w:rsidP="00E036C7">
            <w:pPr>
              <w:jc w:val="center"/>
              <w:rPr>
                <w:rFonts w:ascii="Arial" w:eastAsia="Calibri" w:hAnsi="Arial" w:cs="Arial"/>
                <w:bCs/>
                <w:sz w:val="18"/>
                <w:szCs w:val="18"/>
                <w:lang w:eastAsia="en-US"/>
              </w:rPr>
            </w:pPr>
            <w:r w:rsidRPr="005E1EB8">
              <w:rPr>
                <w:rFonts w:ascii="Arial" w:eastAsia="Calibri" w:hAnsi="Arial" w:cs="Arial"/>
                <w:bCs/>
                <w:sz w:val="18"/>
                <w:szCs w:val="18"/>
                <w:lang w:eastAsia="en-US"/>
              </w:rPr>
              <w:t>3,8</w:t>
            </w:r>
          </w:p>
        </w:tc>
        <w:tc>
          <w:tcPr>
            <w:tcW w:w="1560" w:type="dxa"/>
            <w:vAlign w:val="center"/>
          </w:tcPr>
          <w:p w14:paraId="6A501CA6"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2,6</w:t>
            </w:r>
          </w:p>
        </w:tc>
        <w:tc>
          <w:tcPr>
            <w:tcW w:w="1559" w:type="dxa"/>
            <w:vAlign w:val="center"/>
          </w:tcPr>
          <w:p w14:paraId="1E67EC37" w14:textId="77777777" w:rsidR="00AC522A" w:rsidRPr="005E1EB8" w:rsidRDefault="00AC522A" w:rsidP="00E036C7">
            <w:pPr>
              <w:jc w:val="center"/>
              <w:rPr>
                <w:rFonts w:ascii="Arial" w:eastAsia="Calibri" w:hAnsi="Arial" w:cs="Arial"/>
                <w:sz w:val="18"/>
                <w:szCs w:val="18"/>
                <w:lang w:eastAsia="en-US"/>
              </w:rPr>
            </w:pPr>
            <w:r w:rsidRPr="005E1EB8">
              <w:rPr>
                <w:rFonts w:ascii="Arial" w:hAnsi="Arial" w:cs="Arial"/>
                <w:sz w:val="18"/>
                <w:szCs w:val="18"/>
              </w:rPr>
              <w:t>3,0</w:t>
            </w:r>
          </w:p>
        </w:tc>
        <w:tc>
          <w:tcPr>
            <w:tcW w:w="1559" w:type="dxa"/>
            <w:vAlign w:val="center"/>
          </w:tcPr>
          <w:p w14:paraId="13DDC0A4" w14:textId="77777777" w:rsidR="00AC522A" w:rsidRPr="005E1EB8" w:rsidRDefault="00AC522A" w:rsidP="00E036C7">
            <w:pPr>
              <w:jc w:val="center"/>
              <w:rPr>
                <w:rFonts w:ascii="Arial" w:eastAsia="Calibri" w:hAnsi="Arial" w:cs="Arial"/>
                <w:b/>
                <w:bCs/>
                <w:sz w:val="18"/>
                <w:szCs w:val="18"/>
                <w:lang w:eastAsia="en-US"/>
              </w:rPr>
            </w:pPr>
            <w:r w:rsidRPr="005E1EB8">
              <w:rPr>
                <w:rFonts w:ascii="Arial" w:eastAsia="Calibri" w:hAnsi="Arial" w:cs="Arial"/>
                <w:b/>
                <w:bCs/>
                <w:sz w:val="18"/>
                <w:szCs w:val="18"/>
                <w:lang w:eastAsia="en-US"/>
              </w:rPr>
              <w:t>2,2</w:t>
            </w:r>
          </w:p>
        </w:tc>
      </w:tr>
    </w:tbl>
    <w:p w14:paraId="11A602C0" w14:textId="77777777" w:rsidR="00C76F57" w:rsidRPr="006218EF" w:rsidRDefault="00C76F57" w:rsidP="00C76F57">
      <w:pPr>
        <w:spacing w:after="120"/>
        <w:jc w:val="both"/>
        <w:rPr>
          <w:rFonts w:ascii="Arial" w:hAnsi="Arial" w:cs="Arial"/>
          <w:iCs/>
          <w:sz w:val="16"/>
          <w:szCs w:val="16"/>
        </w:rPr>
      </w:pPr>
      <w:r w:rsidRPr="006218EF">
        <w:rPr>
          <w:rFonts w:ascii="Arial" w:hAnsi="Arial" w:cs="Arial"/>
          <w:iCs/>
          <w:sz w:val="16"/>
          <w:szCs w:val="16"/>
        </w:rPr>
        <w:t>Źródło: Opracowanie własne na podstawie ESPAD 2015 i 2019</w:t>
      </w:r>
    </w:p>
    <w:p w14:paraId="28C43ACC" w14:textId="77777777" w:rsidR="00C76F57" w:rsidRPr="006218EF" w:rsidRDefault="00C76F57" w:rsidP="00CE3610">
      <w:pPr>
        <w:spacing w:after="0" w:line="360" w:lineRule="auto"/>
        <w:ind w:firstLine="425"/>
        <w:jc w:val="both"/>
        <w:rPr>
          <w:rFonts w:ascii="Arial" w:hAnsi="Arial" w:cs="Arial"/>
          <w:sz w:val="22"/>
        </w:rPr>
      </w:pPr>
      <w:r w:rsidRPr="006218EF">
        <w:rPr>
          <w:rFonts w:ascii="Arial" w:hAnsi="Arial" w:cs="Arial"/>
          <w:sz w:val="22"/>
        </w:rPr>
        <w:t>Dopalacze, bez względu na wiek, najchętniej przyjmowane są w postaci mieszanek ziołowych do palenia lub pod postacią proszku, kryształków, tabletek.</w:t>
      </w:r>
    </w:p>
    <w:p w14:paraId="0B105CAF" w14:textId="77777777" w:rsidR="00C76F57" w:rsidRPr="006218EF" w:rsidRDefault="00C76F57" w:rsidP="005E1EB8">
      <w:pPr>
        <w:spacing w:before="240" w:after="240" w:line="360" w:lineRule="auto"/>
        <w:jc w:val="both"/>
        <w:rPr>
          <w:rFonts w:ascii="Arial" w:hAnsi="Arial" w:cs="Arial"/>
          <w:b/>
          <w:bCs/>
          <w:sz w:val="22"/>
        </w:rPr>
      </w:pPr>
      <w:r w:rsidRPr="006218EF">
        <w:rPr>
          <w:rFonts w:ascii="Arial" w:hAnsi="Arial" w:cs="Arial"/>
          <w:b/>
          <w:bCs/>
          <w:sz w:val="22"/>
        </w:rPr>
        <w:t>Ograniczanie dostępności</w:t>
      </w:r>
    </w:p>
    <w:p w14:paraId="0DC05E60" w14:textId="1FC114CA" w:rsidR="00C76F57" w:rsidRPr="006218EF" w:rsidRDefault="00AB0E08" w:rsidP="00C114B5">
      <w:pPr>
        <w:spacing w:after="0" w:line="360" w:lineRule="auto"/>
        <w:ind w:firstLine="426"/>
        <w:jc w:val="both"/>
        <w:rPr>
          <w:rFonts w:ascii="Arial" w:hAnsi="Arial" w:cs="Arial"/>
          <w:sz w:val="22"/>
        </w:rPr>
      </w:pPr>
      <w:r w:rsidRPr="006218EF">
        <w:rPr>
          <w:rFonts w:ascii="Arial" w:hAnsi="Arial" w:cs="Arial"/>
          <w:sz w:val="22"/>
        </w:rPr>
        <w:t>Za n</w:t>
      </w:r>
      <w:r w:rsidR="00C76F57" w:rsidRPr="006218EF">
        <w:rPr>
          <w:rFonts w:ascii="Arial" w:hAnsi="Arial" w:cs="Arial"/>
          <w:sz w:val="22"/>
        </w:rPr>
        <w:t xml:space="preserve">ajbardziej dostępną substancję psychoaktywną wśród młodzieży na Lubelszczyźnie uważany jest alkohol. Inne substancje (legalne i nielegalne) są zdecydowanie mniej dostępne. Jednak niepokojący jest wskaźnik dostępności w obu grupach leków uspokajających lub nasennych (21,4% i 22,1%). </w:t>
      </w:r>
      <w:r w:rsidR="00C76F57" w:rsidRPr="006218EF">
        <w:rPr>
          <w:rFonts w:ascii="Arial" w:hAnsi="Arial" w:cs="Arial"/>
          <w:b/>
          <w:bCs/>
          <w:sz w:val="22"/>
        </w:rPr>
        <w:t>Najbardziej dostępnymi nielegalnymi środkami psychoaktywnymi są marihuana i haszysz</w:t>
      </w:r>
      <w:r w:rsidR="00C76F57" w:rsidRPr="006218EF">
        <w:rPr>
          <w:rFonts w:ascii="Arial" w:hAnsi="Arial" w:cs="Arial"/>
          <w:sz w:val="22"/>
        </w:rPr>
        <w:t xml:space="preserve"> (11,9% i</w:t>
      </w:r>
      <w:r w:rsidR="002D4DF3" w:rsidRPr="006218EF">
        <w:rPr>
          <w:rFonts w:ascii="Arial" w:hAnsi="Arial" w:cs="Arial"/>
          <w:sz w:val="22"/>
        </w:rPr>
        <w:t xml:space="preserve"> </w:t>
      </w:r>
      <w:r w:rsidR="00C76F57" w:rsidRPr="006218EF">
        <w:rPr>
          <w:rFonts w:ascii="Arial" w:hAnsi="Arial" w:cs="Arial"/>
          <w:sz w:val="22"/>
        </w:rPr>
        <w:t xml:space="preserve">17,1%). </w:t>
      </w:r>
      <w:r w:rsidR="00C76F57" w:rsidRPr="006218EF">
        <w:rPr>
          <w:rFonts w:ascii="Arial" w:hAnsi="Arial" w:cs="Arial"/>
          <w:b/>
          <w:bCs/>
          <w:sz w:val="22"/>
        </w:rPr>
        <w:t>To jednak nadal niższy wskaźnik niż deklarowana dostępność tych substancji w</w:t>
      </w:r>
      <w:r w:rsidR="002D4DF3" w:rsidRPr="006218EF">
        <w:rPr>
          <w:rFonts w:ascii="Arial" w:hAnsi="Arial" w:cs="Arial"/>
          <w:b/>
          <w:bCs/>
          <w:sz w:val="22"/>
        </w:rPr>
        <w:t xml:space="preserve"> </w:t>
      </w:r>
      <w:r w:rsidR="00C76F57" w:rsidRPr="006218EF">
        <w:rPr>
          <w:rFonts w:ascii="Arial" w:hAnsi="Arial" w:cs="Arial"/>
          <w:b/>
          <w:bCs/>
          <w:sz w:val="22"/>
        </w:rPr>
        <w:t>Polsce.</w:t>
      </w:r>
      <w:r w:rsidR="00C76F57" w:rsidRPr="006218EF">
        <w:rPr>
          <w:rFonts w:ascii="Arial" w:hAnsi="Arial" w:cs="Arial"/>
          <w:sz w:val="22"/>
        </w:rPr>
        <w:t xml:space="preserve"> Odnotowujemy znaczny spadek dostępności na przestrzeni ostatnich 4 lat. Może to jednak tłumaczyć częstsze sięganie po substancje łatwiej osiągalne i legalne, tj. leki uspokajające i nasenne.</w:t>
      </w:r>
    </w:p>
    <w:p w14:paraId="27F13037" w14:textId="3B9DE3A2" w:rsidR="00C76F57" w:rsidRPr="006218EF" w:rsidRDefault="00C76F57" w:rsidP="00C114B5">
      <w:pPr>
        <w:spacing w:after="0" w:line="360" w:lineRule="auto"/>
        <w:ind w:firstLine="426"/>
        <w:jc w:val="both"/>
        <w:rPr>
          <w:rFonts w:ascii="Arial" w:hAnsi="Arial" w:cs="Arial"/>
          <w:sz w:val="22"/>
        </w:rPr>
      </w:pPr>
      <w:r w:rsidRPr="006218EF">
        <w:rPr>
          <w:rFonts w:ascii="Arial" w:hAnsi="Arial" w:cs="Arial"/>
          <w:sz w:val="22"/>
        </w:rPr>
        <w:t xml:space="preserve">Innym wskaźnikiem dostępności jest sytuacja, w której osoby badane otrzymały propozycję użycia jakieś substancji psychoaktywnej. Z propozycjami dotyczącymi substancji nielegalnych spotykają się mniej liczne frakcje badanych i stosunkowo najczęściej dotyczą one konopi. Otrzymało je chociaż raz w czasie ostatnich 12 miesięcy 22,2% uczniów z klas </w:t>
      </w:r>
      <w:r w:rsidRPr="006218EF">
        <w:rPr>
          <w:rFonts w:ascii="Arial" w:hAnsi="Arial" w:cs="Arial"/>
          <w:sz w:val="22"/>
        </w:rPr>
        <w:lastRenderedPageBreak/>
        <w:t xml:space="preserve">młodszych i 34,8% uczniów klas starszych. Odsetki uczniów, którym proponowano amfetaminę wynosiły w przypadku młodszej młodzieży – 3,9% i starszej – 3,8%. </w:t>
      </w:r>
    </w:p>
    <w:p w14:paraId="6AD36F51" w14:textId="7FD0DC38" w:rsidR="00C76F57" w:rsidRPr="006218EF" w:rsidRDefault="00C76F57" w:rsidP="00C114B5">
      <w:pPr>
        <w:spacing w:after="0" w:line="360" w:lineRule="auto"/>
        <w:ind w:firstLine="426"/>
        <w:jc w:val="both"/>
        <w:rPr>
          <w:rFonts w:ascii="Arial" w:hAnsi="Arial" w:cs="Arial"/>
          <w:sz w:val="22"/>
        </w:rPr>
      </w:pPr>
      <w:r w:rsidRPr="006218EF">
        <w:rPr>
          <w:rFonts w:ascii="Arial" w:hAnsi="Arial" w:cs="Arial"/>
          <w:b/>
          <w:bCs/>
          <w:sz w:val="22"/>
        </w:rPr>
        <w:t>Niepokojące są w województwie wysokie wskaźniki dotyczące leków uspokajających</w:t>
      </w:r>
      <w:r w:rsidR="004B2FB8" w:rsidRPr="006218EF">
        <w:rPr>
          <w:rFonts w:ascii="Arial" w:hAnsi="Arial" w:cs="Arial"/>
          <w:b/>
          <w:bCs/>
          <w:sz w:val="22"/>
        </w:rPr>
        <w:t xml:space="preserve"> </w:t>
      </w:r>
      <w:r w:rsidRPr="006218EF">
        <w:rPr>
          <w:rFonts w:ascii="Arial" w:hAnsi="Arial" w:cs="Arial"/>
          <w:b/>
          <w:bCs/>
          <w:sz w:val="22"/>
        </w:rPr>
        <w:t>i</w:t>
      </w:r>
      <w:r w:rsidR="002D4DF3" w:rsidRPr="006218EF">
        <w:rPr>
          <w:rFonts w:ascii="Arial" w:hAnsi="Arial" w:cs="Arial"/>
          <w:b/>
          <w:bCs/>
          <w:sz w:val="22"/>
        </w:rPr>
        <w:t xml:space="preserve"> </w:t>
      </w:r>
      <w:r w:rsidRPr="006218EF">
        <w:rPr>
          <w:rFonts w:ascii="Arial" w:hAnsi="Arial" w:cs="Arial"/>
          <w:b/>
          <w:bCs/>
          <w:sz w:val="22"/>
        </w:rPr>
        <w:t>nasennych.</w:t>
      </w:r>
      <w:r w:rsidRPr="006218EF">
        <w:rPr>
          <w:rFonts w:ascii="Arial" w:hAnsi="Arial" w:cs="Arial"/>
          <w:sz w:val="22"/>
        </w:rPr>
        <w:t xml:space="preserve"> Leki proponowane były podobnym odsetkom młodzieży</w:t>
      </w:r>
      <w:r w:rsidR="004B2FB8" w:rsidRPr="006218EF">
        <w:rPr>
          <w:rFonts w:ascii="Arial" w:hAnsi="Arial" w:cs="Arial"/>
          <w:sz w:val="22"/>
        </w:rPr>
        <w:br/>
      </w:r>
      <w:r w:rsidRPr="006218EF">
        <w:rPr>
          <w:rFonts w:ascii="Arial" w:hAnsi="Arial" w:cs="Arial"/>
          <w:sz w:val="22"/>
        </w:rPr>
        <w:t>z</w:t>
      </w:r>
      <w:r w:rsidR="002D4DF3" w:rsidRPr="006218EF">
        <w:rPr>
          <w:rFonts w:ascii="Arial" w:hAnsi="Arial" w:cs="Arial"/>
          <w:sz w:val="22"/>
        </w:rPr>
        <w:t xml:space="preserve"> </w:t>
      </w:r>
      <w:r w:rsidRPr="006218EF">
        <w:rPr>
          <w:rFonts w:ascii="Arial" w:hAnsi="Arial" w:cs="Arial"/>
          <w:sz w:val="22"/>
        </w:rPr>
        <w:t>grupy młodszej</w:t>
      </w:r>
      <w:r w:rsidR="004B2FB8" w:rsidRPr="006218EF">
        <w:rPr>
          <w:rFonts w:ascii="Arial" w:hAnsi="Arial" w:cs="Arial"/>
          <w:sz w:val="22"/>
        </w:rPr>
        <w:t xml:space="preserve"> </w:t>
      </w:r>
      <w:r w:rsidRPr="006218EF">
        <w:rPr>
          <w:rFonts w:ascii="Arial" w:hAnsi="Arial" w:cs="Arial"/>
          <w:sz w:val="22"/>
        </w:rPr>
        <w:t>i</w:t>
      </w:r>
      <w:r w:rsidR="002D4DF3" w:rsidRPr="006218EF">
        <w:rPr>
          <w:rFonts w:ascii="Arial" w:hAnsi="Arial" w:cs="Arial"/>
          <w:sz w:val="22"/>
        </w:rPr>
        <w:t xml:space="preserve"> </w:t>
      </w:r>
      <w:r w:rsidRPr="006218EF">
        <w:rPr>
          <w:rFonts w:ascii="Arial" w:hAnsi="Arial" w:cs="Arial"/>
          <w:sz w:val="22"/>
        </w:rPr>
        <w:t>starszej (ok. 7%). Znów należy zaznaczyć, że w</w:t>
      </w:r>
      <w:r w:rsidR="00AB0E08" w:rsidRPr="006218EF">
        <w:rPr>
          <w:rFonts w:ascii="Arial" w:hAnsi="Arial" w:cs="Arial"/>
          <w:sz w:val="22"/>
        </w:rPr>
        <w:t xml:space="preserve"> </w:t>
      </w:r>
      <w:r w:rsidRPr="006218EF">
        <w:rPr>
          <w:rFonts w:ascii="Arial" w:hAnsi="Arial" w:cs="Arial"/>
          <w:sz w:val="22"/>
        </w:rPr>
        <w:t xml:space="preserve">przypadku grupy młodszej wyniki są niższe niż te odnotowane w skali kraju. W grupie starszej młodzieży różnice są niewielkie. </w:t>
      </w:r>
    </w:p>
    <w:p w14:paraId="7CBEFF85" w14:textId="588E73FF" w:rsidR="00C76F57" w:rsidRPr="006218EF" w:rsidRDefault="00C76F57" w:rsidP="0095574E">
      <w:pPr>
        <w:spacing w:after="0" w:line="360" w:lineRule="auto"/>
        <w:ind w:firstLine="426"/>
        <w:jc w:val="both"/>
        <w:rPr>
          <w:rFonts w:ascii="Arial" w:eastAsia="Calibri" w:hAnsi="Arial" w:cs="Arial"/>
          <w:sz w:val="22"/>
          <w:szCs w:val="22"/>
          <w:lang w:eastAsia="en-US"/>
        </w:rPr>
      </w:pPr>
      <w:r w:rsidRPr="006218EF">
        <w:rPr>
          <w:rFonts w:ascii="Arial" w:hAnsi="Arial" w:cs="Arial"/>
          <w:sz w:val="22"/>
        </w:rPr>
        <w:t xml:space="preserve">Obraz dostępności uzupełnia wiedza dotycząca znajomości miejsc gdzie można zakupić substancje nielegalne. </w:t>
      </w:r>
      <w:r w:rsidRPr="006218EF">
        <w:rPr>
          <w:rFonts w:ascii="Arial" w:eastAsia="Calibri" w:hAnsi="Arial" w:cs="Arial"/>
          <w:sz w:val="22"/>
          <w:szCs w:val="22"/>
          <w:lang w:eastAsia="en-US"/>
        </w:rPr>
        <w:t xml:space="preserve">Wielu respondentów orientuje się, gdzie można kupić marihuanę lub haszysz. Odsetek badanych nie znających takich miejsc jest wyższy wśród młodszej młodzieży (62,6%, w 2015 r. – 57,5%) niż starszej (58,3%, w 2015 r. – 51,2%). </w:t>
      </w:r>
      <w:r w:rsidRPr="006218EF">
        <w:rPr>
          <w:rFonts w:ascii="Arial" w:eastAsia="Calibri" w:hAnsi="Arial" w:cs="Arial"/>
          <w:b/>
          <w:bCs/>
          <w:sz w:val="22"/>
          <w:szCs w:val="22"/>
          <w:lang w:eastAsia="en-US"/>
        </w:rPr>
        <w:t>Wśród miejsc, które gimnazjaliści najczęściej wymieniali, jeśli chodzi o dokonanie zakupu jest ulica</w:t>
      </w:r>
      <w:r w:rsidR="00993FA2" w:rsidRPr="006218EF">
        <w:rPr>
          <w:rFonts w:ascii="Arial" w:eastAsia="Calibri" w:hAnsi="Arial" w:cs="Arial"/>
          <w:b/>
          <w:bCs/>
          <w:sz w:val="22"/>
          <w:szCs w:val="22"/>
          <w:lang w:eastAsia="en-US"/>
        </w:rPr>
        <w:t xml:space="preserve"> </w:t>
      </w:r>
      <w:r w:rsidR="00CE3610">
        <w:rPr>
          <w:rFonts w:ascii="Arial" w:eastAsia="Calibri" w:hAnsi="Arial" w:cs="Arial"/>
          <w:b/>
          <w:bCs/>
          <w:sz w:val="22"/>
          <w:szCs w:val="22"/>
          <w:lang w:eastAsia="en-US"/>
        </w:rPr>
        <w:br/>
      </w:r>
      <w:r w:rsidRPr="006218EF">
        <w:rPr>
          <w:rFonts w:ascii="Arial" w:eastAsia="Calibri" w:hAnsi="Arial" w:cs="Arial"/>
          <w:b/>
          <w:bCs/>
          <w:sz w:val="22"/>
          <w:szCs w:val="22"/>
          <w:lang w:eastAsia="en-US"/>
        </w:rPr>
        <w:t>i park</w:t>
      </w:r>
      <w:r w:rsidRPr="006218EF">
        <w:rPr>
          <w:rFonts w:ascii="Arial" w:eastAsia="Calibri" w:hAnsi="Arial" w:cs="Arial"/>
          <w:sz w:val="22"/>
          <w:szCs w:val="22"/>
          <w:lang w:eastAsia="en-US"/>
        </w:rPr>
        <w:t xml:space="preserve"> (21,1%), </w:t>
      </w:r>
      <w:r w:rsidRPr="006218EF">
        <w:rPr>
          <w:rFonts w:ascii="Arial" w:eastAsia="Calibri" w:hAnsi="Arial" w:cs="Arial"/>
          <w:b/>
          <w:bCs/>
          <w:sz w:val="22"/>
          <w:szCs w:val="22"/>
          <w:lang w:eastAsia="en-US"/>
        </w:rPr>
        <w:t>szkoła</w:t>
      </w:r>
      <w:r w:rsidRPr="006218EF">
        <w:rPr>
          <w:rFonts w:ascii="Arial" w:eastAsia="Calibri" w:hAnsi="Arial" w:cs="Arial"/>
          <w:sz w:val="22"/>
          <w:szCs w:val="22"/>
          <w:lang w:eastAsia="en-US"/>
        </w:rPr>
        <w:t xml:space="preserve"> (11,8%), </w:t>
      </w:r>
      <w:r w:rsidRPr="006218EF">
        <w:rPr>
          <w:rFonts w:ascii="Arial" w:eastAsia="Calibri" w:hAnsi="Arial" w:cs="Arial"/>
          <w:b/>
          <w:bCs/>
          <w:sz w:val="22"/>
          <w:szCs w:val="22"/>
          <w:lang w:eastAsia="en-US"/>
        </w:rPr>
        <w:t>mieszkanie dealera</w:t>
      </w:r>
      <w:r w:rsidRPr="006218EF">
        <w:rPr>
          <w:rFonts w:ascii="Arial" w:eastAsia="Calibri" w:hAnsi="Arial" w:cs="Arial"/>
          <w:sz w:val="22"/>
          <w:szCs w:val="22"/>
          <w:lang w:eastAsia="en-US"/>
        </w:rPr>
        <w:t xml:space="preserve"> (10,6%) oraz </w:t>
      </w:r>
      <w:r w:rsidR="00E75655">
        <w:rPr>
          <w:rFonts w:ascii="Arial" w:eastAsia="Calibri" w:hAnsi="Arial" w:cs="Arial"/>
          <w:sz w:val="22"/>
          <w:szCs w:val="22"/>
          <w:lang w:eastAsia="en-US"/>
        </w:rPr>
        <w:t>i</w:t>
      </w:r>
      <w:r w:rsidRPr="006218EF">
        <w:rPr>
          <w:rFonts w:ascii="Arial" w:eastAsia="Calibri" w:hAnsi="Arial" w:cs="Arial"/>
          <w:sz w:val="22"/>
          <w:szCs w:val="22"/>
          <w:lang w:eastAsia="en-US"/>
        </w:rPr>
        <w:t xml:space="preserve">nternet (9,6%). Uczniowie szkół ponadgimnazjalnych uszeregowali podane miejsca w taki sam sposób: ulica i park (20,8%), mieszkanie dealera (14%), </w:t>
      </w:r>
      <w:r w:rsidR="00DB3240" w:rsidRPr="006218EF">
        <w:rPr>
          <w:rFonts w:ascii="Arial" w:eastAsia="Calibri" w:hAnsi="Arial" w:cs="Arial"/>
          <w:sz w:val="22"/>
          <w:szCs w:val="22"/>
          <w:lang w:eastAsia="en-US"/>
        </w:rPr>
        <w:t xml:space="preserve">dyskoteka lub bar (15,1%), </w:t>
      </w:r>
      <w:r w:rsidRPr="006218EF">
        <w:rPr>
          <w:rFonts w:ascii="Arial" w:eastAsia="Calibri" w:hAnsi="Arial" w:cs="Arial"/>
          <w:sz w:val="22"/>
          <w:szCs w:val="22"/>
          <w:lang w:eastAsia="en-US"/>
        </w:rPr>
        <w:t xml:space="preserve">szkoła (13,1%). </w:t>
      </w:r>
      <w:r w:rsidRPr="006218EF">
        <w:rPr>
          <w:rFonts w:ascii="Arial" w:eastAsia="Calibri" w:hAnsi="Arial" w:cs="Arial"/>
          <w:b/>
          <w:bCs/>
          <w:sz w:val="22"/>
          <w:szCs w:val="22"/>
          <w:lang w:eastAsia="en-US"/>
        </w:rPr>
        <w:t>Dane dotyczące województwa lubelskiego są zbieżne z danymi ogólnopolskim</w:t>
      </w:r>
      <w:r w:rsidRPr="006218EF">
        <w:rPr>
          <w:rFonts w:ascii="Arial" w:eastAsia="Calibri" w:hAnsi="Arial" w:cs="Arial"/>
          <w:sz w:val="22"/>
          <w:szCs w:val="22"/>
          <w:lang w:eastAsia="en-US"/>
        </w:rPr>
        <w:t xml:space="preserve">i. Wśród młodszych użytkowników wzrosła w porównaniu do 2015 r. rola </w:t>
      </w:r>
      <w:r w:rsidR="00E75655">
        <w:rPr>
          <w:rFonts w:ascii="Arial" w:eastAsia="Calibri" w:hAnsi="Arial" w:cs="Arial"/>
          <w:sz w:val="22"/>
          <w:szCs w:val="22"/>
          <w:lang w:eastAsia="en-US"/>
        </w:rPr>
        <w:t>i</w:t>
      </w:r>
      <w:r w:rsidRPr="006218EF">
        <w:rPr>
          <w:rFonts w:ascii="Arial" w:eastAsia="Calibri" w:hAnsi="Arial" w:cs="Arial"/>
          <w:sz w:val="22"/>
          <w:szCs w:val="22"/>
          <w:lang w:eastAsia="en-US"/>
        </w:rPr>
        <w:t>nternetu jako miejsca zakupu środków odurzających.</w:t>
      </w:r>
    </w:p>
    <w:p w14:paraId="0C9C248D" w14:textId="6647A296" w:rsidR="00C76F57" w:rsidRPr="006218EF" w:rsidRDefault="00C76F57" w:rsidP="00FA1920">
      <w:pPr>
        <w:spacing w:after="0" w:line="360" w:lineRule="auto"/>
        <w:ind w:firstLine="426"/>
        <w:jc w:val="both"/>
        <w:rPr>
          <w:rFonts w:ascii="Arial" w:hAnsi="Arial" w:cs="Arial"/>
          <w:sz w:val="22"/>
        </w:rPr>
      </w:pPr>
      <w:r w:rsidRPr="006218EF">
        <w:rPr>
          <w:rFonts w:ascii="Arial" w:hAnsi="Arial" w:cs="Arial"/>
          <w:sz w:val="22"/>
        </w:rPr>
        <w:t>Kwestie dostępności to również w dużej mierze możliwość zakupu narkotyków,</w:t>
      </w:r>
      <w:r w:rsidR="0005612E" w:rsidRPr="006218EF">
        <w:rPr>
          <w:rFonts w:ascii="Arial" w:hAnsi="Arial" w:cs="Arial"/>
          <w:sz w:val="22"/>
        </w:rPr>
        <w:br/>
      </w:r>
      <w:r w:rsidRPr="006218EF">
        <w:rPr>
          <w:rFonts w:ascii="Arial" w:hAnsi="Arial" w:cs="Arial"/>
          <w:sz w:val="22"/>
        </w:rPr>
        <w:t>tj. możliwości finansowe, które są zwłaszcza ważne w kontekście dzieci i młodzieży szkolnej. Z</w:t>
      </w:r>
      <w:r w:rsidR="0005612E" w:rsidRPr="006218EF">
        <w:rPr>
          <w:rFonts w:ascii="Arial" w:hAnsi="Arial" w:cs="Arial"/>
          <w:sz w:val="22"/>
        </w:rPr>
        <w:t xml:space="preserve"> </w:t>
      </w:r>
      <w:r w:rsidRPr="006218EF">
        <w:rPr>
          <w:rFonts w:ascii="Arial" w:hAnsi="Arial" w:cs="Arial"/>
          <w:sz w:val="22"/>
        </w:rPr>
        <w:t>danych Komendy Wojewódzkiej Policji w Lublinie (KWP w Lublinie) wynika, że ceny narkotyków na rynku lubelskim wahają się od 15 do 350 złotych. Ceny w 2020</w:t>
      </w:r>
      <w:r w:rsidR="008F153F" w:rsidRPr="006218EF">
        <w:rPr>
          <w:rFonts w:ascii="Arial" w:hAnsi="Arial" w:cs="Arial"/>
          <w:sz w:val="22"/>
        </w:rPr>
        <w:t xml:space="preserve"> r.</w:t>
      </w:r>
      <w:r w:rsidRPr="006218EF">
        <w:rPr>
          <w:rFonts w:ascii="Arial" w:hAnsi="Arial" w:cs="Arial"/>
          <w:sz w:val="22"/>
        </w:rPr>
        <w:t xml:space="preserve"> utrzymały się na podobnym poziomie, co w 2019</w:t>
      </w:r>
      <w:r w:rsidR="0095574E" w:rsidRPr="006218EF">
        <w:rPr>
          <w:rFonts w:ascii="Arial" w:hAnsi="Arial" w:cs="Arial"/>
          <w:sz w:val="22"/>
        </w:rPr>
        <w:t xml:space="preserve"> r</w:t>
      </w:r>
      <w:r w:rsidRPr="006218EF">
        <w:rPr>
          <w:rFonts w:ascii="Arial" w:hAnsi="Arial" w:cs="Arial"/>
          <w:sz w:val="22"/>
        </w:rPr>
        <w:t xml:space="preserve">. </w:t>
      </w:r>
      <w:r w:rsidRPr="006218EF">
        <w:rPr>
          <w:rFonts w:ascii="Arial" w:hAnsi="Arial" w:cs="Arial"/>
          <w:b/>
          <w:bCs/>
          <w:sz w:val="22"/>
        </w:rPr>
        <w:t>Najpopularniejszy narkotyk – marihuanę można kupić</w:t>
      </w:r>
      <w:r w:rsidR="008F153F" w:rsidRPr="006218EF">
        <w:rPr>
          <w:rFonts w:ascii="Arial" w:hAnsi="Arial" w:cs="Arial"/>
          <w:b/>
          <w:bCs/>
          <w:sz w:val="22"/>
        </w:rPr>
        <w:t xml:space="preserve"> </w:t>
      </w:r>
      <w:r w:rsidRPr="006218EF">
        <w:rPr>
          <w:rFonts w:ascii="Arial" w:hAnsi="Arial" w:cs="Arial"/>
          <w:b/>
          <w:bCs/>
          <w:sz w:val="22"/>
        </w:rPr>
        <w:t>w</w:t>
      </w:r>
      <w:r w:rsidR="0005612E" w:rsidRPr="006218EF">
        <w:rPr>
          <w:rFonts w:ascii="Arial" w:hAnsi="Arial" w:cs="Arial"/>
          <w:b/>
          <w:bCs/>
          <w:sz w:val="22"/>
        </w:rPr>
        <w:t xml:space="preserve"> </w:t>
      </w:r>
      <w:r w:rsidRPr="006218EF">
        <w:rPr>
          <w:rFonts w:ascii="Arial" w:hAnsi="Arial" w:cs="Arial"/>
          <w:b/>
          <w:bCs/>
          <w:sz w:val="22"/>
        </w:rPr>
        <w:t>cenie 40-50 zł/gram</w:t>
      </w:r>
      <w:r w:rsidRPr="006218EF">
        <w:rPr>
          <w:rFonts w:ascii="Arial" w:hAnsi="Arial" w:cs="Arial"/>
          <w:sz w:val="22"/>
        </w:rPr>
        <w:t xml:space="preserve"> (w 2019 r. – 40 zł). </w:t>
      </w:r>
      <w:r w:rsidRPr="006218EF">
        <w:rPr>
          <w:rFonts w:ascii="Arial" w:hAnsi="Arial" w:cs="Arial"/>
          <w:b/>
          <w:bCs/>
          <w:sz w:val="22"/>
        </w:rPr>
        <w:t>Wśród substancji stymulujących najdroższa jest kokaina – 300-350 zł/gram</w:t>
      </w:r>
      <w:r w:rsidRPr="006218EF">
        <w:rPr>
          <w:rFonts w:ascii="Arial" w:hAnsi="Arial" w:cs="Arial"/>
          <w:sz w:val="22"/>
        </w:rPr>
        <w:t xml:space="preserve">, metamfetamina – 180-200 zł/gram (w 2019 r. </w:t>
      </w:r>
      <w:r w:rsidR="005E1EB8">
        <w:rPr>
          <w:rFonts w:ascii="Arial" w:hAnsi="Arial" w:cs="Arial"/>
          <w:sz w:val="22"/>
        </w:rPr>
        <w:br/>
      </w:r>
      <w:r w:rsidRPr="006218EF">
        <w:rPr>
          <w:rFonts w:ascii="Arial" w:hAnsi="Arial" w:cs="Arial"/>
          <w:sz w:val="22"/>
        </w:rPr>
        <w:t>– 150 zł), amfetamina 30-40 zł/gram (w 2019 r. - 50 zł/gram). Substancje halucynogenne kosztują: 1 tabletka ecstasy – 5-10 zł, LSD – 20-30 zł (w 2019 r. – 15-25 zł), grzyby halucynogenne – 30-50</w:t>
      </w:r>
      <w:r w:rsidR="0095574E" w:rsidRPr="006218EF">
        <w:rPr>
          <w:rFonts w:ascii="Arial" w:hAnsi="Arial" w:cs="Arial"/>
          <w:sz w:val="22"/>
        </w:rPr>
        <w:t xml:space="preserve"> zł</w:t>
      </w:r>
      <w:r w:rsidRPr="006218EF">
        <w:rPr>
          <w:rFonts w:ascii="Arial" w:hAnsi="Arial" w:cs="Arial"/>
          <w:sz w:val="22"/>
        </w:rPr>
        <w:t xml:space="preserve"> gram/sztuka (w 2019 r. </w:t>
      </w:r>
      <w:r w:rsidR="00153725" w:rsidRPr="006218EF">
        <w:rPr>
          <w:rFonts w:ascii="Arial" w:hAnsi="Arial" w:cs="Arial"/>
          <w:sz w:val="22"/>
        </w:rPr>
        <w:t xml:space="preserve">– </w:t>
      </w:r>
      <w:r w:rsidRPr="006218EF">
        <w:rPr>
          <w:rFonts w:ascii="Arial" w:hAnsi="Arial" w:cs="Arial"/>
          <w:sz w:val="22"/>
        </w:rPr>
        <w:t>20-40</w:t>
      </w:r>
      <w:r w:rsidR="0095574E" w:rsidRPr="006218EF">
        <w:rPr>
          <w:rFonts w:ascii="Arial" w:hAnsi="Arial" w:cs="Arial"/>
          <w:sz w:val="22"/>
        </w:rPr>
        <w:t xml:space="preserve"> zł</w:t>
      </w:r>
      <w:r w:rsidRPr="006218EF">
        <w:rPr>
          <w:rFonts w:ascii="Arial" w:hAnsi="Arial" w:cs="Arial"/>
          <w:sz w:val="22"/>
        </w:rPr>
        <w:t xml:space="preserve"> gr</w:t>
      </w:r>
      <w:r w:rsidR="0095574E" w:rsidRPr="006218EF">
        <w:rPr>
          <w:rFonts w:ascii="Arial" w:hAnsi="Arial" w:cs="Arial"/>
          <w:sz w:val="22"/>
        </w:rPr>
        <w:t>am</w:t>
      </w:r>
      <w:r w:rsidRPr="006218EF">
        <w:rPr>
          <w:rFonts w:ascii="Arial" w:hAnsi="Arial" w:cs="Arial"/>
          <w:sz w:val="22"/>
        </w:rPr>
        <w:t xml:space="preserve">/sztukę), mefedron </w:t>
      </w:r>
      <w:r w:rsidR="005E1EB8">
        <w:rPr>
          <w:rFonts w:ascii="Arial" w:hAnsi="Arial" w:cs="Arial"/>
          <w:sz w:val="22"/>
        </w:rPr>
        <w:br/>
      </w:r>
      <w:r w:rsidRPr="006218EF">
        <w:rPr>
          <w:rFonts w:ascii="Arial" w:hAnsi="Arial" w:cs="Arial"/>
          <w:sz w:val="22"/>
        </w:rPr>
        <w:t>- 50 zł/gram, dopalacze — 40-60 zł/ gram</w:t>
      </w:r>
      <w:r w:rsidR="008F153F" w:rsidRPr="006218EF">
        <w:rPr>
          <w:rFonts w:ascii="Arial" w:hAnsi="Arial" w:cs="Arial"/>
          <w:sz w:val="22"/>
        </w:rPr>
        <w:t xml:space="preserve"> </w:t>
      </w:r>
      <w:r w:rsidRPr="006218EF">
        <w:rPr>
          <w:rFonts w:ascii="Arial" w:hAnsi="Arial" w:cs="Arial"/>
          <w:sz w:val="22"/>
        </w:rPr>
        <w:t>w</w:t>
      </w:r>
      <w:r w:rsidR="0005612E" w:rsidRPr="006218EF">
        <w:rPr>
          <w:rFonts w:ascii="Arial" w:hAnsi="Arial" w:cs="Arial"/>
          <w:sz w:val="22"/>
        </w:rPr>
        <w:t xml:space="preserve"> </w:t>
      </w:r>
      <w:r w:rsidRPr="006218EF">
        <w:rPr>
          <w:rFonts w:ascii="Arial" w:hAnsi="Arial" w:cs="Arial"/>
          <w:sz w:val="22"/>
        </w:rPr>
        <w:t xml:space="preserve">zależności od sposobu i siły działania, skun (marihuana modyfikowana genetycznie) to koszt 40-50 (w 2019 r. </w:t>
      </w:r>
      <w:r w:rsidR="00153725" w:rsidRPr="006218EF">
        <w:rPr>
          <w:rFonts w:ascii="Arial" w:hAnsi="Arial" w:cs="Arial"/>
          <w:sz w:val="22"/>
        </w:rPr>
        <w:t xml:space="preserve">– </w:t>
      </w:r>
      <w:r w:rsidRPr="006218EF">
        <w:rPr>
          <w:rFonts w:ascii="Arial" w:hAnsi="Arial" w:cs="Arial"/>
          <w:sz w:val="22"/>
        </w:rPr>
        <w:t>30-40 zł/gram). Ceny wymienionych substancji mogą się wahać</w:t>
      </w:r>
      <w:r w:rsidR="008F153F" w:rsidRPr="006218EF">
        <w:rPr>
          <w:rFonts w:ascii="Arial" w:hAnsi="Arial" w:cs="Arial"/>
          <w:sz w:val="22"/>
        </w:rPr>
        <w:t xml:space="preserve"> </w:t>
      </w:r>
      <w:r w:rsidRPr="006218EF">
        <w:rPr>
          <w:rFonts w:ascii="Arial" w:hAnsi="Arial" w:cs="Arial"/>
          <w:sz w:val="22"/>
        </w:rPr>
        <w:t>w</w:t>
      </w:r>
      <w:r w:rsidR="0005612E" w:rsidRPr="006218EF">
        <w:rPr>
          <w:rFonts w:ascii="Arial" w:hAnsi="Arial" w:cs="Arial"/>
          <w:sz w:val="22"/>
        </w:rPr>
        <w:t xml:space="preserve"> </w:t>
      </w:r>
      <w:r w:rsidRPr="006218EF">
        <w:rPr>
          <w:rFonts w:ascii="Arial" w:hAnsi="Arial" w:cs="Arial"/>
          <w:sz w:val="22"/>
        </w:rPr>
        <w:t>zależności od źródła pochodzenia, jakości oraz miejsca i czasu dokonywania zakupu.</w:t>
      </w:r>
      <w:r w:rsidR="008F153F" w:rsidRPr="006218EF">
        <w:rPr>
          <w:rFonts w:ascii="Arial" w:hAnsi="Arial" w:cs="Arial"/>
          <w:sz w:val="22"/>
        </w:rPr>
        <w:t xml:space="preserve"> </w:t>
      </w:r>
      <w:r w:rsidRPr="006218EF">
        <w:rPr>
          <w:rFonts w:ascii="Arial" w:hAnsi="Arial" w:cs="Arial"/>
          <w:sz w:val="22"/>
        </w:rPr>
        <w:t>W</w:t>
      </w:r>
      <w:r w:rsidR="0005612E" w:rsidRPr="006218EF">
        <w:rPr>
          <w:rFonts w:ascii="Arial" w:hAnsi="Arial" w:cs="Arial"/>
          <w:sz w:val="22"/>
        </w:rPr>
        <w:t xml:space="preserve"> </w:t>
      </w:r>
      <w:r w:rsidRPr="006218EF">
        <w:rPr>
          <w:rFonts w:ascii="Arial" w:hAnsi="Arial" w:cs="Arial"/>
          <w:sz w:val="22"/>
        </w:rPr>
        <w:t>2019 r. na lubelskim rynku pojawił się mefedron. Nie jest to substancja popularna, ale wzrost ceny nie spowodował wycofania z rynku. Warto obserwować zmiany w tym zakresie</w:t>
      </w:r>
      <w:r w:rsidR="008F153F" w:rsidRPr="006218EF">
        <w:rPr>
          <w:rFonts w:ascii="Arial" w:hAnsi="Arial" w:cs="Arial"/>
          <w:sz w:val="22"/>
        </w:rPr>
        <w:t xml:space="preserve"> </w:t>
      </w:r>
      <w:r w:rsidRPr="006218EF">
        <w:rPr>
          <w:rFonts w:ascii="Arial" w:hAnsi="Arial" w:cs="Arial"/>
          <w:sz w:val="22"/>
        </w:rPr>
        <w:t>w</w:t>
      </w:r>
      <w:r w:rsidR="0005612E" w:rsidRPr="006218EF">
        <w:rPr>
          <w:rFonts w:ascii="Arial" w:hAnsi="Arial" w:cs="Arial"/>
          <w:sz w:val="22"/>
        </w:rPr>
        <w:t xml:space="preserve"> </w:t>
      </w:r>
      <w:r w:rsidRPr="006218EF">
        <w:rPr>
          <w:rFonts w:ascii="Arial" w:hAnsi="Arial" w:cs="Arial"/>
          <w:sz w:val="22"/>
        </w:rPr>
        <w:t>kolejnych latach.</w:t>
      </w:r>
    </w:p>
    <w:p w14:paraId="5D32E0D4" w14:textId="74FBF6BE" w:rsidR="00C76F57" w:rsidRPr="006218EF" w:rsidRDefault="00C76F57" w:rsidP="00FA1920">
      <w:pPr>
        <w:spacing w:after="0" w:line="360" w:lineRule="auto"/>
        <w:ind w:firstLine="426"/>
        <w:jc w:val="both"/>
        <w:rPr>
          <w:rFonts w:ascii="Arial" w:hAnsi="Arial" w:cs="Arial"/>
          <w:sz w:val="22"/>
        </w:rPr>
      </w:pPr>
      <w:r w:rsidRPr="006218EF">
        <w:rPr>
          <w:rFonts w:ascii="Arial" w:hAnsi="Arial" w:cs="Arial"/>
          <w:sz w:val="22"/>
        </w:rPr>
        <w:t>Wzorem lat ubiegłych, również i w 2020 r. akcje prewencyjne K</w:t>
      </w:r>
      <w:r w:rsidR="00153725" w:rsidRPr="006218EF">
        <w:rPr>
          <w:rFonts w:ascii="Arial" w:hAnsi="Arial" w:cs="Arial"/>
          <w:sz w:val="22"/>
        </w:rPr>
        <w:t>WP</w:t>
      </w:r>
      <w:r w:rsidRPr="006218EF">
        <w:rPr>
          <w:rFonts w:ascii="Arial" w:hAnsi="Arial" w:cs="Arial"/>
          <w:sz w:val="22"/>
        </w:rPr>
        <w:t xml:space="preserve"> w Lublinie realizowano w rejonie lokali rozrywkowych, dyskotek, pubów oraz miejsc przebywania młodzieży.</w:t>
      </w:r>
      <w:r w:rsidR="00993FA2" w:rsidRPr="006218EF">
        <w:rPr>
          <w:rFonts w:ascii="Arial" w:hAnsi="Arial" w:cs="Arial"/>
          <w:sz w:val="22"/>
        </w:rPr>
        <w:t xml:space="preserve"> </w:t>
      </w:r>
      <w:r w:rsidR="00CE3610">
        <w:rPr>
          <w:rFonts w:ascii="Arial" w:hAnsi="Arial" w:cs="Arial"/>
          <w:sz w:val="22"/>
        </w:rPr>
        <w:br/>
      </w:r>
      <w:r w:rsidRPr="006218EF">
        <w:rPr>
          <w:rFonts w:ascii="Arial" w:hAnsi="Arial" w:cs="Arial"/>
          <w:sz w:val="22"/>
        </w:rPr>
        <w:lastRenderedPageBreak/>
        <w:t>W</w:t>
      </w:r>
      <w:r w:rsidR="0005612E" w:rsidRPr="006218EF">
        <w:rPr>
          <w:rFonts w:ascii="Arial" w:hAnsi="Arial" w:cs="Arial"/>
          <w:sz w:val="22"/>
        </w:rPr>
        <w:t xml:space="preserve"> </w:t>
      </w:r>
      <w:r w:rsidRPr="006218EF">
        <w:rPr>
          <w:rFonts w:ascii="Arial" w:hAnsi="Arial" w:cs="Arial"/>
          <w:sz w:val="22"/>
        </w:rPr>
        <w:t>środowisku wszystkich grup wiekowych prowadzono czynności ukierunkowane na eliminowanie ośrodków dystrybucyjnych (sieci dilerskiej) poprzez ujawnianie prowadzenia tego rodzaju działalności przez sprawców nielegalnego wytwarzania, obrotu, handlu</w:t>
      </w:r>
      <w:r w:rsidR="0005612E" w:rsidRPr="006218EF">
        <w:rPr>
          <w:rFonts w:ascii="Arial" w:hAnsi="Arial" w:cs="Arial"/>
          <w:sz w:val="22"/>
        </w:rPr>
        <w:br/>
      </w:r>
      <w:r w:rsidRPr="006218EF">
        <w:rPr>
          <w:rFonts w:ascii="Arial" w:hAnsi="Arial" w:cs="Arial"/>
          <w:sz w:val="22"/>
        </w:rPr>
        <w:t>i</w:t>
      </w:r>
      <w:r w:rsidR="0005612E" w:rsidRPr="006218EF">
        <w:rPr>
          <w:rFonts w:ascii="Arial" w:hAnsi="Arial" w:cs="Arial"/>
          <w:sz w:val="22"/>
        </w:rPr>
        <w:t xml:space="preserve"> </w:t>
      </w:r>
      <w:r w:rsidRPr="006218EF">
        <w:rPr>
          <w:rFonts w:ascii="Arial" w:hAnsi="Arial" w:cs="Arial"/>
          <w:sz w:val="22"/>
        </w:rPr>
        <w:t>posiadania narkotyków oraz dopalaczy. Przeciwdziałając zjawisku narkomanii, prowadzono rozpoznania grup młodzieżowych podejrzewanych o zażywanie środków odurzających. Wzmożone działania wykrywcze w tym zakresie prowadzono w okresie ferii i</w:t>
      </w:r>
      <w:r w:rsidR="0005612E" w:rsidRPr="006218EF">
        <w:rPr>
          <w:rFonts w:ascii="Arial" w:hAnsi="Arial" w:cs="Arial"/>
          <w:sz w:val="22"/>
        </w:rPr>
        <w:t xml:space="preserve"> </w:t>
      </w:r>
      <w:r w:rsidRPr="006218EF">
        <w:rPr>
          <w:rFonts w:ascii="Arial" w:hAnsi="Arial" w:cs="Arial"/>
          <w:sz w:val="22"/>
        </w:rPr>
        <w:t>wakacji oraz</w:t>
      </w:r>
      <w:r w:rsidR="008F153F" w:rsidRPr="006218EF">
        <w:rPr>
          <w:rFonts w:ascii="Arial" w:hAnsi="Arial" w:cs="Arial"/>
          <w:sz w:val="22"/>
        </w:rPr>
        <w:br/>
        <w:t xml:space="preserve">w </w:t>
      </w:r>
      <w:r w:rsidRPr="006218EF">
        <w:rPr>
          <w:rFonts w:ascii="Arial" w:hAnsi="Arial" w:cs="Arial"/>
          <w:sz w:val="22"/>
        </w:rPr>
        <w:t>tzw. „dni</w:t>
      </w:r>
      <w:r w:rsidR="008F153F" w:rsidRPr="006218EF">
        <w:rPr>
          <w:rFonts w:ascii="Arial" w:hAnsi="Arial" w:cs="Arial"/>
          <w:sz w:val="22"/>
        </w:rPr>
        <w:t>u</w:t>
      </w:r>
      <w:r w:rsidRPr="006218EF">
        <w:rPr>
          <w:rFonts w:ascii="Arial" w:hAnsi="Arial" w:cs="Arial"/>
          <w:sz w:val="22"/>
        </w:rPr>
        <w:t xml:space="preserve"> wagarowicza”.</w:t>
      </w:r>
    </w:p>
    <w:p w14:paraId="03E81A48" w14:textId="3874D429" w:rsidR="00C76F57" w:rsidRPr="006218EF" w:rsidRDefault="00C76F57" w:rsidP="00FA1920">
      <w:pPr>
        <w:spacing w:after="0" w:line="360" w:lineRule="auto"/>
        <w:ind w:firstLine="426"/>
        <w:jc w:val="both"/>
        <w:rPr>
          <w:rFonts w:ascii="Arial" w:hAnsi="Arial" w:cs="Arial"/>
          <w:sz w:val="22"/>
        </w:rPr>
      </w:pPr>
      <w:r w:rsidRPr="006218EF">
        <w:rPr>
          <w:rFonts w:ascii="Arial" w:hAnsi="Arial" w:cs="Arial"/>
          <w:sz w:val="22"/>
        </w:rPr>
        <w:t>P</w:t>
      </w:r>
      <w:r w:rsidR="00153725" w:rsidRPr="006218EF">
        <w:rPr>
          <w:rFonts w:ascii="Arial" w:hAnsi="Arial" w:cs="Arial"/>
          <w:sz w:val="22"/>
        </w:rPr>
        <w:t>IS</w:t>
      </w:r>
      <w:r w:rsidRPr="006218EF">
        <w:rPr>
          <w:rFonts w:ascii="Arial" w:hAnsi="Arial" w:cs="Arial"/>
          <w:sz w:val="22"/>
        </w:rPr>
        <w:t xml:space="preserve"> w celu ograniczania zagrożeń zdrowia publicznego z</w:t>
      </w:r>
      <w:r w:rsidR="0005612E" w:rsidRPr="006218EF">
        <w:rPr>
          <w:rFonts w:ascii="Arial" w:hAnsi="Arial" w:cs="Arial"/>
          <w:sz w:val="22"/>
        </w:rPr>
        <w:t xml:space="preserve"> </w:t>
      </w:r>
      <w:r w:rsidRPr="006218EF">
        <w:rPr>
          <w:rFonts w:ascii="Arial" w:hAnsi="Arial" w:cs="Arial"/>
          <w:sz w:val="22"/>
        </w:rPr>
        <w:t>zakresu przeciwdziałania narkomani</w:t>
      </w:r>
      <w:r w:rsidR="008F153F" w:rsidRPr="006218EF">
        <w:rPr>
          <w:rFonts w:ascii="Arial" w:hAnsi="Arial" w:cs="Arial"/>
          <w:sz w:val="22"/>
        </w:rPr>
        <w:t>i</w:t>
      </w:r>
      <w:r w:rsidRPr="006218EF">
        <w:rPr>
          <w:rFonts w:ascii="Arial" w:hAnsi="Arial" w:cs="Arial"/>
          <w:sz w:val="22"/>
        </w:rPr>
        <w:t xml:space="preserve"> egzekwuje przestrzeganie przepisów dotyczących zakazu wytwarzania, przywozu </w:t>
      </w:r>
      <w:r w:rsidR="00CE3610">
        <w:rPr>
          <w:rFonts w:ascii="Arial" w:hAnsi="Arial" w:cs="Arial"/>
          <w:sz w:val="22"/>
        </w:rPr>
        <w:br/>
      </w:r>
      <w:r w:rsidRPr="006218EF">
        <w:rPr>
          <w:rFonts w:ascii="Arial" w:hAnsi="Arial" w:cs="Arial"/>
          <w:sz w:val="22"/>
        </w:rPr>
        <w:t>i wprowadzania do obrotu na terytorium Rzeczypospolitej Polskiej środków zastępczych lub nowych substancji psychoaktywnych.</w:t>
      </w:r>
    </w:p>
    <w:p w14:paraId="7A44F9E5" w14:textId="1080785C" w:rsidR="00C76F57" w:rsidRPr="006218EF" w:rsidRDefault="00C76F57" w:rsidP="00FA1920">
      <w:pPr>
        <w:spacing w:after="0" w:line="360" w:lineRule="auto"/>
        <w:ind w:firstLine="426"/>
        <w:jc w:val="both"/>
        <w:rPr>
          <w:rFonts w:ascii="Arial" w:hAnsi="Arial" w:cs="Arial"/>
          <w:sz w:val="22"/>
          <w:highlight w:val="yellow"/>
        </w:rPr>
      </w:pPr>
      <w:r w:rsidRPr="006218EF">
        <w:rPr>
          <w:rFonts w:ascii="Arial" w:hAnsi="Arial" w:cs="Arial"/>
          <w:b/>
          <w:bCs/>
          <w:sz w:val="22"/>
        </w:rPr>
        <w:t>W 2020 roku zaobserwowano na terenie województwa lubelskiego spadek podaży środków zastępczych i nowych substancji psychoaktywnych</w:t>
      </w:r>
      <w:r w:rsidRPr="006218EF">
        <w:rPr>
          <w:rFonts w:ascii="Arial" w:hAnsi="Arial" w:cs="Arial"/>
          <w:sz w:val="22"/>
        </w:rPr>
        <w:t xml:space="preserve">. Brak funkcjonowania punktów stacjonarnych sprzedaży </w:t>
      </w:r>
      <w:r w:rsidR="00820EBD" w:rsidRPr="006218EF">
        <w:rPr>
          <w:rFonts w:ascii="Arial" w:hAnsi="Arial" w:cs="Arial"/>
          <w:sz w:val="22"/>
        </w:rPr>
        <w:t>ŚZ</w:t>
      </w:r>
      <w:r w:rsidRPr="006218EF">
        <w:rPr>
          <w:rFonts w:ascii="Arial" w:hAnsi="Arial" w:cs="Arial"/>
          <w:sz w:val="22"/>
        </w:rPr>
        <w:t xml:space="preserve"> spowodował, że na terenie województwa lubelskiego dystrybucja „nowych narkotyków” nadal prowadzona jest w tzw. „podziemiu”, głównie</w:t>
      </w:r>
      <w:r w:rsidR="00993FA2" w:rsidRPr="006218EF">
        <w:rPr>
          <w:rFonts w:ascii="Arial" w:hAnsi="Arial" w:cs="Arial"/>
          <w:sz w:val="22"/>
        </w:rPr>
        <w:br/>
      </w:r>
      <w:r w:rsidRPr="006218EF">
        <w:rPr>
          <w:rFonts w:ascii="Arial" w:hAnsi="Arial" w:cs="Arial"/>
          <w:sz w:val="22"/>
        </w:rPr>
        <w:t xml:space="preserve">w formie sprzedaży dilerskiej jak i przez </w:t>
      </w:r>
      <w:r w:rsidR="00E75655">
        <w:rPr>
          <w:rFonts w:ascii="Arial" w:hAnsi="Arial" w:cs="Arial"/>
          <w:sz w:val="22"/>
        </w:rPr>
        <w:t>i</w:t>
      </w:r>
      <w:r w:rsidRPr="006218EF">
        <w:rPr>
          <w:rFonts w:ascii="Arial" w:hAnsi="Arial" w:cs="Arial"/>
          <w:sz w:val="22"/>
        </w:rPr>
        <w:t>nternet. Jednak w badaniu ESPAD 2019 młodzież wciąż wspomina</w:t>
      </w:r>
      <w:r w:rsidR="00820EBD" w:rsidRPr="006218EF">
        <w:rPr>
          <w:rFonts w:ascii="Arial" w:hAnsi="Arial" w:cs="Arial"/>
          <w:sz w:val="22"/>
        </w:rPr>
        <w:t xml:space="preserve"> </w:t>
      </w:r>
      <w:r w:rsidRPr="006218EF">
        <w:rPr>
          <w:rFonts w:ascii="Arial" w:hAnsi="Arial" w:cs="Arial"/>
          <w:sz w:val="22"/>
        </w:rPr>
        <w:t>o</w:t>
      </w:r>
      <w:r w:rsidR="0005612E" w:rsidRPr="006218EF">
        <w:rPr>
          <w:rFonts w:ascii="Arial" w:hAnsi="Arial" w:cs="Arial"/>
          <w:sz w:val="22"/>
        </w:rPr>
        <w:t xml:space="preserve"> </w:t>
      </w:r>
      <w:r w:rsidRPr="006218EF">
        <w:rPr>
          <w:rFonts w:ascii="Arial" w:hAnsi="Arial" w:cs="Arial"/>
          <w:sz w:val="22"/>
        </w:rPr>
        <w:t>zakupach w</w:t>
      </w:r>
      <w:r w:rsidR="0005612E" w:rsidRPr="006218EF">
        <w:rPr>
          <w:rFonts w:ascii="Arial" w:hAnsi="Arial" w:cs="Arial"/>
          <w:sz w:val="22"/>
        </w:rPr>
        <w:t xml:space="preserve"> </w:t>
      </w:r>
      <w:r w:rsidRPr="006218EF">
        <w:rPr>
          <w:rFonts w:ascii="Arial" w:hAnsi="Arial" w:cs="Arial"/>
          <w:sz w:val="22"/>
        </w:rPr>
        <w:t>sklepach z dopalaczami. Około 2,7% badanych</w:t>
      </w:r>
      <w:r w:rsidR="00820EBD" w:rsidRPr="006218EF">
        <w:rPr>
          <w:rFonts w:ascii="Arial" w:hAnsi="Arial" w:cs="Arial"/>
          <w:sz w:val="22"/>
        </w:rPr>
        <w:t xml:space="preserve"> </w:t>
      </w:r>
      <w:r w:rsidRPr="006218EF">
        <w:rPr>
          <w:rFonts w:ascii="Arial" w:hAnsi="Arial" w:cs="Arial"/>
          <w:sz w:val="22"/>
        </w:rPr>
        <w:t>z</w:t>
      </w:r>
      <w:r w:rsidR="0005612E" w:rsidRPr="006218EF">
        <w:rPr>
          <w:rFonts w:ascii="Arial" w:hAnsi="Arial" w:cs="Arial"/>
          <w:sz w:val="22"/>
        </w:rPr>
        <w:t xml:space="preserve"> </w:t>
      </w:r>
      <w:r w:rsidRPr="006218EF">
        <w:rPr>
          <w:rFonts w:ascii="Arial" w:hAnsi="Arial" w:cs="Arial"/>
          <w:sz w:val="22"/>
        </w:rPr>
        <w:t>pierwszej grupy</w:t>
      </w:r>
      <w:r w:rsidR="00993FA2" w:rsidRPr="006218EF">
        <w:rPr>
          <w:rFonts w:ascii="Arial" w:hAnsi="Arial" w:cs="Arial"/>
          <w:sz w:val="22"/>
        </w:rPr>
        <w:t xml:space="preserve"> </w:t>
      </w:r>
      <w:r w:rsidRPr="006218EF">
        <w:rPr>
          <w:rFonts w:ascii="Arial" w:hAnsi="Arial" w:cs="Arial"/>
          <w:sz w:val="22"/>
        </w:rPr>
        <w:t>i podobny odsetek badanych z drugiej grupy było kiedykolwiek w sklepie</w:t>
      </w:r>
      <w:r w:rsidR="00993FA2" w:rsidRPr="006218EF">
        <w:rPr>
          <w:rFonts w:ascii="Arial" w:hAnsi="Arial" w:cs="Arial"/>
          <w:sz w:val="22"/>
        </w:rPr>
        <w:br/>
      </w:r>
      <w:r w:rsidRPr="006218EF">
        <w:rPr>
          <w:rFonts w:ascii="Arial" w:hAnsi="Arial" w:cs="Arial"/>
          <w:sz w:val="22"/>
        </w:rPr>
        <w:t>z</w:t>
      </w:r>
      <w:r w:rsidR="0005612E" w:rsidRPr="006218EF">
        <w:rPr>
          <w:rFonts w:ascii="Arial" w:hAnsi="Arial" w:cs="Arial"/>
          <w:sz w:val="22"/>
        </w:rPr>
        <w:t xml:space="preserve"> </w:t>
      </w:r>
      <w:r w:rsidRPr="006218EF">
        <w:rPr>
          <w:rFonts w:ascii="Arial" w:hAnsi="Arial" w:cs="Arial"/>
          <w:sz w:val="22"/>
        </w:rPr>
        <w:t>„dopalaczami”. Najbardziej popularny sposób nabywania to „inny sposób”. Można wnioskować, że chodzi tu o zakupy</w:t>
      </w:r>
      <w:r w:rsidR="00820EBD" w:rsidRPr="006218EF">
        <w:rPr>
          <w:rFonts w:ascii="Arial" w:hAnsi="Arial" w:cs="Arial"/>
          <w:sz w:val="22"/>
        </w:rPr>
        <w:t xml:space="preserve"> </w:t>
      </w:r>
      <w:r w:rsidRPr="006218EF">
        <w:rPr>
          <w:rFonts w:ascii="Arial" w:hAnsi="Arial" w:cs="Arial"/>
          <w:sz w:val="22"/>
        </w:rPr>
        <w:t>u</w:t>
      </w:r>
      <w:r w:rsidR="0005612E" w:rsidRPr="006218EF">
        <w:rPr>
          <w:rFonts w:ascii="Arial" w:hAnsi="Arial" w:cs="Arial"/>
          <w:sz w:val="22"/>
        </w:rPr>
        <w:t xml:space="preserve"> </w:t>
      </w:r>
      <w:r w:rsidRPr="006218EF">
        <w:rPr>
          <w:rFonts w:ascii="Arial" w:hAnsi="Arial" w:cs="Arial"/>
          <w:sz w:val="22"/>
        </w:rPr>
        <w:t>dilera.</w:t>
      </w:r>
    </w:p>
    <w:p w14:paraId="4333B9CE" w14:textId="77777777" w:rsidR="00C76F57" w:rsidRPr="006218EF" w:rsidRDefault="00C76F57" w:rsidP="0057478E">
      <w:pPr>
        <w:spacing w:before="120" w:after="120" w:line="360" w:lineRule="auto"/>
        <w:jc w:val="both"/>
        <w:rPr>
          <w:rFonts w:ascii="Arial" w:hAnsi="Arial" w:cs="Arial"/>
          <w:b/>
          <w:bCs/>
          <w:sz w:val="22"/>
        </w:rPr>
      </w:pPr>
      <w:r w:rsidRPr="006218EF">
        <w:rPr>
          <w:rFonts w:ascii="Arial" w:hAnsi="Arial" w:cs="Arial"/>
          <w:b/>
          <w:bCs/>
          <w:sz w:val="22"/>
        </w:rPr>
        <w:t xml:space="preserve">Postawy wobec narkotyków i ocena problemu </w:t>
      </w:r>
    </w:p>
    <w:p w14:paraId="326BF82B" w14:textId="52714EA4" w:rsidR="00C76F57" w:rsidRPr="006218EF" w:rsidRDefault="00C76F57" w:rsidP="00FA1920">
      <w:pPr>
        <w:spacing w:after="0" w:line="360" w:lineRule="auto"/>
        <w:ind w:firstLine="426"/>
        <w:jc w:val="both"/>
        <w:rPr>
          <w:rFonts w:ascii="Arial" w:hAnsi="Arial" w:cs="Arial"/>
          <w:b/>
          <w:bCs/>
          <w:sz w:val="22"/>
        </w:rPr>
      </w:pPr>
      <w:r w:rsidRPr="006218EF">
        <w:rPr>
          <w:rFonts w:ascii="Arial" w:hAnsi="Arial" w:cs="Arial"/>
          <w:sz w:val="22"/>
        </w:rPr>
        <w:t xml:space="preserve">Według badań ankietowych ESPAD 2019 r. prowadzonych w województwie, badani częściej wskazywali na pozytywne konsekwencje palenia marihuany i haszyszu. Większość młodzieży używającej narkotyków miała subiektywne poczucie braku problemu. Tendencja ta utrzymuje się na przestrzeni ostatnich 4 lat. Pokazuje to, że </w:t>
      </w:r>
      <w:r w:rsidRPr="006218EF">
        <w:rPr>
          <w:rFonts w:ascii="Arial" w:hAnsi="Arial" w:cs="Arial"/>
          <w:b/>
          <w:bCs/>
          <w:sz w:val="22"/>
        </w:rPr>
        <w:t>badani używają substancji głównie po to, by lepiej sobie radzić w</w:t>
      </w:r>
      <w:r w:rsidR="00915BE6" w:rsidRPr="006218EF">
        <w:rPr>
          <w:rFonts w:ascii="Arial" w:hAnsi="Arial" w:cs="Arial"/>
          <w:b/>
          <w:bCs/>
          <w:sz w:val="22"/>
        </w:rPr>
        <w:t xml:space="preserve"> </w:t>
      </w:r>
      <w:r w:rsidRPr="006218EF">
        <w:rPr>
          <w:rFonts w:ascii="Arial" w:hAnsi="Arial" w:cs="Arial"/>
          <w:b/>
          <w:bCs/>
          <w:sz w:val="22"/>
        </w:rPr>
        <w:t>relacjach społecznych.</w:t>
      </w:r>
    </w:p>
    <w:p w14:paraId="731C4569" w14:textId="32B09336" w:rsidR="00C76F57" w:rsidRPr="006218EF" w:rsidRDefault="00C76F57" w:rsidP="00FA1920">
      <w:pPr>
        <w:spacing w:after="0" w:line="360" w:lineRule="auto"/>
        <w:ind w:firstLine="426"/>
        <w:jc w:val="both"/>
        <w:rPr>
          <w:rFonts w:ascii="Arial" w:hAnsi="Arial" w:cs="Arial"/>
          <w:sz w:val="22"/>
        </w:rPr>
      </w:pPr>
      <w:r w:rsidRPr="006218EF">
        <w:rPr>
          <w:rFonts w:ascii="Arial" w:hAnsi="Arial" w:cs="Arial"/>
          <w:sz w:val="22"/>
        </w:rPr>
        <w:t>Używanie substancji może zwiększać ryzyko doświadczania rozmaitych problemów. Jednak jak pokazują dane z ESPAD 2019, większość problemów nie ma związku</w:t>
      </w:r>
      <w:r w:rsidR="00993FA2" w:rsidRPr="006218EF">
        <w:rPr>
          <w:rFonts w:ascii="Arial" w:hAnsi="Arial" w:cs="Arial"/>
          <w:sz w:val="22"/>
        </w:rPr>
        <w:br/>
      </w:r>
      <w:r w:rsidRPr="006218EF">
        <w:rPr>
          <w:rFonts w:ascii="Arial" w:hAnsi="Arial" w:cs="Arial"/>
          <w:sz w:val="22"/>
        </w:rPr>
        <w:t xml:space="preserve">z używaniem przez nich substancji psychoaktywnych. </w:t>
      </w:r>
      <w:r w:rsidRPr="006218EF">
        <w:rPr>
          <w:rFonts w:ascii="Arial" w:hAnsi="Arial" w:cs="Arial"/>
          <w:b/>
          <w:bCs/>
          <w:sz w:val="22"/>
        </w:rPr>
        <w:t>Najczęściej spodziewaną konsekwencją negatywną jest poczucie bycia prześladowanym przez innych</w:t>
      </w:r>
      <w:r w:rsidRPr="006218EF">
        <w:rPr>
          <w:rFonts w:ascii="Arial" w:hAnsi="Arial" w:cs="Arial"/>
          <w:sz w:val="22"/>
        </w:rPr>
        <w:t xml:space="preserve"> (41,5%</w:t>
      </w:r>
      <w:r w:rsidR="00993FA2" w:rsidRPr="006218EF">
        <w:rPr>
          <w:rFonts w:ascii="Arial" w:hAnsi="Arial" w:cs="Arial"/>
          <w:sz w:val="22"/>
        </w:rPr>
        <w:br/>
      </w:r>
      <w:r w:rsidRPr="006218EF">
        <w:rPr>
          <w:rFonts w:ascii="Arial" w:hAnsi="Arial" w:cs="Arial"/>
          <w:sz w:val="22"/>
        </w:rPr>
        <w:t>i 42,5%).</w:t>
      </w:r>
      <w:r w:rsidR="00993FA2" w:rsidRPr="006218EF">
        <w:rPr>
          <w:rFonts w:ascii="Arial" w:hAnsi="Arial" w:cs="Arial"/>
          <w:sz w:val="22"/>
        </w:rPr>
        <w:t xml:space="preserve"> </w:t>
      </w:r>
      <w:r w:rsidRPr="006218EF">
        <w:rPr>
          <w:rFonts w:ascii="Arial" w:hAnsi="Arial" w:cs="Arial"/>
          <w:sz w:val="22"/>
        </w:rPr>
        <w:t xml:space="preserve">W przypadku problemów związanych z narkotykami, w obydwu grupach na pierwszy plan wysuwają się </w:t>
      </w:r>
      <w:r w:rsidRPr="006218EF">
        <w:rPr>
          <w:rFonts w:ascii="Arial" w:hAnsi="Arial" w:cs="Arial"/>
          <w:b/>
          <w:bCs/>
          <w:sz w:val="22"/>
        </w:rPr>
        <w:t>problemy z policją</w:t>
      </w:r>
      <w:r w:rsidRPr="006218EF">
        <w:rPr>
          <w:rFonts w:ascii="Arial" w:hAnsi="Arial" w:cs="Arial"/>
          <w:sz w:val="22"/>
        </w:rPr>
        <w:t xml:space="preserve">. W starszej kohorcie powyżej jednego procenta badanych wskazało dodatkowo na </w:t>
      </w:r>
      <w:r w:rsidRPr="006218EF">
        <w:rPr>
          <w:rFonts w:ascii="Arial" w:hAnsi="Arial" w:cs="Arial"/>
          <w:b/>
          <w:bCs/>
          <w:sz w:val="22"/>
        </w:rPr>
        <w:t>uprawianie seksu bez zabezpieczenia</w:t>
      </w:r>
      <w:r w:rsidR="00993FA2" w:rsidRPr="006218EF">
        <w:rPr>
          <w:rFonts w:ascii="Arial" w:hAnsi="Arial" w:cs="Arial"/>
          <w:b/>
          <w:bCs/>
          <w:sz w:val="22"/>
        </w:rPr>
        <w:br/>
      </w:r>
      <w:r w:rsidRPr="006218EF">
        <w:rPr>
          <w:rFonts w:ascii="Arial" w:hAnsi="Arial" w:cs="Arial"/>
          <w:b/>
          <w:bCs/>
          <w:sz w:val="22"/>
        </w:rPr>
        <w:t xml:space="preserve">i kierowanie pojazdem </w:t>
      </w:r>
      <w:r w:rsidRPr="006218EF">
        <w:rPr>
          <w:rFonts w:ascii="Arial" w:hAnsi="Arial" w:cs="Arial"/>
          <w:sz w:val="22"/>
        </w:rPr>
        <w:t>pod wpływem substancji psychoaktywnych, wypadek lub uszkodzenia ciała.</w:t>
      </w:r>
    </w:p>
    <w:p w14:paraId="1E9FCB67" w14:textId="77777777" w:rsidR="00C76F57" w:rsidRPr="006218EF" w:rsidRDefault="00C76F57" w:rsidP="00FA1920">
      <w:pPr>
        <w:spacing w:after="0" w:line="360" w:lineRule="auto"/>
        <w:ind w:firstLine="426"/>
        <w:jc w:val="both"/>
        <w:rPr>
          <w:rFonts w:ascii="Arial" w:hAnsi="Arial" w:cs="Arial"/>
          <w:sz w:val="22"/>
        </w:rPr>
      </w:pPr>
      <w:r w:rsidRPr="006218EF">
        <w:rPr>
          <w:rFonts w:ascii="Arial" w:hAnsi="Arial" w:cs="Arial"/>
          <w:sz w:val="22"/>
        </w:rPr>
        <w:lastRenderedPageBreak/>
        <w:t>Istotnym problem związanym z inicjacją narkotykową jest popularność e-papierosów. Ich używanie niejednokrotnie może stanowić wdrażający instrument do przyjmowania narkotyków drogą wziewną.</w:t>
      </w:r>
    </w:p>
    <w:p w14:paraId="734AE470" w14:textId="6790C20E" w:rsidR="00C76F57" w:rsidRPr="006218EF" w:rsidRDefault="00C76F57" w:rsidP="00FA1920">
      <w:pPr>
        <w:spacing w:after="0" w:line="360" w:lineRule="auto"/>
        <w:ind w:firstLine="426"/>
        <w:jc w:val="both"/>
        <w:rPr>
          <w:rFonts w:ascii="Arial" w:hAnsi="Arial" w:cs="Arial"/>
          <w:sz w:val="22"/>
        </w:rPr>
      </w:pPr>
      <w:r w:rsidRPr="006218EF">
        <w:rPr>
          <w:rFonts w:ascii="Arial" w:hAnsi="Arial" w:cs="Arial"/>
          <w:sz w:val="22"/>
        </w:rPr>
        <w:t>Skuteczność prowadzonych działań profilaktycznych w znaczącej mierze zależy od rodziny, a silna więź z rodzicami jest jednym z najważniejszych czynników chroniących młodych ludzi przed niebezpieczeństwami wynikającymi z używania narkotyków. Przyzwolenie ze strony rodziców lub brak zainteresowania stosunkiem dzieci do substancji psychoaktywnych może sprzyjać ich używaniu przez młodych ludzi a odpowiednio realizowana strategia wychowawcza może zapobiec podejmowaniu i ponawianiu doświadczeń</w:t>
      </w:r>
      <w:r w:rsidR="0065275E">
        <w:rPr>
          <w:rFonts w:ascii="Arial" w:hAnsi="Arial" w:cs="Arial"/>
          <w:sz w:val="22"/>
        </w:rPr>
        <w:t xml:space="preserve"> </w:t>
      </w:r>
      <w:r w:rsidRPr="006218EF">
        <w:rPr>
          <w:rFonts w:ascii="Arial" w:hAnsi="Arial" w:cs="Arial"/>
          <w:sz w:val="22"/>
        </w:rPr>
        <w:t>z</w:t>
      </w:r>
      <w:r w:rsidR="00915BE6" w:rsidRPr="006218EF">
        <w:rPr>
          <w:rFonts w:ascii="Arial" w:hAnsi="Arial" w:cs="Arial"/>
          <w:sz w:val="22"/>
        </w:rPr>
        <w:t xml:space="preserve"> </w:t>
      </w:r>
      <w:r w:rsidRPr="006218EF">
        <w:rPr>
          <w:rFonts w:ascii="Arial" w:hAnsi="Arial" w:cs="Arial"/>
          <w:sz w:val="22"/>
        </w:rPr>
        <w:t>substancjami psychoaktywnymi. Bardzo ważna jest rola rodziców</w:t>
      </w:r>
      <w:r w:rsidR="00993FA2" w:rsidRPr="006218EF">
        <w:rPr>
          <w:rFonts w:ascii="Arial" w:hAnsi="Arial" w:cs="Arial"/>
          <w:sz w:val="22"/>
        </w:rPr>
        <w:br/>
      </w:r>
      <w:r w:rsidRPr="006218EF">
        <w:rPr>
          <w:rFonts w:ascii="Arial" w:hAnsi="Arial" w:cs="Arial"/>
          <w:sz w:val="22"/>
        </w:rPr>
        <w:t>w przekazywaniu dzieciom informacji o szkodliwym działaniu środków psychoaktywnych</w:t>
      </w:r>
      <w:r w:rsidR="00993FA2" w:rsidRPr="006218EF">
        <w:rPr>
          <w:rFonts w:ascii="Arial" w:hAnsi="Arial" w:cs="Arial"/>
          <w:sz w:val="22"/>
        </w:rPr>
        <w:br/>
      </w:r>
      <w:r w:rsidRPr="006218EF">
        <w:rPr>
          <w:rFonts w:ascii="Arial" w:hAnsi="Arial" w:cs="Arial"/>
          <w:sz w:val="22"/>
        </w:rPr>
        <w:t>i skutkach ich używania. Około połowa rodziców wie, gdzie i z kim ich dzieci spędzają czas, jeśli chodzi o</w:t>
      </w:r>
      <w:r w:rsidR="00915BE6" w:rsidRPr="006218EF">
        <w:rPr>
          <w:rFonts w:ascii="Arial" w:hAnsi="Arial" w:cs="Arial"/>
          <w:sz w:val="22"/>
        </w:rPr>
        <w:t xml:space="preserve"> </w:t>
      </w:r>
      <w:r w:rsidRPr="006218EF">
        <w:rPr>
          <w:rFonts w:ascii="Arial" w:hAnsi="Arial" w:cs="Arial"/>
          <w:sz w:val="22"/>
        </w:rPr>
        <w:t>młodszą młodzież. W</w:t>
      </w:r>
      <w:r w:rsidR="00915BE6" w:rsidRPr="006218EF">
        <w:rPr>
          <w:rFonts w:ascii="Arial" w:hAnsi="Arial" w:cs="Arial"/>
          <w:sz w:val="22"/>
        </w:rPr>
        <w:t xml:space="preserve"> </w:t>
      </w:r>
      <w:r w:rsidRPr="006218EF">
        <w:rPr>
          <w:rFonts w:ascii="Arial" w:hAnsi="Arial" w:cs="Arial"/>
          <w:sz w:val="22"/>
        </w:rPr>
        <w:t>przypadku starszej młodzieży nieco mniejszy odsetek rodziców ma taką wiedzę. Młodzi ludzie oceniali relacje z</w:t>
      </w:r>
      <w:r w:rsidR="00915BE6" w:rsidRPr="006218EF">
        <w:rPr>
          <w:rFonts w:ascii="Arial" w:hAnsi="Arial" w:cs="Arial"/>
          <w:sz w:val="22"/>
        </w:rPr>
        <w:t xml:space="preserve"> </w:t>
      </w:r>
      <w:r w:rsidRPr="006218EF">
        <w:rPr>
          <w:rFonts w:ascii="Arial" w:hAnsi="Arial" w:cs="Arial"/>
          <w:sz w:val="22"/>
        </w:rPr>
        <w:t>rodzicami i przyjaciółmi na</w:t>
      </w:r>
      <w:r w:rsidR="00993FA2" w:rsidRPr="006218EF">
        <w:rPr>
          <w:rFonts w:ascii="Arial" w:hAnsi="Arial" w:cs="Arial"/>
          <w:sz w:val="22"/>
        </w:rPr>
        <w:br/>
      </w:r>
      <w:r w:rsidRPr="006218EF">
        <w:rPr>
          <w:rFonts w:ascii="Arial" w:hAnsi="Arial" w:cs="Arial"/>
          <w:sz w:val="22"/>
        </w:rPr>
        <w:t>7 punktowej skali. W</w:t>
      </w:r>
      <w:r w:rsidR="00915BE6" w:rsidRPr="006218EF">
        <w:rPr>
          <w:rFonts w:ascii="Arial" w:hAnsi="Arial" w:cs="Arial"/>
          <w:sz w:val="22"/>
        </w:rPr>
        <w:t xml:space="preserve"> </w:t>
      </w:r>
      <w:r w:rsidRPr="006218EF">
        <w:rPr>
          <w:rFonts w:ascii="Arial" w:hAnsi="Arial" w:cs="Arial"/>
          <w:sz w:val="22"/>
        </w:rPr>
        <w:t>obydwu grupach wiekowych średnia ocen była podobna i oscylowały wokół 5. Ten wysoki poziom wskaźnika, może wyjaśniać relatywnie niskie wskaźniki sięgania po substancje psychoaktywne i jest czynnikiem wysoce pożądanym.</w:t>
      </w:r>
    </w:p>
    <w:p w14:paraId="1B2A9B78" w14:textId="632A0CF3" w:rsidR="00C76F57" w:rsidRPr="006218EF" w:rsidRDefault="00E763BE" w:rsidP="000B5A16">
      <w:pPr>
        <w:pStyle w:val="Nagwek3"/>
        <w:numPr>
          <w:ilvl w:val="0"/>
          <w:numId w:val="38"/>
        </w:numPr>
        <w:tabs>
          <w:tab w:val="left" w:pos="851"/>
        </w:tabs>
        <w:ind w:left="567" w:hanging="207"/>
        <w:rPr>
          <w:lang w:val="pl-PL"/>
        </w:rPr>
      </w:pPr>
      <w:bookmarkStart w:id="104" w:name="_Toc54081326"/>
      <w:bookmarkStart w:id="105" w:name="_Toc111703884"/>
      <w:r w:rsidRPr="006218EF">
        <w:rPr>
          <w:lang w:val="pl-PL"/>
        </w:rPr>
        <w:t>Diagnoza</w:t>
      </w:r>
      <w:r w:rsidR="00C76F57" w:rsidRPr="006218EF">
        <w:rPr>
          <w:lang w:val="pl-PL"/>
        </w:rPr>
        <w:t xml:space="preserve"> narkomanii wśród osób dorosłych</w:t>
      </w:r>
      <w:bookmarkEnd w:id="104"/>
      <w:bookmarkEnd w:id="105"/>
    </w:p>
    <w:p w14:paraId="730033F7" w14:textId="251E43C5" w:rsidR="00C76F57" w:rsidRPr="006218EF" w:rsidRDefault="00C76F57" w:rsidP="00946DC8">
      <w:pPr>
        <w:spacing w:after="840" w:line="360" w:lineRule="auto"/>
        <w:ind w:firstLine="425"/>
        <w:jc w:val="both"/>
        <w:rPr>
          <w:rFonts w:ascii="Arial" w:hAnsi="Arial" w:cs="Arial"/>
          <w:bCs/>
          <w:sz w:val="22"/>
        </w:rPr>
      </w:pPr>
      <w:r w:rsidRPr="006218EF">
        <w:rPr>
          <w:rFonts w:ascii="Arial" w:hAnsi="Arial" w:cs="Arial"/>
          <w:bCs/>
          <w:sz w:val="22"/>
        </w:rPr>
        <w:t xml:space="preserve">Dane na temat wzorów używania substancji psychoaktywnych wśród dorosłych czerpiemy z badania: </w:t>
      </w:r>
      <w:r w:rsidR="007954DA">
        <w:rPr>
          <w:rFonts w:ascii="Arial" w:hAnsi="Arial" w:cs="Arial"/>
          <w:bCs/>
          <w:sz w:val="22"/>
        </w:rPr>
        <w:t>„</w:t>
      </w:r>
      <w:r w:rsidRPr="006218EF">
        <w:rPr>
          <w:rFonts w:ascii="Arial" w:hAnsi="Arial" w:cs="Arial"/>
          <w:bCs/>
          <w:sz w:val="22"/>
        </w:rPr>
        <w:t>Diagnoza województwa lubelskiego w zakresie używania substancji psychoaktywnych wśród osób dorosłych oraz dostępności oferty pomocowej w obszarze przeciwdziałania uzależnieniu od substancji psychoaktywnych</w:t>
      </w:r>
      <w:r w:rsidR="007954DA">
        <w:rPr>
          <w:rFonts w:ascii="Arial" w:hAnsi="Arial" w:cs="Arial"/>
          <w:bCs/>
          <w:sz w:val="22"/>
        </w:rPr>
        <w:t>”</w:t>
      </w:r>
      <w:r w:rsidRPr="006218EF">
        <w:rPr>
          <w:rStyle w:val="Odwoanieprzypisudolnego"/>
          <w:rFonts w:ascii="Arial" w:hAnsi="Arial" w:cs="Arial"/>
          <w:sz w:val="22"/>
        </w:rPr>
        <w:footnoteReference w:id="79"/>
      </w:r>
      <w:r w:rsidRPr="006218EF">
        <w:rPr>
          <w:rFonts w:ascii="Arial" w:hAnsi="Arial" w:cs="Arial"/>
          <w:bCs/>
          <w:sz w:val="22"/>
        </w:rPr>
        <w:t xml:space="preserve"> oraz z opracowań </w:t>
      </w:r>
      <w:r w:rsidR="008401D3" w:rsidRPr="006218EF">
        <w:rPr>
          <w:rFonts w:ascii="Arial" w:hAnsi="Arial" w:cs="Arial"/>
          <w:bCs/>
          <w:sz w:val="22"/>
        </w:rPr>
        <w:t>o</w:t>
      </w:r>
      <w:r w:rsidRPr="006218EF">
        <w:rPr>
          <w:rFonts w:ascii="Arial" w:hAnsi="Arial" w:cs="Arial"/>
          <w:bCs/>
          <w:sz w:val="22"/>
        </w:rPr>
        <w:t>ceny zasobów pomocy społecznej.</w:t>
      </w:r>
      <w:r w:rsidR="00A411F4" w:rsidRPr="006218EF">
        <w:rPr>
          <w:rFonts w:ascii="Arial" w:hAnsi="Arial" w:cs="Arial"/>
          <w:bCs/>
          <w:sz w:val="22"/>
        </w:rPr>
        <w:t xml:space="preserve"> </w:t>
      </w:r>
      <w:r w:rsidRPr="006218EF">
        <w:rPr>
          <w:rFonts w:ascii="Arial" w:hAnsi="Arial" w:cs="Arial"/>
          <w:bCs/>
          <w:sz w:val="22"/>
        </w:rPr>
        <w:t>Te dwa źródła wskazują</w:t>
      </w:r>
      <w:r w:rsidR="008401D3" w:rsidRPr="006218EF">
        <w:rPr>
          <w:rFonts w:ascii="Arial" w:hAnsi="Arial" w:cs="Arial"/>
          <w:bCs/>
          <w:sz w:val="22"/>
        </w:rPr>
        <w:t>,</w:t>
      </w:r>
      <w:r w:rsidRPr="006218EF">
        <w:rPr>
          <w:rFonts w:ascii="Arial" w:hAnsi="Arial" w:cs="Arial"/>
          <w:bCs/>
          <w:sz w:val="22"/>
        </w:rPr>
        <w:t xml:space="preserve"> że liczba rodzin korzystających</w:t>
      </w:r>
      <w:r w:rsidR="00915BE6" w:rsidRPr="006218EF">
        <w:rPr>
          <w:rFonts w:ascii="Arial" w:hAnsi="Arial" w:cs="Arial"/>
          <w:bCs/>
          <w:sz w:val="22"/>
        </w:rPr>
        <w:br/>
      </w:r>
      <w:r w:rsidRPr="006218EF">
        <w:rPr>
          <w:rFonts w:ascii="Arial" w:hAnsi="Arial" w:cs="Arial"/>
          <w:bCs/>
          <w:sz w:val="22"/>
        </w:rPr>
        <w:t>z</w:t>
      </w:r>
      <w:r w:rsidR="00915BE6" w:rsidRPr="006218EF">
        <w:rPr>
          <w:rFonts w:ascii="Arial" w:hAnsi="Arial" w:cs="Arial"/>
          <w:bCs/>
          <w:sz w:val="22"/>
        </w:rPr>
        <w:t xml:space="preserve"> </w:t>
      </w:r>
      <w:r w:rsidRPr="006218EF">
        <w:rPr>
          <w:rFonts w:ascii="Arial" w:hAnsi="Arial" w:cs="Arial"/>
          <w:bCs/>
          <w:sz w:val="22"/>
        </w:rPr>
        <w:t xml:space="preserve">pomocy społecznej, w których występuje problem narkomanii na przestrzeni lat 2015 </w:t>
      </w:r>
      <w:r w:rsidR="00E8021E">
        <w:rPr>
          <w:rFonts w:ascii="Arial" w:hAnsi="Arial" w:cs="Arial"/>
          <w:bCs/>
          <w:sz w:val="22"/>
        </w:rPr>
        <w:br/>
      </w:r>
      <w:r w:rsidRPr="006218EF">
        <w:rPr>
          <w:rFonts w:ascii="Arial" w:hAnsi="Arial" w:cs="Arial"/>
          <w:bCs/>
          <w:sz w:val="22"/>
        </w:rPr>
        <w:t>– 2018 co roku zwiększał się</w:t>
      </w:r>
      <w:r w:rsidR="008F4EF0" w:rsidRPr="006218EF">
        <w:rPr>
          <w:rFonts w:ascii="Arial" w:hAnsi="Arial" w:cs="Arial"/>
          <w:bCs/>
          <w:sz w:val="22"/>
        </w:rPr>
        <w:t xml:space="preserve"> (</w:t>
      </w:r>
      <w:r w:rsidRPr="006218EF">
        <w:rPr>
          <w:rFonts w:ascii="Arial" w:hAnsi="Arial" w:cs="Arial"/>
          <w:bCs/>
          <w:sz w:val="22"/>
        </w:rPr>
        <w:t>2015 r</w:t>
      </w:r>
      <w:r w:rsidR="00E8021E">
        <w:rPr>
          <w:rFonts w:ascii="Arial" w:hAnsi="Arial" w:cs="Arial"/>
          <w:bCs/>
          <w:sz w:val="22"/>
        </w:rPr>
        <w:t>.</w:t>
      </w:r>
      <w:r w:rsidRPr="006218EF">
        <w:rPr>
          <w:rFonts w:ascii="Arial" w:hAnsi="Arial" w:cs="Arial"/>
          <w:bCs/>
          <w:sz w:val="22"/>
        </w:rPr>
        <w:t xml:space="preserve"> – 148 rodzin, 2016 r</w:t>
      </w:r>
      <w:r w:rsidR="00E8021E">
        <w:rPr>
          <w:rFonts w:ascii="Arial" w:hAnsi="Arial" w:cs="Arial"/>
          <w:bCs/>
          <w:sz w:val="22"/>
        </w:rPr>
        <w:t>.</w:t>
      </w:r>
      <w:r w:rsidRPr="006218EF">
        <w:rPr>
          <w:rFonts w:ascii="Arial" w:hAnsi="Arial" w:cs="Arial"/>
          <w:bCs/>
          <w:sz w:val="22"/>
        </w:rPr>
        <w:t xml:space="preserve"> – 145 rodzin, 2017 r</w:t>
      </w:r>
      <w:r w:rsidR="00E8021E">
        <w:rPr>
          <w:rFonts w:ascii="Arial" w:hAnsi="Arial" w:cs="Arial"/>
          <w:bCs/>
          <w:sz w:val="22"/>
        </w:rPr>
        <w:t>.</w:t>
      </w:r>
      <w:r w:rsidRPr="006218EF">
        <w:rPr>
          <w:rFonts w:ascii="Arial" w:hAnsi="Arial" w:cs="Arial"/>
          <w:bCs/>
          <w:sz w:val="22"/>
        </w:rPr>
        <w:t xml:space="preserve"> – 153 rodziny, 2018 r</w:t>
      </w:r>
      <w:r w:rsidR="00E8021E">
        <w:rPr>
          <w:rFonts w:ascii="Arial" w:hAnsi="Arial" w:cs="Arial"/>
          <w:bCs/>
          <w:sz w:val="22"/>
        </w:rPr>
        <w:t>.</w:t>
      </w:r>
      <w:r w:rsidRPr="006218EF">
        <w:rPr>
          <w:rFonts w:ascii="Arial" w:hAnsi="Arial" w:cs="Arial"/>
          <w:bCs/>
          <w:sz w:val="22"/>
        </w:rPr>
        <w:t xml:space="preserve"> – 161 rodzin</w:t>
      </w:r>
      <w:r w:rsidR="008F4EF0" w:rsidRPr="006218EF">
        <w:rPr>
          <w:rFonts w:ascii="Arial" w:hAnsi="Arial" w:cs="Arial"/>
          <w:bCs/>
          <w:sz w:val="22"/>
        </w:rPr>
        <w:t xml:space="preserve">). </w:t>
      </w:r>
      <w:r w:rsidRPr="006218EF">
        <w:rPr>
          <w:rFonts w:ascii="Arial" w:hAnsi="Arial" w:cs="Arial"/>
          <w:bCs/>
          <w:sz w:val="22"/>
        </w:rPr>
        <w:t>W 2019 r</w:t>
      </w:r>
      <w:r w:rsidR="00E8021E">
        <w:rPr>
          <w:rFonts w:ascii="Arial" w:hAnsi="Arial" w:cs="Arial"/>
          <w:bCs/>
          <w:sz w:val="22"/>
        </w:rPr>
        <w:t>.</w:t>
      </w:r>
      <w:r w:rsidRPr="006218EF">
        <w:rPr>
          <w:rFonts w:ascii="Arial" w:hAnsi="Arial" w:cs="Arial"/>
          <w:bCs/>
          <w:sz w:val="22"/>
        </w:rPr>
        <w:t xml:space="preserve"> wystąpił spadek do 137 rodzin, a w roku 2020 odnotowano kolejny spadek tej liczby do 123 rodzin. </w:t>
      </w:r>
      <w:r w:rsidR="008F4EF0" w:rsidRPr="006218EF">
        <w:rPr>
          <w:rFonts w:ascii="Arial" w:hAnsi="Arial" w:cs="Arial"/>
          <w:bCs/>
          <w:sz w:val="22"/>
        </w:rPr>
        <w:t xml:space="preserve">W roku </w:t>
      </w:r>
      <w:r w:rsidR="00A411F4" w:rsidRPr="006218EF">
        <w:rPr>
          <w:rFonts w:ascii="Arial" w:hAnsi="Arial" w:cs="Arial"/>
          <w:bCs/>
          <w:sz w:val="22"/>
        </w:rPr>
        <w:t>2021</w:t>
      </w:r>
      <w:r w:rsidR="008F4EF0" w:rsidRPr="006218EF">
        <w:rPr>
          <w:rFonts w:ascii="Arial" w:hAnsi="Arial" w:cs="Arial"/>
          <w:bCs/>
          <w:sz w:val="22"/>
        </w:rPr>
        <w:t xml:space="preserve"> nastąpił wzrost do poziomu </w:t>
      </w:r>
      <w:r w:rsidR="00825DDF" w:rsidRPr="006218EF">
        <w:rPr>
          <w:rFonts w:ascii="Arial" w:hAnsi="Arial" w:cs="Arial"/>
          <w:bCs/>
          <w:sz w:val="22"/>
        </w:rPr>
        <w:t>zbliżonego do</w:t>
      </w:r>
      <w:r w:rsidR="008F4EF0" w:rsidRPr="006218EF">
        <w:rPr>
          <w:rFonts w:ascii="Arial" w:hAnsi="Arial" w:cs="Arial"/>
          <w:bCs/>
          <w:sz w:val="22"/>
        </w:rPr>
        <w:t xml:space="preserve"> 2019 r., tj. 134 rodziny. </w:t>
      </w:r>
      <w:r w:rsidRPr="006218EF">
        <w:rPr>
          <w:rFonts w:ascii="Arial" w:hAnsi="Arial" w:cs="Arial"/>
          <w:bCs/>
          <w:sz w:val="22"/>
        </w:rPr>
        <w:t>Należy jednak zaznaczyć, że jest to stosunkowo niska liczba przyznanych świadczeń. Najwięcej świadczeń w województwie lubelskim w 2020 r</w:t>
      </w:r>
      <w:r w:rsidR="00E8021E">
        <w:rPr>
          <w:rFonts w:ascii="Arial" w:hAnsi="Arial" w:cs="Arial"/>
          <w:bCs/>
          <w:sz w:val="22"/>
        </w:rPr>
        <w:t>.</w:t>
      </w:r>
      <w:r w:rsidRPr="006218EF">
        <w:rPr>
          <w:rFonts w:ascii="Arial" w:hAnsi="Arial" w:cs="Arial"/>
          <w:bCs/>
          <w:sz w:val="22"/>
        </w:rPr>
        <w:t xml:space="preserve"> przyznano z powodu ubóstwa, długotrwałej lub ciężkiej choroby, bezrobocia. Problemy te są wiodące od wielu lat. </w:t>
      </w:r>
    </w:p>
    <w:p w14:paraId="69D67833" w14:textId="77777777" w:rsidR="00C76F57" w:rsidRPr="006218EF" w:rsidRDefault="00C76F57" w:rsidP="00E8021E">
      <w:pPr>
        <w:spacing w:before="240" w:after="240" w:line="360" w:lineRule="auto"/>
        <w:jc w:val="both"/>
        <w:rPr>
          <w:rFonts w:ascii="Arial" w:hAnsi="Arial" w:cs="Arial"/>
          <w:b/>
          <w:sz w:val="22"/>
        </w:rPr>
      </w:pPr>
      <w:r w:rsidRPr="006218EF">
        <w:rPr>
          <w:rFonts w:ascii="Arial" w:hAnsi="Arial" w:cs="Arial"/>
          <w:b/>
          <w:sz w:val="22"/>
        </w:rPr>
        <w:lastRenderedPageBreak/>
        <w:t>Wzory używania wśród dorosłych</w:t>
      </w:r>
    </w:p>
    <w:p w14:paraId="70A5C177" w14:textId="7E525ADD" w:rsidR="00C76F57" w:rsidRPr="006218EF" w:rsidRDefault="00C76F57" w:rsidP="00E8021E">
      <w:pPr>
        <w:spacing w:after="0" w:line="360" w:lineRule="auto"/>
        <w:ind w:firstLine="425"/>
        <w:jc w:val="both"/>
        <w:rPr>
          <w:rFonts w:ascii="Arial" w:hAnsi="Arial" w:cs="Arial"/>
          <w:bCs/>
          <w:sz w:val="22"/>
        </w:rPr>
      </w:pPr>
      <w:r w:rsidRPr="006218EF">
        <w:rPr>
          <w:rFonts w:ascii="Arial" w:hAnsi="Arial" w:cs="Arial"/>
          <w:bCs/>
          <w:sz w:val="22"/>
        </w:rPr>
        <w:t>Dane pochodzące z Raportu o</w:t>
      </w:r>
      <w:r w:rsidR="00915BE6" w:rsidRPr="006218EF">
        <w:rPr>
          <w:rFonts w:ascii="Arial" w:hAnsi="Arial" w:cs="Arial"/>
          <w:bCs/>
          <w:sz w:val="22"/>
        </w:rPr>
        <w:t xml:space="preserve"> </w:t>
      </w:r>
      <w:r w:rsidRPr="006218EF">
        <w:rPr>
          <w:rFonts w:ascii="Arial" w:hAnsi="Arial" w:cs="Arial"/>
          <w:bCs/>
          <w:sz w:val="22"/>
        </w:rPr>
        <w:t>stanie narkomanii w</w:t>
      </w:r>
      <w:r w:rsidR="00915BE6" w:rsidRPr="006218EF">
        <w:rPr>
          <w:rFonts w:ascii="Arial" w:hAnsi="Arial" w:cs="Arial"/>
          <w:bCs/>
          <w:sz w:val="22"/>
        </w:rPr>
        <w:t xml:space="preserve"> </w:t>
      </w:r>
      <w:r w:rsidRPr="006218EF">
        <w:rPr>
          <w:rFonts w:ascii="Arial" w:hAnsi="Arial" w:cs="Arial"/>
          <w:bCs/>
          <w:sz w:val="22"/>
        </w:rPr>
        <w:t xml:space="preserve">Polsce </w:t>
      </w:r>
      <w:r w:rsidR="004854B2" w:rsidRPr="006218EF">
        <w:rPr>
          <w:rFonts w:ascii="Arial" w:hAnsi="Arial" w:cs="Arial"/>
          <w:bCs/>
          <w:sz w:val="22"/>
        </w:rPr>
        <w:t xml:space="preserve">w </w:t>
      </w:r>
      <w:r w:rsidRPr="006218EF">
        <w:rPr>
          <w:rFonts w:ascii="Arial" w:hAnsi="Arial" w:cs="Arial"/>
          <w:bCs/>
          <w:sz w:val="22"/>
        </w:rPr>
        <w:t xml:space="preserve">2020 </w:t>
      </w:r>
      <w:r w:rsidR="004854B2" w:rsidRPr="006218EF">
        <w:rPr>
          <w:rFonts w:ascii="Arial" w:hAnsi="Arial" w:cs="Arial"/>
          <w:bCs/>
          <w:sz w:val="22"/>
        </w:rPr>
        <w:t xml:space="preserve">r. </w:t>
      </w:r>
      <w:r w:rsidR="00E55354" w:rsidRPr="006218EF">
        <w:rPr>
          <w:rFonts w:ascii="Arial" w:hAnsi="Arial" w:cs="Arial"/>
          <w:bCs/>
          <w:sz w:val="22"/>
        </w:rPr>
        <w:t>wskazują, że s</w:t>
      </w:r>
      <w:r w:rsidRPr="006218EF">
        <w:rPr>
          <w:rFonts w:ascii="Arial" w:hAnsi="Arial" w:cs="Arial"/>
          <w:bCs/>
          <w:sz w:val="22"/>
        </w:rPr>
        <w:t>cena narkotykowa nie jest już tak homogeniczna, jak to było w przeszłości, kiedy dominowała na niej heroina. Obecnie popularność różnych substancji psychoaktywnych w poszczególnych miastach jest zróżnicowana. Według danych z programów redukcji szkód w Krakowie heroina nie pojawia się już na rynku, a użytkownicy iniekcyjni przyjmują przede wszystkim morfinę</w:t>
      </w:r>
      <w:r w:rsidR="00993FA2" w:rsidRPr="006218EF">
        <w:rPr>
          <w:rFonts w:ascii="Arial" w:hAnsi="Arial" w:cs="Arial"/>
          <w:bCs/>
          <w:sz w:val="22"/>
        </w:rPr>
        <w:t xml:space="preserve"> </w:t>
      </w:r>
      <w:r w:rsidR="00CE3610">
        <w:rPr>
          <w:rFonts w:ascii="Arial" w:hAnsi="Arial" w:cs="Arial"/>
          <w:bCs/>
          <w:sz w:val="22"/>
        </w:rPr>
        <w:br/>
      </w:r>
      <w:r w:rsidRPr="006218EF">
        <w:rPr>
          <w:rFonts w:ascii="Arial" w:hAnsi="Arial" w:cs="Arial"/>
          <w:bCs/>
          <w:sz w:val="22"/>
        </w:rPr>
        <w:t>i</w:t>
      </w:r>
      <w:r w:rsidR="00915BE6" w:rsidRPr="006218EF">
        <w:rPr>
          <w:rFonts w:ascii="Arial" w:hAnsi="Arial" w:cs="Arial"/>
          <w:bCs/>
          <w:sz w:val="22"/>
        </w:rPr>
        <w:t xml:space="preserve"> </w:t>
      </w:r>
      <w:r w:rsidRPr="006218EF">
        <w:rPr>
          <w:rFonts w:ascii="Arial" w:hAnsi="Arial" w:cs="Arial"/>
          <w:bCs/>
          <w:sz w:val="22"/>
        </w:rPr>
        <w:t>amfetaminę. Natomiast w Warszawie nadal jest ona popularna wśród iniekcyjnych użytkowników narkotyków. Dane pochodzące z lecznictwa za 2019 r</w:t>
      </w:r>
      <w:r w:rsidR="00E8021E">
        <w:rPr>
          <w:rFonts w:ascii="Arial" w:hAnsi="Arial" w:cs="Arial"/>
          <w:bCs/>
          <w:sz w:val="22"/>
        </w:rPr>
        <w:t>.</w:t>
      </w:r>
      <w:r w:rsidRPr="006218EF">
        <w:rPr>
          <w:rFonts w:ascii="Arial" w:hAnsi="Arial" w:cs="Arial"/>
          <w:bCs/>
          <w:sz w:val="22"/>
        </w:rPr>
        <w:t>, dotyczące osób, które podjęły leczenie po raz pierwszy w życiu, pozwalają na uchwycenie kolejnej zmiany wśród problemowych użytkowników narkotyków. W Polsce najczęściej osoby podejmowały leczenie z powodu problemów z marihuaną (40%), a na drugim miejscu – amfetaminą (27%). Warto także zauważyć, że 9% osób podejmujących leczenie po raz pierwszy, jako główny przyjmowany narkotyk podawało metamfetaminę. Widać zatem rosnącą popularność metamfetaminy w ciągu ostatnich lat. W przypadku tej substancji problem dotyczy przede wszystkim województwa dolnośląskiego, gdzie są miasta, w których głównym używanym narkotykiem jest metamfetamina.</w:t>
      </w:r>
    </w:p>
    <w:p w14:paraId="21FBE2DA" w14:textId="5F6C9389" w:rsidR="00C76F57" w:rsidRPr="006218EF" w:rsidRDefault="00C76F57" w:rsidP="00FD6A4D">
      <w:pPr>
        <w:spacing w:after="0" w:line="360" w:lineRule="auto"/>
        <w:ind w:firstLine="426"/>
        <w:jc w:val="both"/>
        <w:rPr>
          <w:rFonts w:ascii="Arial" w:hAnsi="Arial" w:cs="Arial"/>
          <w:bCs/>
          <w:sz w:val="22"/>
        </w:rPr>
      </w:pPr>
      <w:r w:rsidRPr="006218EF">
        <w:rPr>
          <w:rFonts w:ascii="Arial" w:hAnsi="Arial" w:cs="Arial"/>
          <w:bCs/>
          <w:sz w:val="22"/>
        </w:rPr>
        <w:t>Raport z badania p.n.:</w:t>
      </w:r>
      <w:r w:rsidR="001C67B1" w:rsidRPr="006218EF">
        <w:rPr>
          <w:rFonts w:ascii="Arial" w:hAnsi="Arial" w:cs="Arial"/>
          <w:bCs/>
          <w:sz w:val="22"/>
        </w:rPr>
        <w:t xml:space="preserve"> Diagnoza województwa lubelskiego w zakresie używania substancji psychoaktywnych wśród osób dorosłych oraz dostępność oferty pomocowej</w:t>
      </w:r>
      <w:r w:rsidR="001C67B1" w:rsidRPr="006218EF">
        <w:rPr>
          <w:rFonts w:ascii="Arial" w:hAnsi="Arial" w:cs="Arial"/>
          <w:bCs/>
          <w:sz w:val="22"/>
        </w:rPr>
        <w:br/>
        <w:t>w obszarze przeciwdziałania uzależnieniu od substancji psychoaktywnych” dostarcza analizę wzorów spożywania substancji psychoaktywnych</w:t>
      </w:r>
      <w:r w:rsidR="00AB2AA2" w:rsidRPr="006218EF">
        <w:rPr>
          <w:rFonts w:ascii="Arial" w:hAnsi="Arial" w:cs="Arial"/>
          <w:bCs/>
          <w:sz w:val="22"/>
        </w:rPr>
        <w:t>.</w:t>
      </w:r>
      <w:r w:rsidR="00A9377E" w:rsidRPr="006218EF">
        <w:rPr>
          <w:rStyle w:val="Odwoanieprzypisudolnego"/>
          <w:rFonts w:ascii="Arial" w:hAnsi="Arial" w:cs="Arial"/>
          <w:bCs/>
          <w:sz w:val="22"/>
        </w:rPr>
        <w:footnoteReference w:id="80"/>
      </w:r>
      <w:r w:rsidRPr="006218EF">
        <w:rPr>
          <w:rFonts w:ascii="Arial" w:hAnsi="Arial" w:cs="Arial"/>
          <w:bCs/>
          <w:sz w:val="22"/>
        </w:rPr>
        <w:t xml:space="preserve"> </w:t>
      </w:r>
      <w:r w:rsidR="00FD6A4D" w:rsidRPr="006218EF">
        <w:rPr>
          <w:rFonts w:ascii="Arial" w:hAnsi="Arial" w:cs="Arial"/>
          <w:bCs/>
          <w:sz w:val="22"/>
        </w:rPr>
        <w:t>W</w:t>
      </w:r>
      <w:r w:rsidRPr="006218EF">
        <w:rPr>
          <w:rFonts w:ascii="Arial" w:hAnsi="Arial" w:cs="Arial"/>
          <w:bCs/>
          <w:sz w:val="22"/>
        </w:rPr>
        <w:t>śród osób dorosłych najpopularniejszą substancją psychoaktywną jest zdecydowanie alkohol. Narkotyki i NSP stanowią znacznie mniejszy problem</w:t>
      </w:r>
      <w:r w:rsidR="00FD6A4D" w:rsidRPr="006218EF">
        <w:rPr>
          <w:rFonts w:ascii="Arial" w:hAnsi="Arial" w:cs="Arial"/>
          <w:bCs/>
          <w:sz w:val="22"/>
        </w:rPr>
        <w:t>.</w:t>
      </w:r>
      <w:r w:rsidRPr="006218EF">
        <w:rPr>
          <w:rFonts w:ascii="Arial" w:hAnsi="Arial" w:cs="Arial"/>
          <w:bCs/>
          <w:sz w:val="22"/>
        </w:rPr>
        <w:t xml:space="preserve"> Niemniej jednak nie należy go lekceważyć. </w:t>
      </w:r>
    </w:p>
    <w:p w14:paraId="5BAB27C4" w14:textId="61F13A31" w:rsidR="00D63922" w:rsidRPr="006218EF" w:rsidRDefault="00D63922" w:rsidP="00C2771B">
      <w:pPr>
        <w:spacing w:after="0" w:line="360" w:lineRule="auto"/>
        <w:ind w:firstLine="426"/>
        <w:jc w:val="both"/>
        <w:rPr>
          <w:rFonts w:ascii="Arial" w:hAnsi="Arial" w:cs="Arial"/>
          <w:sz w:val="22"/>
          <w:szCs w:val="22"/>
        </w:rPr>
      </w:pPr>
      <w:r w:rsidRPr="006218EF">
        <w:rPr>
          <w:rFonts w:ascii="Arial" w:hAnsi="Arial" w:cs="Arial"/>
          <w:sz w:val="22"/>
          <w:szCs w:val="22"/>
        </w:rPr>
        <w:t xml:space="preserve">Na podstawie badania określono </w:t>
      </w:r>
      <w:r w:rsidRPr="006218EF">
        <w:rPr>
          <w:rFonts w:ascii="Arial" w:hAnsi="Arial" w:cs="Arial"/>
          <w:b/>
          <w:bCs/>
          <w:sz w:val="22"/>
          <w:szCs w:val="22"/>
        </w:rPr>
        <w:t>wiek inicjacji w używaniu substancji psychoaktywnych</w:t>
      </w:r>
      <w:r w:rsidRPr="006218EF">
        <w:rPr>
          <w:rFonts w:ascii="Arial" w:hAnsi="Arial" w:cs="Arial"/>
          <w:sz w:val="22"/>
          <w:szCs w:val="22"/>
        </w:rPr>
        <w:t xml:space="preserve">. Najwięcej osób wskazało, że miało wtedy </w:t>
      </w:r>
      <w:r w:rsidRPr="006218EF">
        <w:rPr>
          <w:rFonts w:ascii="Arial" w:hAnsi="Arial" w:cs="Arial"/>
          <w:b/>
          <w:bCs/>
          <w:sz w:val="22"/>
          <w:szCs w:val="22"/>
        </w:rPr>
        <w:t>20 lat</w:t>
      </w:r>
      <w:r w:rsidRPr="006218EF">
        <w:rPr>
          <w:rFonts w:ascii="Arial" w:hAnsi="Arial" w:cs="Arial"/>
          <w:sz w:val="22"/>
          <w:szCs w:val="22"/>
        </w:rPr>
        <w:t xml:space="preserve"> (18,4%). Następnie podawano, że miało to miejsce w wieku 17 lat (13,8%) oraz 25 lat (9,2%).</w:t>
      </w:r>
      <w:r w:rsidRPr="006218EF">
        <w:rPr>
          <w:sz w:val="22"/>
          <w:szCs w:val="22"/>
        </w:rPr>
        <w:t xml:space="preserve"> </w:t>
      </w:r>
      <w:r w:rsidRPr="006218EF">
        <w:rPr>
          <w:rFonts w:ascii="Arial" w:hAnsi="Arial" w:cs="Arial"/>
          <w:sz w:val="22"/>
          <w:szCs w:val="22"/>
        </w:rPr>
        <w:t>Badanie wśród osób uzależnionych</w:t>
      </w:r>
      <w:r w:rsidR="00417028" w:rsidRPr="006218EF">
        <w:rPr>
          <w:rFonts w:ascii="Arial" w:hAnsi="Arial" w:cs="Arial"/>
          <w:sz w:val="22"/>
          <w:szCs w:val="22"/>
        </w:rPr>
        <w:t>,</w:t>
      </w:r>
      <w:r w:rsidRPr="006218EF">
        <w:rPr>
          <w:rFonts w:ascii="Arial" w:hAnsi="Arial" w:cs="Arial"/>
          <w:sz w:val="22"/>
          <w:szCs w:val="22"/>
        </w:rPr>
        <w:t xml:space="preserve"> jak</w:t>
      </w:r>
      <w:r w:rsidR="00417028" w:rsidRPr="006218EF">
        <w:rPr>
          <w:rFonts w:ascii="Arial" w:hAnsi="Arial" w:cs="Arial"/>
          <w:sz w:val="22"/>
          <w:szCs w:val="22"/>
        </w:rPr>
        <w:t xml:space="preserve"> </w:t>
      </w:r>
      <w:r w:rsidRPr="006218EF">
        <w:rPr>
          <w:rFonts w:ascii="Arial" w:hAnsi="Arial" w:cs="Arial"/>
          <w:sz w:val="22"/>
          <w:szCs w:val="22"/>
        </w:rPr>
        <w:t>i</w:t>
      </w:r>
      <w:r w:rsidR="00915BE6" w:rsidRPr="006218EF">
        <w:rPr>
          <w:rFonts w:ascii="Arial" w:hAnsi="Arial" w:cs="Arial"/>
          <w:sz w:val="22"/>
          <w:szCs w:val="22"/>
        </w:rPr>
        <w:t xml:space="preserve"> </w:t>
      </w:r>
      <w:r w:rsidRPr="006218EF">
        <w:rPr>
          <w:rFonts w:ascii="Arial" w:hAnsi="Arial" w:cs="Arial"/>
          <w:sz w:val="22"/>
          <w:szCs w:val="22"/>
        </w:rPr>
        <w:t>wśród specjalistów wykazało, że można dostrzec tendencję obniżania się wieku inicjacji</w:t>
      </w:r>
      <w:r w:rsidR="00417028" w:rsidRPr="006218EF">
        <w:rPr>
          <w:rFonts w:ascii="Arial" w:hAnsi="Arial" w:cs="Arial"/>
          <w:sz w:val="22"/>
          <w:szCs w:val="22"/>
        </w:rPr>
        <w:t xml:space="preserve"> </w:t>
      </w:r>
      <w:r w:rsidRPr="006218EF">
        <w:rPr>
          <w:rFonts w:ascii="Arial" w:hAnsi="Arial" w:cs="Arial"/>
          <w:sz w:val="22"/>
          <w:szCs w:val="22"/>
        </w:rPr>
        <w:t>w</w:t>
      </w:r>
      <w:r w:rsidR="00915BE6" w:rsidRPr="006218EF">
        <w:rPr>
          <w:rFonts w:ascii="Arial" w:hAnsi="Arial" w:cs="Arial"/>
          <w:sz w:val="22"/>
          <w:szCs w:val="22"/>
        </w:rPr>
        <w:t xml:space="preserve"> </w:t>
      </w:r>
      <w:r w:rsidRPr="006218EF">
        <w:rPr>
          <w:rFonts w:ascii="Arial" w:hAnsi="Arial" w:cs="Arial"/>
          <w:sz w:val="22"/>
          <w:szCs w:val="22"/>
        </w:rPr>
        <w:t>zażywaniu środków psychoaktywnych. Dodatkowo warto także zauważyć, że osoby</w:t>
      </w:r>
      <w:r w:rsidR="00417028" w:rsidRPr="006218EF">
        <w:rPr>
          <w:rFonts w:ascii="Arial" w:hAnsi="Arial" w:cs="Arial"/>
          <w:sz w:val="22"/>
          <w:szCs w:val="22"/>
        </w:rPr>
        <w:t xml:space="preserve"> </w:t>
      </w:r>
      <w:r w:rsidRPr="006218EF">
        <w:rPr>
          <w:rFonts w:ascii="Arial" w:hAnsi="Arial" w:cs="Arial"/>
          <w:sz w:val="22"/>
          <w:szCs w:val="22"/>
        </w:rPr>
        <w:t>z</w:t>
      </w:r>
      <w:r w:rsidR="00915BE6" w:rsidRPr="006218EF">
        <w:rPr>
          <w:rFonts w:ascii="Arial" w:hAnsi="Arial" w:cs="Arial"/>
          <w:sz w:val="22"/>
          <w:szCs w:val="22"/>
        </w:rPr>
        <w:t xml:space="preserve"> </w:t>
      </w:r>
      <w:r w:rsidRPr="006218EF">
        <w:rPr>
          <w:rFonts w:ascii="Arial" w:hAnsi="Arial" w:cs="Arial"/>
          <w:sz w:val="22"/>
          <w:szCs w:val="22"/>
        </w:rPr>
        <w:t>problemem uzależnienia najczęściej wskazywa</w:t>
      </w:r>
      <w:r w:rsidR="00C2771B" w:rsidRPr="006218EF">
        <w:rPr>
          <w:rFonts w:ascii="Arial" w:hAnsi="Arial" w:cs="Arial"/>
          <w:sz w:val="22"/>
          <w:szCs w:val="22"/>
        </w:rPr>
        <w:t>ły</w:t>
      </w:r>
      <w:r w:rsidRPr="006218EF">
        <w:rPr>
          <w:rFonts w:ascii="Arial" w:hAnsi="Arial" w:cs="Arial"/>
          <w:sz w:val="22"/>
          <w:szCs w:val="22"/>
        </w:rPr>
        <w:t xml:space="preserve"> na występowanie długoletniego problemu z nadużywaniem środków psychoaktywnych. Obecnie wiek inicjacji jest niski</w:t>
      </w:r>
      <w:r w:rsidR="00993FA2" w:rsidRPr="006218EF">
        <w:rPr>
          <w:rFonts w:ascii="Arial" w:hAnsi="Arial" w:cs="Arial"/>
          <w:sz w:val="22"/>
          <w:szCs w:val="22"/>
        </w:rPr>
        <w:t xml:space="preserve"> </w:t>
      </w:r>
      <w:r w:rsidR="00CE3610">
        <w:rPr>
          <w:rFonts w:ascii="Arial" w:hAnsi="Arial" w:cs="Arial"/>
          <w:sz w:val="22"/>
          <w:szCs w:val="22"/>
        </w:rPr>
        <w:br/>
      </w:r>
      <w:r w:rsidRPr="006218EF">
        <w:rPr>
          <w:rFonts w:ascii="Arial" w:hAnsi="Arial" w:cs="Arial"/>
          <w:sz w:val="22"/>
          <w:szCs w:val="22"/>
        </w:rPr>
        <w:t>i wynosi najczęściej 10-12 lat.</w:t>
      </w:r>
    </w:p>
    <w:p w14:paraId="573A78F8" w14:textId="6842C7F3" w:rsidR="00C76F57" w:rsidRPr="006218EF" w:rsidRDefault="00C76F57" w:rsidP="00A816A7">
      <w:pPr>
        <w:spacing w:after="0" w:line="360" w:lineRule="auto"/>
        <w:ind w:firstLine="426"/>
        <w:jc w:val="both"/>
        <w:rPr>
          <w:rFonts w:ascii="Arial" w:hAnsi="Arial" w:cs="Arial"/>
          <w:bCs/>
          <w:sz w:val="22"/>
        </w:rPr>
      </w:pPr>
      <w:r w:rsidRPr="006218EF">
        <w:rPr>
          <w:rFonts w:ascii="Arial" w:hAnsi="Arial" w:cs="Arial"/>
          <w:bCs/>
          <w:sz w:val="22"/>
        </w:rPr>
        <w:t xml:space="preserve">Raport określa również najczęściej zażywane substancje psychoaktywne przez mieszkańców </w:t>
      </w:r>
      <w:r w:rsidR="00FD6A4D" w:rsidRPr="006218EF">
        <w:rPr>
          <w:rFonts w:ascii="Arial" w:hAnsi="Arial" w:cs="Arial"/>
          <w:bCs/>
          <w:sz w:val="22"/>
        </w:rPr>
        <w:t>woj.</w:t>
      </w:r>
      <w:r w:rsidRPr="006218EF">
        <w:rPr>
          <w:rFonts w:ascii="Arial" w:hAnsi="Arial" w:cs="Arial"/>
          <w:bCs/>
          <w:sz w:val="22"/>
        </w:rPr>
        <w:t xml:space="preserve"> lubelskiego. Zauważyć można, że </w:t>
      </w:r>
      <w:r w:rsidRPr="006218EF">
        <w:rPr>
          <w:rFonts w:ascii="Arial" w:hAnsi="Arial" w:cs="Arial"/>
          <w:b/>
          <w:sz w:val="22"/>
        </w:rPr>
        <w:t>badani najczęściej sięgają po marihuanę</w:t>
      </w:r>
      <w:r w:rsidRPr="006218EF">
        <w:rPr>
          <w:rFonts w:ascii="Arial" w:hAnsi="Arial" w:cs="Arial"/>
          <w:bCs/>
          <w:sz w:val="22"/>
        </w:rPr>
        <w:t xml:space="preserve">, co ma miejsce 2-5 razy w roku. </w:t>
      </w:r>
      <w:r w:rsidRPr="006218EF">
        <w:rPr>
          <w:rFonts w:ascii="Arial" w:hAnsi="Arial" w:cs="Arial"/>
          <w:b/>
          <w:sz w:val="22"/>
        </w:rPr>
        <w:t>Mężczyźni sięgają po tę substancję zdecydowanie częściej niż kobiety (73%).</w:t>
      </w:r>
      <w:r w:rsidRPr="006218EF">
        <w:rPr>
          <w:rFonts w:ascii="Arial" w:hAnsi="Arial" w:cs="Arial"/>
          <w:bCs/>
          <w:sz w:val="22"/>
        </w:rPr>
        <w:t xml:space="preserve"> Osoby zażywające marihuanę mają najczęściej </w:t>
      </w:r>
      <w:r w:rsidRPr="006218EF">
        <w:rPr>
          <w:rFonts w:ascii="Arial" w:hAnsi="Arial" w:cs="Arial"/>
          <w:bCs/>
          <w:sz w:val="22"/>
        </w:rPr>
        <w:lastRenderedPageBreak/>
        <w:t>35–44 lata.</w:t>
      </w:r>
      <w:r w:rsidR="00BF0DEF" w:rsidRPr="006218EF">
        <w:rPr>
          <w:rFonts w:ascii="Arial" w:hAnsi="Arial" w:cs="Arial"/>
          <w:bCs/>
          <w:sz w:val="22"/>
        </w:rPr>
        <w:t xml:space="preserve"> </w:t>
      </w:r>
      <w:r w:rsidRPr="006218EF">
        <w:rPr>
          <w:rFonts w:ascii="Arial" w:hAnsi="Arial" w:cs="Arial"/>
          <w:bCs/>
          <w:sz w:val="22"/>
        </w:rPr>
        <w:t>W następnej kolejności znajdują się osoby mieszczące się w</w:t>
      </w:r>
      <w:r w:rsidR="00915BE6" w:rsidRPr="006218EF">
        <w:rPr>
          <w:rFonts w:ascii="Arial" w:hAnsi="Arial" w:cs="Arial"/>
          <w:bCs/>
          <w:sz w:val="22"/>
        </w:rPr>
        <w:t xml:space="preserve"> </w:t>
      </w:r>
      <w:r w:rsidRPr="006218EF">
        <w:rPr>
          <w:rFonts w:ascii="Arial" w:hAnsi="Arial" w:cs="Arial"/>
          <w:bCs/>
          <w:sz w:val="22"/>
        </w:rPr>
        <w:t>przedziale wiekowym</w:t>
      </w:r>
      <w:r w:rsidR="0065275E">
        <w:rPr>
          <w:rFonts w:ascii="Arial" w:hAnsi="Arial" w:cs="Arial"/>
          <w:bCs/>
          <w:sz w:val="22"/>
        </w:rPr>
        <w:t xml:space="preserve"> </w:t>
      </w:r>
      <w:r w:rsidRPr="006218EF">
        <w:rPr>
          <w:rFonts w:ascii="Arial" w:hAnsi="Arial" w:cs="Arial"/>
          <w:bCs/>
          <w:sz w:val="22"/>
        </w:rPr>
        <w:t xml:space="preserve">od 25 do 34 lat. Osoby te legitymują się najczęściej wykształceniem średnim oraz zasadniczym zawodowym. </w:t>
      </w:r>
    </w:p>
    <w:p w14:paraId="793FAFA3" w14:textId="354FDEB6" w:rsidR="00C76F57" w:rsidRPr="006218EF" w:rsidRDefault="00C76F57" w:rsidP="00201FDD">
      <w:pPr>
        <w:spacing w:line="360" w:lineRule="auto"/>
        <w:ind w:firstLine="425"/>
        <w:jc w:val="both"/>
        <w:rPr>
          <w:rFonts w:ascii="Arial" w:hAnsi="Arial" w:cs="Arial"/>
          <w:bCs/>
          <w:sz w:val="22"/>
        </w:rPr>
      </w:pPr>
      <w:r w:rsidRPr="006218EF">
        <w:rPr>
          <w:rFonts w:ascii="Arial" w:hAnsi="Arial" w:cs="Arial"/>
          <w:bCs/>
          <w:sz w:val="22"/>
        </w:rPr>
        <w:t xml:space="preserve">Kobiety częściej niż mężczyźni sięgają po różnego rodzaju leki wymienione </w:t>
      </w:r>
      <w:r w:rsidR="00986C10" w:rsidRPr="006218EF">
        <w:rPr>
          <w:rFonts w:ascii="Arial" w:hAnsi="Arial" w:cs="Arial"/>
          <w:bCs/>
          <w:sz w:val="22"/>
        </w:rPr>
        <w:t>w poniższej</w:t>
      </w:r>
      <w:r w:rsidR="00915BE6" w:rsidRPr="006218EF">
        <w:rPr>
          <w:rFonts w:ascii="Arial" w:hAnsi="Arial" w:cs="Arial"/>
          <w:bCs/>
          <w:sz w:val="22"/>
        </w:rPr>
        <w:t xml:space="preserve"> </w:t>
      </w:r>
      <w:r w:rsidRPr="006218EF">
        <w:rPr>
          <w:rFonts w:ascii="Arial" w:hAnsi="Arial" w:cs="Arial"/>
          <w:bCs/>
          <w:sz w:val="22"/>
        </w:rPr>
        <w:t>tabeli. Po dopalacze/nowe substancje psychoaktywne oraz amfetaminę sięgają najczęściej osoby w wieku 25-34 lata oraz 35-44 lata. Natomiast wszelkiego rodzaju leki najrzadziej zażywane są przez osoby najmłodsze (18-24 lata) oraz osoby najstarsze (55-64 lata oraz powyżej 65 lat)</w:t>
      </w:r>
      <w:r w:rsidR="00DB3240" w:rsidRPr="006218EF">
        <w:rPr>
          <w:rFonts w:ascii="Arial" w:hAnsi="Arial" w:cs="Arial"/>
          <w:bCs/>
          <w:sz w:val="22"/>
        </w:rPr>
        <w:t xml:space="preserve">, dane te zawarto w </w:t>
      </w:r>
      <w:r w:rsidR="00DB3240" w:rsidRPr="00202EED">
        <w:rPr>
          <w:rFonts w:ascii="Arial" w:hAnsi="Arial" w:cs="Arial"/>
          <w:bCs/>
          <w:sz w:val="22"/>
        </w:rPr>
        <w:t xml:space="preserve">tabeli </w:t>
      </w:r>
      <w:r w:rsidR="00E8021E" w:rsidRPr="00202EED">
        <w:rPr>
          <w:rFonts w:ascii="Arial" w:hAnsi="Arial" w:cs="Arial"/>
          <w:bCs/>
          <w:sz w:val="22"/>
        </w:rPr>
        <w:t>2</w:t>
      </w:r>
      <w:r w:rsidR="000D443C" w:rsidRPr="00202EED">
        <w:rPr>
          <w:rFonts w:ascii="Arial" w:hAnsi="Arial" w:cs="Arial"/>
          <w:bCs/>
          <w:sz w:val="22"/>
        </w:rPr>
        <w:t>4</w:t>
      </w:r>
      <w:r w:rsidRPr="006218EF">
        <w:rPr>
          <w:rFonts w:ascii="Arial" w:hAnsi="Arial" w:cs="Arial"/>
          <w:bCs/>
          <w:sz w:val="22"/>
        </w:rPr>
        <w:t>.</w:t>
      </w:r>
    </w:p>
    <w:p w14:paraId="1B41EF7C" w14:textId="23837FB8" w:rsidR="00C76F57" w:rsidRPr="00E8021E" w:rsidRDefault="00C76F57" w:rsidP="007954DA">
      <w:pPr>
        <w:pStyle w:val="Legenda"/>
        <w:keepNext/>
        <w:spacing w:after="0"/>
        <w:ind w:left="-142"/>
        <w:jc w:val="both"/>
        <w:rPr>
          <w:rFonts w:ascii="Arial" w:hAnsi="Arial" w:cs="Arial"/>
        </w:rPr>
      </w:pPr>
      <w:bookmarkStart w:id="107" w:name="_Toc54080551"/>
      <w:bookmarkStart w:id="108" w:name="_Toc112309877"/>
      <w:r w:rsidRPr="00E8021E">
        <w:rPr>
          <w:rFonts w:ascii="Arial" w:hAnsi="Arial" w:cs="Arial"/>
        </w:rPr>
        <w:t xml:space="preserve">Tabela </w:t>
      </w:r>
      <w:r w:rsidRPr="00E8021E">
        <w:rPr>
          <w:rFonts w:ascii="Arial" w:hAnsi="Arial" w:cs="Arial"/>
        </w:rPr>
        <w:fldChar w:fldCharType="begin"/>
      </w:r>
      <w:r w:rsidRPr="00E8021E">
        <w:rPr>
          <w:rFonts w:ascii="Arial" w:hAnsi="Arial" w:cs="Arial"/>
        </w:rPr>
        <w:instrText xml:space="preserve"> SEQ Tabela \* ARABIC </w:instrText>
      </w:r>
      <w:r w:rsidRPr="00E8021E">
        <w:rPr>
          <w:rFonts w:ascii="Arial" w:hAnsi="Arial" w:cs="Arial"/>
        </w:rPr>
        <w:fldChar w:fldCharType="separate"/>
      </w:r>
      <w:r w:rsidR="001C2AEC">
        <w:rPr>
          <w:rFonts w:ascii="Arial" w:hAnsi="Arial" w:cs="Arial"/>
          <w:noProof/>
        </w:rPr>
        <w:t>24</w:t>
      </w:r>
      <w:r w:rsidRPr="00E8021E">
        <w:rPr>
          <w:rFonts w:ascii="Arial" w:hAnsi="Arial" w:cs="Arial"/>
        </w:rPr>
        <w:fldChar w:fldCharType="end"/>
      </w:r>
      <w:r w:rsidRPr="00E8021E">
        <w:rPr>
          <w:rFonts w:ascii="Arial" w:hAnsi="Arial" w:cs="Arial"/>
        </w:rPr>
        <w:t xml:space="preserve">. Zażywanie substancji psychoaktywnych </w:t>
      </w:r>
      <w:r w:rsidR="007954DA">
        <w:rPr>
          <w:rFonts w:ascii="Arial" w:hAnsi="Arial" w:cs="Arial"/>
        </w:rPr>
        <w:t xml:space="preserve">przez osoby dorosłe z województwa lubelskiego </w:t>
      </w:r>
      <w:r w:rsidR="00202EED">
        <w:rPr>
          <w:rFonts w:ascii="Arial" w:hAnsi="Arial" w:cs="Arial"/>
        </w:rPr>
        <w:t xml:space="preserve">w 2019 r. </w:t>
      </w:r>
      <w:r w:rsidRPr="00E8021E">
        <w:rPr>
          <w:rFonts w:ascii="Arial" w:hAnsi="Arial" w:cs="Arial"/>
        </w:rPr>
        <w:t>z uwzględnieniem płci i wieku</w:t>
      </w:r>
      <w:bookmarkEnd w:id="107"/>
      <w:bookmarkEnd w:id="108"/>
    </w:p>
    <w:tbl>
      <w:tblPr>
        <w:tblStyle w:val="Tabela-Siatka1"/>
        <w:tblW w:w="9356"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Caption w:val="zażywania substancji psychoaktywnych w uwzględnieniem wieku i płci respondentów"/>
        <w:tblDescription w:val="tabela 24 dotycząca zażywania substancji psychoaktywnych w uwzględnieniem wieku i płci respondentów"/>
      </w:tblPr>
      <w:tblGrid>
        <w:gridCol w:w="2440"/>
        <w:gridCol w:w="877"/>
        <w:gridCol w:w="1147"/>
        <w:gridCol w:w="727"/>
        <w:gridCol w:w="727"/>
        <w:gridCol w:w="727"/>
        <w:gridCol w:w="727"/>
        <w:gridCol w:w="850"/>
        <w:gridCol w:w="1134"/>
      </w:tblGrid>
      <w:tr w:rsidR="00C76F57" w:rsidRPr="006218EF" w14:paraId="4BEF0707" w14:textId="77777777" w:rsidTr="00135B68">
        <w:trPr>
          <w:trHeight w:val="283"/>
          <w:tblHeader/>
        </w:trPr>
        <w:tc>
          <w:tcPr>
            <w:tcW w:w="2440" w:type="dxa"/>
            <w:shd w:val="clear" w:color="auto" w:fill="auto"/>
          </w:tcPr>
          <w:p w14:paraId="21D8B294" w14:textId="736F06FD" w:rsidR="00C76F57" w:rsidRPr="006218EF" w:rsidRDefault="006E16FE" w:rsidP="00135B68">
            <w:pPr>
              <w:jc w:val="center"/>
              <w:rPr>
                <w:rFonts w:ascii="Arial" w:hAnsi="Arial" w:cs="Arial"/>
                <w:b/>
                <w:bCs/>
                <w:sz w:val="18"/>
                <w:szCs w:val="18"/>
              </w:rPr>
            </w:pPr>
            <w:r>
              <w:rPr>
                <w:rFonts w:ascii="Arial" w:hAnsi="Arial" w:cs="Arial"/>
                <w:b/>
                <w:bCs/>
                <w:sz w:val="18"/>
                <w:szCs w:val="18"/>
              </w:rPr>
              <w:t>Wyszczególnienie</w:t>
            </w:r>
          </w:p>
        </w:tc>
        <w:tc>
          <w:tcPr>
            <w:tcW w:w="877" w:type="dxa"/>
            <w:shd w:val="clear" w:color="auto" w:fill="auto"/>
            <w:noWrap/>
            <w:hideMark/>
          </w:tcPr>
          <w:p w14:paraId="1147A2B2"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Kobieta</w:t>
            </w:r>
          </w:p>
        </w:tc>
        <w:tc>
          <w:tcPr>
            <w:tcW w:w="1147" w:type="dxa"/>
            <w:shd w:val="clear" w:color="auto" w:fill="auto"/>
            <w:noWrap/>
            <w:hideMark/>
          </w:tcPr>
          <w:p w14:paraId="043952B8"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Mężczyzna</w:t>
            </w:r>
          </w:p>
        </w:tc>
        <w:tc>
          <w:tcPr>
            <w:tcW w:w="727" w:type="dxa"/>
            <w:shd w:val="clear" w:color="auto" w:fill="auto"/>
            <w:noWrap/>
            <w:hideMark/>
          </w:tcPr>
          <w:p w14:paraId="26271E55"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18-24 lat</w:t>
            </w:r>
          </w:p>
        </w:tc>
        <w:tc>
          <w:tcPr>
            <w:tcW w:w="727" w:type="dxa"/>
            <w:shd w:val="clear" w:color="auto" w:fill="auto"/>
            <w:noWrap/>
            <w:hideMark/>
          </w:tcPr>
          <w:p w14:paraId="45C37347"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25-34 lat</w:t>
            </w:r>
          </w:p>
        </w:tc>
        <w:tc>
          <w:tcPr>
            <w:tcW w:w="727" w:type="dxa"/>
            <w:shd w:val="clear" w:color="auto" w:fill="auto"/>
            <w:noWrap/>
            <w:hideMark/>
          </w:tcPr>
          <w:p w14:paraId="762A40CF"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35-44 lat</w:t>
            </w:r>
          </w:p>
        </w:tc>
        <w:tc>
          <w:tcPr>
            <w:tcW w:w="727" w:type="dxa"/>
            <w:shd w:val="clear" w:color="auto" w:fill="auto"/>
            <w:noWrap/>
            <w:hideMark/>
          </w:tcPr>
          <w:p w14:paraId="4E05331E"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45-54 lat</w:t>
            </w:r>
          </w:p>
        </w:tc>
        <w:tc>
          <w:tcPr>
            <w:tcW w:w="850" w:type="dxa"/>
            <w:shd w:val="clear" w:color="auto" w:fill="auto"/>
            <w:noWrap/>
            <w:hideMark/>
          </w:tcPr>
          <w:p w14:paraId="3886F1B9"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55-64 lat</w:t>
            </w:r>
          </w:p>
        </w:tc>
        <w:tc>
          <w:tcPr>
            <w:tcW w:w="1134" w:type="dxa"/>
            <w:shd w:val="clear" w:color="auto" w:fill="auto"/>
            <w:noWrap/>
            <w:hideMark/>
          </w:tcPr>
          <w:p w14:paraId="2BF4084C" w14:textId="77777777" w:rsidR="00C76F57" w:rsidRPr="006218EF" w:rsidRDefault="00C76F57" w:rsidP="00135B68">
            <w:pPr>
              <w:jc w:val="center"/>
              <w:rPr>
                <w:rFonts w:ascii="Arial" w:hAnsi="Arial" w:cs="Arial"/>
                <w:b/>
                <w:bCs/>
                <w:sz w:val="18"/>
                <w:szCs w:val="18"/>
              </w:rPr>
            </w:pPr>
            <w:r w:rsidRPr="006218EF">
              <w:rPr>
                <w:rFonts w:ascii="Arial" w:hAnsi="Arial" w:cs="Arial"/>
                <w:b/>
                <w:bCs/>
                <w:sz w:val="18"/>
                <w:szCs w:val="18"/>
              </w:rPr>
              <w:t>65 i więcej lat</w:t>
            </w:r>
          </w:p>
        </w:tc>
      </w:tr>
      <w:tr w:rsidR="00C76F57" w:rsidRPr="006218EF" w14:paraId="48218762" w14:textId="77777777" w:rsidTr="007954DA">
        <w:trPr>
          <w:trHeight w:val="283"/>
        </w:trPr>
        <w:tc>
          <w:tcPr>
            <w:tcW w:w="2440" w:type="dxa"/>
            <w:vAlign w:val="center"/>
          </w:tcPr>
          <w:p w14:paraId="2BED72F5" w14:textId="2BB6434B"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marihuana N</w:t>
            </w:r>
            <w:r w:rsidR="006D03D9" w:rsidRPr="006218EF">
              <w:rPr>
                <w:rFonts w:ascii="Arial" w:hAnsi="Arial" w:cs="Arial"/>
                <w:b/>
                <w:bCs/>
                <w:sz w:val="18"/>
                <w:szCs w:val="18"/>
              </w:rPr>
              <w:t>*</w:t>
            </w:r>
            <w:r w:rsidRPr="006218EF">
              <w:rPr>
                <w:rFonts w:ascii="Arial" w:hAnsi="Arial" w:cs="Arial"/>
                <w:b/>
                <w:bCs/>
                <w:sz w:val="18"/>
                <w:szCs w:val="18"/>
              </w:rPr>
              <w:t xml:space="preserve"> = 625</w:t>
            </w:r>
          </w:p>
        </w:tc>
        <w:tc>
          <w:tcPr>
            <w:tcW w:w="877" w:type="dxa"/>
            <w:noWrap/>
            <w:vAlign w:val="center"/>
            <w:hideMark/>
          </w:tcPr>
          <w:p w14:paraId="4F5FEB8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25,1%</w:t>
            </w:r>
          </w:p>
        </w:tc>
        <w:tc>
          <w:tcPr>
            <w:tcW w:w="1147" w:type="dxa"/>
            <w:noWrap/>
            <w:vAlign w:val="center"/>
            <w:hideMark/>
          </w:tcPr>
          <w:p w14:paraId="2DDC9C86"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32,5%</w:t>
            </w:r>
          </w:p>
        </w:tc>
        <w:tc>
          <w:tcPr>
            <w:tcW w:w="727" w:type="dxa"/>
            <w:noWrap/>
            <w:vAlign w:val="center"/>
            <w:hideMark/>
          </w:tcPr>
          <w:p w14:paraId="036D96C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25,0%</w:t>
            </w:r>
          </w:p>
        </w:tc>
        <w:tc>
          <w:tcPr>
            <w:tcW w:w="727" w:type="dxa"/>
            <w:noWrap/>
            <w:vAlign w:val="center"/>
            <w:hideMark/>
          </w:tcPr>
          <w:p w14:paraId="1E3DF875"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39,9%</w:t>
            </w:r>
          </w:p>
        </w:tc>
        <w:tc>
          <w:tcPr>
            <w:tcW w:w="727" w:type="dxa"/>
            <w:noWrap/>
            <w:vAlign w:val="center"/>
            <w:hideMark/>
          </w:tcPr>
          <w:p w14:paraId="4A7161C4"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41,4%</w:t>
            </w:r>
          </w:p>
        </w:tc>
        <w:tc>
          <w:tcPr>
            <w:tcW w:w="727" w:type="dxa"/>
            <w:noWrap/>
            <w:vAlign w:val="center"/>
            <w:hideMark/>
          </w:tcPr>
          <w:p w14:paraId="7AC07E0E"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33,0%</w:t>
            </w:r>
          </w:p>
        </w:tc>
        <w:tc>
          <w:tcPr>
            <w:tcW w:w="850" w:type="dxa"/>
            <w:noWrap/>
            <w:vAlign w:val="center"/>
            <w:hideMark/>
          </w:tcPr>
          <w:p w14:paraId="45B0E7D4"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6,7%</w:t>
            </w:r>
          </w:p>
        </w:tc>
        <w:tc>
          <w:tcPr>
            <w:tcW w:w="1134" w:type="dxa"/>
            <w:noWrap/>
            <w:vAlign w:val="center"/>
            <w:hideMark/>
          </w:tcPr>
          <w:p w14:paraId="2EBA9CE3"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7,5%</w:t>
            </w:r>
          </w:p>
        </w:tc>
      </w:tr>
      <w:tr w:rsidR="00C76F57" w:rsidRPr="006218EF" w14:paraId="302A7F97" w14:textId="77777777" w:rsidTr="007954DA">
        <w:trPr>
          <w:trHeight w:val="283"/>
        </w:trPr>
        <w:tc>
          <w:tcPr>
            <w:tcW w:w="2440" w:type="dxa"/>
            <w:vAlign w:val="center"/>
          </w:tcPr>
          <w:p w14:paraId="4953890D"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haszysz N = 644</w:t>
            </w:r>
          </w:p>
        </w:tc>
        <w:tc>
          <w:tcPr>
            <w:tcW w:w="877" w:type="dxa"/>
            <w:noWrap/>
            <w:vAlign w:val="center"/>
            <w:hideMark/>
          </w:tcPr>
          <w:p w14:paraId="24BD986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6,0%</w:t>
            </w:r>
          </w:p>
        </w:tc>
        <w:tc>
          <w:tcPr>
            <w:tcW w:w="1147" w:type="dxa"/>
            <w:noWrap/>
            <w:vAlign w:val="center"/>
            <w:hideMark/>
          </w:tcPr>
          <w:p w14:paraId="188BA73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7,6%</w:t>
            </w:r>
          </w:p>
        </w:tc>
        <w:tc>
          <w:tcPr>
            <w:tcW w:w="727" w:type="dxa"/>
            <w:noWrap/>
            <w:vAlign w:val="center"/>
            <w:hideMark/>
          </w:tcPr>
          <w:p w14:paraId="409ACAF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0,0%</w:t>
            </w:r>
          </w:p>
        </w:tc>
        <w:tc>
          <w:tcPr>
            <w:tcW w:w="727" w:type="dxa"/>
            <w:noWrap/>
            <w:vAlign w:val="center"/>
            <w:hideMark/>
          </w:tcPr>
          <w:p w14:paraId="0D6A15DE"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15,5%</w:t>
            </w:r>
          </w:p>
        </w:tc>
        <w:tc>
          <w:tcPr>
            <w:tcW w:w="727" w:type="dxa"/>
            <w:noWrap/>
            <w:vAlign w:val="center"/>
            <w:hideMark/>
          </w:tcPr>
          <w:p w14:paraId="39D5A3D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8,9%</w:t>
            </w:r>
          </w:p>
        </w:tc>
        <w:tc>
          <w:tcPr>
            <w:tcW w:w="727" w:type="dxa"/>
            <w:noWrap/>
            <w:vAlign w:val="center"/>
            <w:hideMark/>
          </w:tcPr>
          <w:p w14:paraId="53FB3FC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4,7%</w:t>
            </w:r>
          </w:p>
        </w:tc>
        <w:tc>
          <w:tcPr>
            <w:tcW w:w="850" w:type="dxa"/>
            <w:noWrap/>
            <w:vAlign w:val="center"/>
            <w:hideMark/>
          </w:tcPr>
          <w:p w14:paraId="68CB8D5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63FB063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609B1385" w14:textId="77777777" w:rsidTr="007954DA">
        <w:trPr>
          <w:trHeight w:val="283"/>
        </w:trPr>
        <w:tc>
          <w:tcPr>
            <w:tcW w:w="2440" w:type="dxa"/>
            <w:vAlign w:val="center"/>
          </w:tcPr>
          <w:p w14:paraId="696D9740"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LSD N = 642</w:t>
            </w:r>
          </w:p>
        </w:tc>
        <w:tc>
          <w:tcPr>
            <w:tcW w:w="877" w:type="dxa"/>
            <w:noWrap/>
            <w:vAlign w:val="center"/>
            <w:hideMark/>
          </w:tcPr>
          <w:p w14:paraId="2C505276"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6,6%</w:t>
            </w:r>
          </w:p>
        </w:tc>
        <w:tc>
          <w:tcPr>
            <w:tcW w:w="1147" w:type="dxa"/>
            <w:noWrap/>
            <w:vAlign w:val="center"/>
            <w:hideMark/>
          </w:tcPr>
          <w:p w14:paraId="20783509"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6,7%</w:t>
            </w:r>
          </w:p>
        </w:tc>
        <w:tc>
          <w:tcPr>
            <w:tcW w:w="727" w:type="dxa"/>
            <w:noWrap/>
            <w:vAlign w:val="center"/>
            <w:hideMark/>
          </w:tcPr>
          <w:p w14:paraId="3E976EA4"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0,0%</w:t>
            </w:r>
          </w:p>
        </w:tc>
        <w:tc>
          <w:tcPr>
            <w:tcW w:w="727" w:type="dxa"/>
            <w:noWrap/>
            <w:vAlign w:val="center"/>
            <w:hideMark/>
          </w:tcPr>
          <w:p w14:paraId="527C5149"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14,2%</w:t>
            </w:r>
          </w:p>
        </w:tc>
        <w:tc>
          <w:tcPr>
            <w:tcW w:w="727" w:type="dxa"/>
            <w:noWrap/>
            <w:vAlign w:val="center"/>
            <w:hideMark/>
          </w:tcPr>
          <w:p w14:paraId="064730D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8,9%</w:t>
            </w:r>
          </w:p>
        </w:tc>
        <w:tc>
          <w:tcPr>
            <w:tcW w:w="727" w:type="dxa"/>
            <w:noWrap/>
            <w:vAlign w:val="center"/>
            <w:hideMark/>
          </w:tcPr>
          <w:p w14:paraId="7429815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5,7%</w:t>
            </w:r>
          </w:p>
        </w:tc>
        <w:tc>
          <w:tcPr>
            <w:tcW w:w="850" w:type="dxa"/>
            <w:noWrap/>
            <w:vAlign w:val="center"/>
            <w:hideMark/>
          </w:tcPr>
          <w:p w14:paraId="7753F39E"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6AB5EEE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41AFB5DD" w14:textId="77777777" w:rsidTr="007954DA">
        <w:trPr>
          <w:trHeight w:val="283"/>
        </w:trPr>
        <w:tc>
          <w:tcPr>
            <w:tcW w:w="2440" w:type="dxa"/>
            <w:vAlign w:val="center"/>
          </w:tcPr>
          <w:p w14:paraId="3848BBF8"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 xml:space="preserve">grzyby halucynogenne </w:t>
            </w:r>
          </w:p>
          <w:p w14:paraId="595FED16"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N = 647</w:t>
            </w:r>
          </w:p>
        </w:tc>
        <w:tc>
          <w:tcPr>
            <w:tcW w:w="877" w:type="dxa"/>
            <w:noWrap/>
            <w:vAlign w:val="center"/>
            <w:hideMark/>
          </w:tcPr>
          <w:p w14:paraId="50175695"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5,7%</w:t>
            </w:r>
          </w:p>
        </w:tc>
        <w:tc>
          <w:tcPr>
            <w:tcW w:w="1147" w:type="dxa"/>
            <w:noWrap/>
            <w:vAlign w:val="center"/>
            <w:hideMark/>
          </w:tcPr>
          <w:p w14:paraId="2A617A0E"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6,4%</w:t>
            </w:r>
          </w:p>
        </w:tc>
        <w:tc>
          <w:tcPr>
            <w:tcW w:w="727" w:type="dxa"/>
            <w:noWrap/>
            <w:vAlign w:val="center"/>
            <w:hideMark/>
          </w:tcPr>
          <w:p w14:paraId="78944273"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1,8%</w:t>
            </w:r>
          </w:p>
        </w:tc>
        <w:tc>
          <w:tcPr>
            <w:tcW w:w="727" w:type="dxa"/>
            <w:noWrap/>
            <w:vAlign w:val="center"/>
            <w:hideMark/>
          </w:tcPr>
          <w:p w14:paraId="6AC62E09"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12,2%</w:t>
            </w:r>
          </w:p>
        </w:tc>
        <w:tc>
          <w:tcPr>
            <w:tcW w:w="727" w:type="dxa"/>
            <w:noWrap/>
            <w:vAlign w:val="center"/>
            <w:hideMark/>
          </w:tcPr>
          <w:p w14:paraId="4FE0FDA3"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8,9%</w:t>
            </w:r>
          </w:p>
        </w:tc>
        <w:tc>
          <w:tcPr>
            <w:tcW w:w="727" w:type="dxa"/>
            <w:noWrap/>
            <w:vAlign w:val="center"/>
            <w:hideMark/>
          </w:tcPr>
          <w:p w14:paraId="056F457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3,8%</w:t>
            </w:r>
          </w:p>
        </w:tc>
        <w:tc>
          <w:tcPr>
            <w:tcW w:w="850" w:type="dxa"/>
            <w:noWrap/>
            <w:vAlign w:val="center"/>
            <w:hideMark/>
          </w:tcPr>
          <w:p w14:paraId="18C975C6"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03B7EA9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7EBA6D45" w14:textId="77777777" w:rsidTr="007954DA">
        <w:trPr>
          <w:trHeight w:val="283"/>
        </w:trPr>
        <w:tc>
          <w:tcPr>
            <w:tcW w:w="2440" w:type="dxa"/>
            <w:vAlign w:val="center"/>
          </w:tcPr>
          <w:p w14:paraId="0CE0C7AA"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ecstasy N = 642</w:t>
            </w:r>
          </w:p>
        </w:tc>
        <w:tc>
          <w:tcPr>
            <w:tcW w:w="877" w:type="dxa"/>
            <w:noWrap/>
            <w:vAlign w:val="center"/>
            <w:hideMark/>
          </w:tcPr>
          <w:p w14:paraId="26587936"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6,6%</w:t>
            </w:r>
          </w:p>
        </w:tc>
        <w:tc>
          <w:tcPr>
            <w:tcW w:w="1147" w:type="dxa"/>
            <w:noWrap/>
            <w:vAlign w:val="center"/>
            <w:hideMark/>
          </w:tcPr>
          <w:p w14:paraId="2B2EC5C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7,6%</w:t>
            </w:r>
          </w:p>
        </w:tc>
        <w:tc>
          <w:tcPr>
            <w:tcW w:w="727" w:type="dxa"/>
            <w:noWrap/>
            <w:vAlign w:val="center"/>
            <w:hideMark/>
          </w:tcPr>
          <w:p w14:paraId="3C66A090"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7,1%</w:t>
            </w:r>
          </w:p>
        </w:tc>
        <w:tc>
          <w:tcPr>
            <w:tcW w:w="727" w:type="dxa"/>
            <w:noWrap/>
            <w:vAlign w:val="center"/>
            <w:hideMark/>
          </w:tcPr>
          <w:p w14:paraId="482A876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13,5%</w:t>
            </w:r>
          </w:p>
        </w:tc>
        <w:tc>
          <w:tcPr>
            <w:tcW w:w="727" w:type="dxa"/>
            <w:noWrap/>
            <w:vAlign w:val="center"/>
            <w:hideMark/>
          </w:tcPr>
          <w:p w14:paraId="22998B7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8,3%</w:t>
            </w:r>
          </w:p>
        </w:tc>
        <w:tc>
          <w:tcPr>
            <w:tcW w:w="727" w:type="dxa"/>
            <w:noWrap/>
            <w:vAlign w:val="center"/>
            <w:hideMark/>
          </w:tcPr>
          <w:p w14:paraId="7788BA55"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6,6%</w:t>
            </w:r>
          </w:p>
        </w:tc>
        <w:tc>
          <w:tcPr>
            <w:tcW w:w="850" w:type="dxa"/>
            <w:noWrap/>
            <w:vAlign w:val="center"/>
            <w:hideMark/>
          </w:tcPr>
          <w:p w14:paraId="5361481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5618567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196C1EBB" w14:textId="77777777" w:rsidTr="007954DA">
        <w:trPr>
          <w:trHeight w:val="283"/>
        </w:trPr>
        <w:tc>
          <w:tcPr>
            <w:tcW w:w="2440" w:type="dxa"/>
            <w:vAlign w:val="center"/>
          </w:tcPr>
          <w:p w14:paraId="50FEDFEF"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amfetamina N = 647</w:t>
            </w:r>
          </w:p>
        </w:tc>
        <w:tc>
          <w:tcPr>
            <w:tcW w:w="877" w:type="dxa"/>
            <w:noWrap/>
            <w:vAlign w:val="center"/>
            <w:hideMark/>
          </w:tcPr>
          <w:p w14:paraId="5CE1B50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9,9%</w:t>
            </w:r>
          </w:p>
        </w:tc>
        <w:tc>
          <w:tcPr>
            <w:tcW w:w="1147" w:type="dxa"/>
            <w:noWrap/>
            <w:vAlign w:val="center"/>
            <w:hideMark/>
          </w:tcPr>
          <w:p w14:paraId="59E9D7C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10,5%</w:t>
            </w:r>
          </w:p>
        </w:tc>
        <w:tc>
          <w:tcPr>
            <w:tcW w:w="727" w:type="dxa"/>
            <w:noWrap/>
            <w:vAlign w:val="center"/>
            <w:hideMark/>
          </w:tcPr>
          <w:p w14:paraId="7B06F2A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8,9%</w:t>
            </w:r>
          </w:p>
        </w:tc>
        <w:tc>
          <w:tcPr>
            <w:tcW w:w="727" w:type="dxa"/>
            <w:noWrap/>
            <w:vAlign w:val="center"/>
            <w:hideMark/>
          </w:tcPr>
          <w:p w14:paraId="549723C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16,2%</w:t>
            </w:r>
          </w:p>
        </w:tc>
        <w:tc>
          <w:tcPr>
            <w:tcW w:w="727" w:type="dxa"/>
            <w:noWrap/>
            <w:vAlign w:val="center"/>
            <w:hideMark/>
          </w:tcPr>
          <w:p w14:paraId="4544EECC"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15,9%</w:t>
            </w:r>
          </w:p>
        </w:tc>
        <w:tc>
          <w:tcPr>
            <w:tcW w:w="727" w:type="dxa"/>
            <w:noWrap/>
            <w:vAlign w:val="center"/>
            <w:hideMark/>
          </w:tcPr>
          <w:p w14:paraId="0089EFF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7,5%</w:t>
            </w:r>
          </w:p>
        </w:tc>
        <w:tc>
          <w:tcPr>
            <w:tcW w:w="850" w:type="dxa"/>
            <w:noWrap/>
            <w:vAlign w:val="center"/>
            <w:hideMark/>
          </w:tcPr>
          <w:p w14:paraId="46C780C4"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2,2%</w:t>
            </w:r>
          </w:p>
        </w:tc>
        <w:tc>
          <w:tcPr>
            <w:tcW w:w="1134" w:type="dxa"/>
            <w:noWrap/>
            <w:vAlign w:val="center"/>
            <w:hideMark/>
          </w:tcPr>
          <w:p w14:paraId="6EA3B53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2,2%</w:t>
            </w:r>
          </w:p>
        </w:tc>
      </w:tr>
      <w:tr w:rsidR="00C76F57" w:rsidRPr="006218EF" w14:paraId="6181F1B3" w14:textId="77777777" w:rsidTr="007954DA">
        <w:trPr>
          <w:trHeight w:val="283"/>
        </w:trPr>
        <w:tc>
          <w:tcPr>
            <w:tcW w:w="2440" w:type="dxa"/>
            <w:vAlign w:val="center"/>
          </w:tcPr>
          <w:p w14:paraId="63E3A94C"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kokaina N = 650</w:t>
            </w:r>
          </w:p>
        </w:tc>
        <w:tc>
          <w:tcPr>
            <w:tcW w:w="877" w:type="dxa"/>
            <w:noWrap/>
            <w:vAlign w:val="center"/>
            <w:hideMark/>
          </w:tcPr>
          <w:p w14:paraId="2FE2BFB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6,9%</w:t>
            </w:r>
          </w:p>
        </w:tc>
        <w:tc>
          <w:tcPr>
            <w:tcW w:w="1147" w:type="dxa"/>
            <w:noWrap/>
            <w:vAlign w:val="center"/>
            <w:hideMark/>
          </w:tcPr>
          <w:p w14:paraId="28E2D4E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8,3%</w:t>
            </w:r>
          </w:p>
        </w:tc>
        <w:tc>
          <w:tcPr>
            <w:tcW w:w="727" w:type="dxa"/>
            <w:noWrap/>
            <w:vAlign w:val="center"/>
            <w:hideMark/>
          </w:tcPr>
          <w:p w14:paraId="210DBB6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3,6%</w:t>
            </w:r>
          </w:p>
        </w:tc>
        <w:tc>
          <w:tcPr>
            <w:tcW w:w="727" w:type="dxa"/>
            <w:noWrap/>
            <w:vAlign w:val="center"/>
            <w:hideMark/>
          </w:tcPr>
          <w:p w14:paraId="26DBBF2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15,5%</w:t>
            </w:r>
          </w:p>
        </w:tc>
        <w:tc>
          <w:tcPr>
            <w:tcW w:w="727" w:type="dxa"/>
            <w:noWrap/>
            <w:vAlign w:val="center"/>
            <w:hideMark/>
          </w:tcPr>
          <w:p w14:paraId="574024DC"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10,8%</w:t>
            </w:r>
          </w:p>
        </w:tc>
        <w:tc>
          <w:tcPr>
            <w:tcW w:w="727" w:type="dxa"/>
            <w:noWrap/>
            <w:vAlign w:val="center"/>
            <w:hideMark/>
          </w:tcPr>
          <w:p w14:paraId="52D2FDE3"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4,7%</w:t>
            </w:r>
          </w:p>
        </w:tc>
        <w:tc>
          <w:tcPr>
            <w:tcW w:w="850" w:type="dxa"/>
            <w:noWrap/>
            <w:vAlign w:val="center"/>
            <w:hideMark/>
          </w:tcPr>
          <w:p w14:paraId="0362D1D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011A1AC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51601735" w14:textId="77777777" w:rsidTr="007954DA">
        <w:trPr>
          <w:trHeight w:val="283"/>
        </w:trPr>
        <w:tc>
          <w:tcPr>
            <w:tcW w:w="2440" w:type="dxa"/>
            <w:vAlign w:val="center"/>
          </w:tcPr>
          <w:p w14:paraId="51223CB7"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crack N = 648</w:t>
            </w:r>
          </w:p>
        </w:tc>
        <w:tc>
          <w:tcPr>
            <w:tcW w:w="877" w:type="dxa"/>
            <w:noWrap/>
            <w:vAlign w:val="center"/>
            <w:hideMark/>
          </w:tcPr>
          <w:p w14:paraId="298011D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5,7%</w:t>
            </w:r>
          </w:p>
        </w:tc>
        <w:tc>
          <w:tcPr>
            <w:tcW w:w="1147" w:type="dxa"/>
            <w:noWrap/>
            <w:vAlign w:val="center"/>
            <w:hideMark/>
          </w:tcPr>
          <w:p w14:paraId="313A663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4,1%</w:t>
            </w:r>
          </w:p>
        </w:tc>
        <w:tc>
          <w:tcPr>
            <w:tcW w:w="727" w:type="dxa"/>
            <w:noWrap/>
            <w:vAlign w:val="center"/>
            <w:hideMark/>
          </w:tcPr>
          <w:p w14:paraId="2870FDE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1,8%</w:t>
            </w:r>
          </w:p>
        </w:tc>
        <w:tc>
          <w:tcPr>
            <w:tcW w:w="727" w:type="dxa"/>
            <w:noWrap/>
            <w:vAlign w:val="center"/>
            <w:hideMark/>
          </w:tcPr>
          <w:p w14:paraId="11C9C5F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10,1%</w:t>
            </w:r>
          </w:p>
        </w:tc>
        <w:tc>
          <w:tcPr>
            <w:tcW w:w="727" w:type="dxa"/>
            <w:noWrap/>
            <w:vAlign w:val="center"/>
            <w:hideMark/>
          </w:tcPr>
          <w:p w14:paraId="04BD356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6,4%</w:t>
            </w:r>
          </w:p>
        </w:tc>
        <w:tc>
          <w:tcPr>
            <w:tcW w:w="727" w:type="dxa"/>
            <w:noWrap/>
            <w:vAlign w:val="center"/>
            <w:hideMark/>
          </w:tcPr>
          <w:p w14:paraId="69B7917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3,8%</w:t>
            </w:r>
          </w:p>
        </w:tc>
        <w:tc>
          <w:tcPr>
            <w:tcW w:w="850" w:type="dxa"/>
            <w:noWrap/>
            <w:vAlign w:val="center"/>
            <w:hideMark/>
          </w:tcPr>
          <w:p w14:paraId="4254F154"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4FBAEE9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764E5BFF" w14:textId="77777777" w:rsidTr="007954DA">
        <w:trPr>
          <w:trHeight w:val="283"/>
        </w:trPr>
        <w:tc>
          <w:tcPr>
            <w:tcW w:w="2440" w:type="dxa"/>
            <w:vAlign w:val="center"/>
          </w:tcPr>
          <w:p w14:paraId="6E672BDC"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heroina N = 647</w:t>
            </w:r>
          </w:p>
        </w:tc>
        <w:tc>
          <w:tcPr>
            <w:tcW w:w="877" w:type="dxa"/>
            <w:noWrap/>
            <w:vAlign w:val="center"/>
            <w:hideMark/>
          </w:tcPr>
          <w:p w14:paraId="070A8E70"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6,3%</w:t>
            </w:r>
          </w:p>
        </w:tc>
        <w:tc>
          <w:tcPr>
            <w:tcW w:w="1147" w:type="dxa"/>
            <w:noWrap/>
            <w:vAlign w:val="center"/>
            <w:hideMark/>
          </w:tcPr>
          <w:p w14:paraId="3B070760"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5,4%</w:t>
            </w:r>
          </w:p>
        </w:tc>
        <w:tc>
          <w:tcPr>
            <w:tcW w:w="727" w:type="dxa"/>
            <w:noWrap/>
            <w:vAlign w:val="center"/>
            <w:hideMark/>
          </w:tcPr>
          <w:p w14:paraId="17B2B98E"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1,8%</w:t>
            </w:r>
          </w:p>
        </w:tc>
        <w:tc>
          <w:tcPr>
            <w:tcW w:w="727" w:type="dxa"/>
            <w:noWrap/>
            <w:vAlign w:val="center"/>
            <w:hideMark/>
          </w:tcPr>
          <w:p w14:paraId="3E85419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10,1%</w:t>
            </w:r>
          </w:p>
        </w:tc>
        <w:tc>
          <w:tcPr>
            <w:tcW w:w="727" w:type="dxa"/>
            <w:noWrap/>
            <w:vAlign w:val="center"/>
            <w:hideMark/>
          </w:tcPr>
          <w:p w14:paraId="1932493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8,9%</w:t>
            </w:r>
          </w:p>
        </w:tc>
        <w:tc>
          <w:tcPr>
            <w:tcW w:w="727" w:type="dxa"/>
            <w:noWrap/>
            <w:vAlign w:val="center"/>
            <w:hideMark/>
          </w:tcPr>
          <w:p w14:paraId="392FE3D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5,7%</w:t>
            </w:r>
          </w:p>
        </w:tc>
        <w:tc>
          <w:tcPr>
            <w:tcW w:w="850" w:type="dxa"/>
            <w:noWrap/>
            <w:vAlign w:val="center"/>
            <w:hideMark/>
          </w:tcPr>
          <w:p w14:paraId="7D44FB5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5A6BD81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4A48D15D" w14:textId="77777777" w:rsidTr="007954DA">
        <w:trPr>
          <w:trHeight w:val="753"/>
        </w:trPr>
        <w:tc>
          <w:tcPr>
            <w:tcW w:w="2440" w:type="dxa"/>
            <w:vAlign w:val="center"/>
          </w:tcPr>
          <w:p w14:paraId="372C3DD3"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 xml:space="preserve">sterydy anaboliczne </w:t>
            </w:r>
          </w:p>
          <w:p w14:paraId="374C889E"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N = 650</w:t>
            </w:r>
          </w:p>
        </w:tc>
        <w:tc>
          <w:tcPr>
            <w:tcW w:w="877" w:type="dxa"/>
            <w:noWrap/>
            <w:vAlign w:val="center"/>
            <w:hideMark/>
          </w:tcPr>
          <w:p w14:paraId="0E21DB63"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5,7%</w:t>
            </w:r>
          </w:p>
        </w:tc>
        <w:tc>
          <w:tcPr>
            <w:tcW w:w="1147" w:type="dxa"/>
            <w:noWrap/>
            <w:vAlign w:val="center"/>
            <w:hideMark/>
          </w:tcPr>
          <w:p w14:paraId="43EA0B1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7,3%</w:t>
            </w:r>
          </w:p>
        </w:tc>
        <w:tc>
          <w:tcPr>
            <w:tcW w:w="727" w:type="dxa"/>
            <w:noWrap/>
            <w:vAlign w:val="center"/>
            <w:hideMark/>
          </w:tcPr>
          <w:p w14:paraId="04B8CFB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3,6%</w:t>
            </w:r>
          </w:p>
        </w:tc>
        <w:tc>
          <w:tcPr>
            <w:tcW w:w="727" w:type="dxa"/>
            <w:noWrap/>
            <w:vAlign w:val="center"/>
            <w:hideMark/>
          </w:tcPr>
          <w:p w14:paraId="41068A0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12,2%</w:t>
            </w:r>
          </w:p>
        </w:tc>
        <w:tc>
          <w:tcPr>
            <w:tcW w:w="727" w:type="dxa"/>
            <w:noWrap/>
            <w:vAlign w:val="center"/>
            <w:hideMark/>
          </w:tcPr>
          <w:p w14:paraId="32EB39B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7,6%</w:t>
            </w:r>
          </w:p>
        </w:tc>
        <w:tc>
          <w:tcPr>
            <w:tcW w:w="727" w:type="dxa"/>
            <w:noWrap/>
            <w:vAlign w:val="center"/>
            <w:hideMark/>
          </w:tcPr>
          <w:p w14:paraId="0511FA46"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6,6%</w:t>
            </w:r>
          </w:p>
        </w:tc>
        <w:tc>
          <w:tcPr>
            <w:tcW w:w="850" w:type="dxa"/>
            <w:noWrap/>
            <w:vAlign w:val="center"/>
            <w:hideMark/>
          </w:tcPr>
          <w:p w14:paraId="1DBB0C46"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2,2%</w:t>
            </w:r>
          </w:p>
        </w:tc>
        <w:tc>
          <w:tcPr>
            <w:tcW w:w="1134" w:type="dxa"/>
            <w:noWrap/>
            <w:vAlign w:val="center"/>
            <w:hideMark/>
          </w:tcPr>
          <w:p w14:paraId="2BD29FC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35D49CBD" w14:textId="77777777" w:rsidTr="007954DA">
        <w:trPr>
          <w:trHeight w:val="283"/>
        </w:trPr>
        <w:tc>
          <w:tcPr>
            <w:tcW w:w="2440" w:type="dxa"/>
            <w:vAlign w:val="center"/>
          </w:tcPr>
          <w:p w14:paraId="6694B37A"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 xml:space="preserve">GHB („pigułka gwałtu”) </w:t>
            </w:r>
          </w:p>
          <w:p w14:paraId="71B62F3A"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N = 647</w:t>
            </w:r>
          </w:p>
        </w:tc>
        <w:tc>
          <w:tcPr>
            <w:tcW w:w="877" w:type="dxa"/>
            <w:noWrap/>
            <w:vAlign w:val="center"/>
            <w:hideMark/>
          </w:tcPr>
          <w:p w14:paraId="753EB11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6,3%</w:t>
            </w:r>
          </w:p>
        </w:tc>
        <w:tc>
          <w:tcPr>
            <w:tcW w:w="1147" w:type="dxa"/>
            <w:noWrap/>
            <w:vAlign w:val="center"/>
            <w:hideMark/>
          </w:tcPr>
          <w:p w14:paraId="011CA44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4,8%</w:t>
            </w:r>
          </w:p>
        </w:tc>
        <w:tc>
          <w:tcPr>
            <w:tcW w:w="727" w:type="dxa"/>
            <w:noWrap/>
            <w:vAlign w:val="center"/>
            <w:hideMark/>
          </w:tcPr>
          <w:p w14:paraId="42D751C5"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1,8%</w:t>
            </w:r>
          </w:p>
        </w:tc>
        <w:tc>
          <w:tcPr>
            <w:tcW w:w="727" w:type="dxa"/>
            <w:noWrap/>
            <w:vAlign w:val="center"/>
            <w:hideMark/>
          </w:tcPr>
          <w:p w14:paraId="5968D6D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10,1%</w:t>
            </w:r>
          </w:p>
        </w:tc>
        <w:tc>
          <w:tcPr>
            <w:tcW w:w="727" w:type="dxa"/>
            <w:noWrap/>
            <w:vAlign w:val="center"/>
            <w:hideMark/>
          </w:tcPr>
          <w:p w14:paraId="26061CF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7,0%</w:t>
            </w:r>
          </w:p>
        </w:tc>
        <w:tc>
          <w:tcPr>
            <w:tcW w:w="727" w:type="dxa"/>
            <w:noWrap/>
            <w:vAlign w:val="center"/>
            <w:hideMark/>
          </w:tcPr>
          <w:p w14:paraId="53911D8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6,6%</w:t>
            </w:r>
          </w:p>
        </w:tc>
        <w:tc>
          <w:tcPr>
            <w:tcW w:w="850" w:type="dxa"/>
            <w:noWrap/>
            <w:vAlign w:val="center"/>
            <w:hideMark/>
          </w:tcPr>
          <w:p w14:paraId="01274F1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5C11E6E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46C79585" w14:textId="77777777" w:rsidTr="007954DA">
        <w:trPr>
          <w:trHeight w:val="283"/>
        </w:trPr>
        <w:tc>
          <w:tcPr>
            <w:tcW w:w="2440" w:type="dxa"/>
            <w:vAlign w:val="center"/>
          </w:tcPr>
          <w:p w14:paraId="388DDC06"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tzw. dopalacze/nowe substancje psychoaktywne N = 645</w:t>
            </w:r>
          </w:p>
        </w:tc>
        <w:tc>
          <w:tcPr>
            <w:tcW w:w="877" w:type="dxa"/>
            <w:noWrap/>
            <w:vAlign w:val="center"/>
            <w:hideMark/>
          </w:tcPr>
          <w:p w14:paraId="353E921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9,6%</w:t>
            </w:r>
          </w:p>
        </w:tc>
        <w:tc>
          <w:tcPr>
            <w:tcW w:w="1147" w:type="dxa"/>
            <w:noWrap/>
            <w:vAlign w:val="center"/>
            <w:hideMark/>
          </w:tcPr>
          <w:p w14:paraId="3C777A3C"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14,6%</w:t>
            </w:r>
          </w:p>
        </w:tc>
        <w:tc>
          <w:tcPr>
            <w:tcW w:w="727" w:type="dxa"/>
            <w:noWrap/>
            <w:vAlign w:val="center"/>
            <w:hideMark/>
          </w:tcPr>
          <w:p w14:paraId="4E992FA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7,1%</w:t>
            </w:r>
          </w:p>
        </w:tc>
        <w:tc>
          <w:tcPr>
            <w:tcW w:w="727" w:type="dxa"/>
            <w:noWrap/>
            <w:vAlign w:val="center"/>
            <w:hideMark/>
          </w:tcPr>
          <w:p w14:paraId="65C5198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18,2%</w:t>
            </w:r>
          </w:p>
        </w:tc>
        <w:tc>
          <w:tcPr>
            <w:tcW w:w="727" w:type="dxa"/>
            <w:noWrap/>
            <w:vAlign w:val="center"/>
            <w:hideMark/>
          </w:tcPr>
          <w:p w14:paraId="5571AC1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21,0%</w:t>
            </w:r>
          </w:p>
        </w:tc>
        <w:tc>
          <w:tcPr>
            <w:tcW w:w="727" w:type="dxa"/>
            <w:noWrap/>
            <w:vAlign w:val="center"/>
            <w:hideMark/>
          </w:tcPr>
          <w:p w14:paraId="04E4740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11,3%</w:t>
            </w:r>
          </w:p>
        </w:tc>
        <w:tc>
          <w:tcPr>
            <w:tcW w:w="850" w:type="dxa"/>
            <w:noWrap/>
            <w:vAlign w:val="center"/>
            <w:hideMark/>
          </w:tcPr>
          <w:p w14:paraId="4B432F4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6B7A1D6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1D9FE2D2" w14:textId="77777777" w:rsidTr="007954DA">
        <w:trPr>
          <w:trHeight w:val="283"/>
        </w:trPr>
        <w:tc>
          <w:tcPr>
            <w:tcW w:w="2440" w:type="dxa"/>
            <w:vAlign w:val="center"/>
          </w:tcPr>
          <w:p w14:paraId="71BFEEB3"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leki/substancje uspakajające możliwe do stosowane jedynie z przepisu lekarza /specjalisty N= 647</w:t>
            </w:r>
          </w:p>
        </w:tc>
        <w:tc>
          <w:tcPr>
            <w:tcW w:w="877" w:type="dxa"/>
            <w:noWrap/>
            <w:vAlign w:val="center"/>
            <w:hideMark/>
          </w:tcPr>
          <w:p w14:paraId="6B352BA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6,3%</w:t>
            </w:r>
          </w:p>
        </w:tc>
        <w:tc>
          <w:tcPr>
            <w:tcW w:w="1147" w:type="dxa"/>
            <w:noWrap/>
            <w:vAlign w:val="center"/>
            <w:hideMark/>
          </w:tcPr>
          <w:p w14:paraId="71D7C130"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4,8%</w:t>
            </w:r>
          </w:p>
        </w:tc>
        <w:tc>
          <w:tcPr>
            <w:tcW w:w="727" w:type="dxa"/>
            <w:noWrap/>
            <w:vAlign w:val="center"/>
            <w:hideMark/>
          </w:tcPr>
          <w:p w14:paraId="7D1B3875"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1,8%</w:t>
            </w:r>
          </w:p>
        </w:tc>
        <w:tc>
          <w:tcPr>
            <w:tcW w:w="727" w:type="dxa"/>
            <w:noWrap/>
            <w:vAlign w:val="center"/>
            <w:hideMark/>
          </w:tcPr>
          <w:p w14:paraId="1851E19C"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8,8%</w:t>
            </w:r>
          </w:p>
        </w:tc>
        <w:tc>
          <w:tcPr>
            <w:tcW w:w="727" w:type="dxa"/>
            <w:noWrap/>
            <w:vAlign w:val="center"/>
            <w:hideMark/>
          </w:tcPr>
          <w:p w14:paraId="1848CFF4"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7,6%</w:t>
            </w:r>
          </w:p>
        </w:tc>
        <w:tc>
          <w:tcPr>
            <w:tcW w:w="727" w:type="dxa"/>
            <w:noWrap/>
            <w:vAlign w:val="center"/>
            <w:hideMark/>
          </w:tcPr>
          <w:p w14:paraId="3C5E728C"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6,6%</w:t>
            </w:r>
          </w:p>
        </w:tc>
        <w:tc>
          <w:tcPr>
            <w:tcW w:w="850" w:type="dxa"/>
            <w:noWrap/>
            <w:vAlign w:val="center"/>
            <w:hideMark/>
          </w:tcPr>
          <w:p w14:paraId="0E5D3376"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288BFE1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2,2%</w:t>
            </w:r>
          </w:p>
        </w:tc>
      </w:tr>
      <w:tr w:rsidR="00C76F57" w:rsidRPr="006218EF" w14:paraId="1D18D9C6" w14:textId="77777777" w:rsidTr="007954DA">
        <w:trPr>
          <w:trHeight w:val="283"/>
        </w:trPr>
        <w:tc>
          <w:tcPr>
            <w:tcW w:w="2440" w:type="dxa"/>
            <w:vAlign w:val="center"/>
          </w:tcPr>
          <w:p w14:paraId="19CD4EAF"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 xml:space="preserve">leki/substancje uspakajające możliwe do stosowania bez przepisu lekarza/specjalisty </w:t>
            </w:r>
          </w:p>
          <w:p w14:paraId="7450527B"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N = 651</w:t>
            </w:r>
          </w:p>
        </w:tc>
        <w:tc>
          <w:tcPr>
            <w:tcW w:w="877" w:type="dxa"/>
            <w:noWrap/>
            <w:vAlign w:val="center"/>
            <w:hideMark/>
          </w:tcPr>
          <w:p w14:paraId="487940C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11,6%</w:t>
            </w:r>
          </w:p>
        </w:tc>
        <w:tc>
          <w:tcPr>
            <w:tcW w:w="1147" w:type="dxa"/>
            <w:noWrap/>
            <w:vAlign w:val="center"/>
            <w:hideMark/>
          </w:tcPr>
          <w:p w14:paraId="6EB6008E"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9,6%</w:t>
            </w:r>
          </w:p>
        </w:tc>
        <w:tc>
          <w:tcPr>
            <w:tcW w:w="727" w:type="dxa"/>
            <w:noWrap/>
            <w:vAlign w:val="center"/>
            <w:hideMark/>
          </w:tcPr>
          <w:p w14:paraId="57403C9F"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3,6%</w:t>
            </w:r>
          </w:p>
        </w:tc>
        <w:tc>
          <w:tcPr>
            <w:tcW w:w="727" w:type="dxa"/>
            <w:noWrap/>
            <w:vAlign w:val="center"/>
            <w:hideMark/>
          </w:tcPr>
          <w:p w14:paraId="56629579"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16,9%</w:t>
            </w:r>
          </w:p>
        </w:tc>
        <w:tc>
          <w:tcPr>
            <w:tcW w:w="727" w:type="dxa"/>
            <w:noWrap/>
            <w:vAlign w:val="center"/>
            <w:hideMark/>
          </w:tcPr>
          <w:p w14:paraId="1F0D2A83"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11,5%</w:t>
            </w:r>
          </w:p>
        </w:tc>
        <w:tc>
          <w:tcPr>
            <w:tcW w:w="727" w:type="dxa"/>
            <w:noWrap/>
            <w:vAlign w:val="center"/>
            <w:hideMark/>
          </w:tcPr>
          <w:p w14:paraId="5724981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13,2%</w:t>
            </w:r>
          </w:p>
        </w:tc>
        <w:tc>
          <w:tcPr>
            <w:tcW w:w="850" w:type="dxa"/>
            <w:noWrap/>
            <w:vAlign w:val="center"/>
            <w:hideMark/>
          </w:tcPr>
          <w:p w14:paraId="31EC770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4,5%</w:t>
            </w:r>
          </w:p>
        </w:tc>
        <w:tc>
          <w:tcPr>
            <w:tcW w:w="1134" w:type="dxa"/>
            <w:noWrap/>
            <w:vAlign w:val="center"/>
            <w:hideMark/>
          </w:tcPr>
          <w:p w14:paraId="579F80B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6,5%</w:t>
            </w:r>
          </w:p>
        </w:tc>
      </w:tr>
      <w:tr w:rsidR="00C76F57" w:rsidRPr="006218EF" w14:paraId="5D76B4CA" w14:textId="77777777" w:rsidTr="007954DA">
        <w:trPr>
          <w:trHeight w:val="283"/>
        </w:trPr>
        <w:tc>
          <w:tcPr>
            <w:tcW w:w="2440" w:type="dxa"/>
            <w:vAlign w:val="center"/>
          </w:tcPr>
          <w:p w14:paraId="5D6741BE"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 xml:space="preserve">leki/substancje nasenne możliwe do stosowane jedynie z przepisu lekarza </w:t>
            </w:r>
            <w:r w:rsidRPr="006218EF">
              <w:rPr>
                <w:rFonts w:ascii="Arial" w:hAnsi="Arial" w:cs="Arial"/>
                <w:b/>
                <w:bCs/>
                <w:sz w:val="18"/>
                <w:szCs w:val="18"/>
              </w:rPr>
              <w:lastRenderedPageBreak/>
              <w:t xml:space="preserve">/specjalisty </w:t>
            </w:r>
          </w:p>
          <w:p w14:paraId="5D51F46E"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N = 647</w:t>
            </w:r>
          </w:p>
        </w:tc>
        <w:tc>
          <w:tcPr>
            <w:tcW w:w="877" w:type="dxa"/>
            <w:noWrap/>
            <w:vAlign w:val="center"/>
            <w:hideMark/>
          </w:tcPr>
          <w:p w14:paraId="2C1B1B1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lastRenderedPageBreak/>
              <w:t>5,1%</w:t>
            </w:r>
          </w:p>
        </w:tc>
        <w:tc>
          <w:tcPr>
            <w:tcW w:w="1147" w:type="dxa"/>
            <w:noWrap/>
            <w:vAlign w:val="center"/>
            <w:hideMark/>
          </w:tcPr>
          <w:p w14:paraId="26EA45B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5,4%</w:t>
            </w:r>
          </w:p>
        </w:tc>
        <w:tc>
          <w:tcPr>
            <w:tcW w:w="727" w:type="dxa"/>
            <w:noWrap/>
            <w:vAlign w:val="center"/>
            <w:hideMark/>
          </w:tcPr>
          <w:p w14:paraId="0481AF4A"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0,0%</w:t>
            </w:r>
          </w:p>
        </w:tc>
        <w:tc>
          <w:tcPr>
            <w:tcW w:w="727" w:type="dxa"/>
            <w:noWrap/>
            <w:vAlign w:val="center"/>
            <w:hideMark/>
          </w:tcPr>
          <w:p w14:paraId="7E2E5EA1"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9,5%</w:t>
            </w:r>
          </w:p>
        </w:tc>
        <w:tc>
          <w:tcPr>
            <w:tcW w:w="727" w:type="dxa"/>
            <w:noWrap/>
            <w:vAlign w:val="center"/>
            <w:hideMark/>
          </w:tcPr>
          <w:p w14:paraId="53F141E5"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7,6%</w:t>
            </w:r>
          </w:p>
        </w:tc>
        <w:tc>
          <w:tcPr>
            <w:tcW w:w="727" w:type="dxa"/>
            <w:noWrap/>
            <w:vAlign w:val="center"/>
            <w:hideMark/>
          </w:tcPr>
          <w:p w14:paraId="6979CE5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5,7%</w:t>
            </w:r>
          </w:p>
        </w:tc>
        <w:tc>
          <w:tcPr>
            <w:tcW w:w="850" w:type="dxa"/>
            <w:noWrap/>
            <w:vAlign w:val="center"/>
            <w:hideMark/>
          </w:tcPr>
          <w:p w14:paraId="00ED21B8"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c>
          <w:tcPr>
            <w:tcW w:w="1134" w:type="dxa"/>
            <w:noWrap/>
            <w:vAlign w:val="center"/>
            <w:hideMark/>
          </w:tcPr>
          <w:p w14:paraId="243341F9"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w:t>
            </w:r>
          </w:p>
        </w:tc>
      </w:tr>
      <w:tr w:rsidR="00C76F57" w:rsidRPr="006218EF" w14:paraId="1B37C8BE" w14:textId="77777777" w:rsidTr="007954DA">
        <w:trPr>
          <w:trHeight w:val="283"/>
        </w:trPr>
        <w:tc>
          <w:tcPr>
            <w:tcW w:w="2440" w:type="dxa"/>
            <w:vAlign w:val="center"/>
          </w:tcPr>
          <w:p w14:paraId="2E028BBA" w14:textId="77777777" w:rsidR="00C76F57" w:rsidRPr="006218EF" w:rsidRDefault="00C76F57" w:rsidP="007954DA">
            <w:pPr>
              <w:spacing w:after="0"/>
              <w:rPr>
                <w:rFonts w:ascii="Arial" w:hAnsi="Arial" w:cs="Arial"/>
                <w:b/>
                <w:bCs/>
                <w:sz w:val="18"/>
                <w:szCs w:val="18"/>
              </w:rPr>
            </w:pPr>
            <w:r w:rsidRPr="006218EF">
              <w:rPr>
                <w:rFonts w:ascii="Arial" w:hAnsi="Arial" w:cs="Arial"/>
                <w:b/>
                <w:bCs/>
                <w:sz w:val="18"/>
                <w:szCs w:val="18"/>
              </w:rPr>
              <w:t>leki/substancje nasenne możliwe do stosowane bez przepisu lekarza /specjalisty N = 652</w:t>
            </w:r>
          </w:p>
        </w:tc>
        <w:tc>
          <w:tcPr>
            <w:tcW w:w="877" w:type="dxa"/>
            <w:noWrap/>
            <w:vAlign w:val="center"/>
            <w:hideMark/>
          </w:tcPr>
          <w:p w14:paraId="32B734BD"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11,9%</w:t>
            </w:r>
          </w:p>
        </w:tc>
        <w:tc>
          <w:tcPr>
            <w:tcW w:w="1147" w:type="dxa"/>
            <w:noWrap/>
            <w:vAlign w:val="center"/>
            <w:hideMark/>
          </w:tcPr>
          <w:p w14:paraId="396F0C2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9,9%</w:t>
            </w:r>
          </w:p>
        </w:tc>
        <w:tc>
          <w:tcPr>
            <w:tcW w:w="727" w:type="dxa"/>
            <w:noWrap/>
            <w:vAlign w:val="center"/>
            <w:hideMark/>
          </w:tcPr>
          <w:p w14:paraId="743217A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7,1%</w:t>
            </w:r>
          </w:p>
        </w:tc>
        <w:tc>
          <w:tcPr>
            <w:tcW w:w="727" w:type="dxa"/>
            <w:noWrap/>
            <w:vAlign w:val="center"/>
            <w:hideMark/>
          </w:tcPr>
          <w:p w14:paraId="40C303B7"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16,9%</w:t>
            </w:r>
          </w:p>
        </w:tc>
        <w:tc>
          <w:tcPr>
            <w:tcW w:w="727" w:type="dxa"/>
            <w:noWrap/>
            <w:vAlign w:val="center"/>
            <w:hideMark/>
          </w:tcPr>
          <w:p w14:paraId="1472626B"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11,5%</w:t>
            </w:r>
          </w:p>
        </w:tc>
        <w:tc>
          <w:tcPr>
            <w:tcW w:w="727" w:type="dxa"/>
            <w:noWrap/>
            <w:vAlign w:val="center"/>
            <w:hideMark/>
          </w:tcPr>
          <w:p w14:paraId="03365BAC"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11,3%</w:t>
            </w:r>
          </w:p>
        </w:tc>
        <w:tc>
          <w:tcPr>
            <w:tcW w:w="850" w:type="dxa"/>
            <w:noWrap/>
            <w:vAlign w:val="center"/>
            <w:hideMark/>
          </w:tcPr>
          <w:p w14:paraId="57677CD2"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9,0%</w:t>
            </w:r>
          </w:p>
        </w:tc>
        <w:tc>
          <w:tcPr>
            <w:tcW w:w="1134" w:type="dxa"/>
            <w:noWrap/>
            <w:vAlign w:val="center"/>
            <w:hideMark/>
          </w:tcPr>
          <w:p w14:paraId="382C6BFE" w14:textId="77777777" w:rsidR="00C76F57" w:rsidRPr="006218EF" w:rsidRDefault="00C76F57" w:rsidP="00E036C7">
            <w:pPr>
              <w:jc w:val="center"/>
              <w:rPr>
                <w:rFonts w:ascii="Arial" w:hAnsi="Arial" w:cs="Arial"/>
                <w:bCs/>
                <w:sz w:val="18"/>
                <w:szCs w:val="18"/>
              </w:rPr>
            </w:pPr>
            <w:r w:rsidRPr="006218EF">
              <w:rPr>
                <w:rFonts w:ascii="Arial" w:hAnsi="Arial" w:cs="Arial"/>
                <w:bCs/>
                <w:sz w:val="18"/>
                <w:szCs w:val="18"/>
              </w:rPr>
              <w:t>4,3%</w:t>
            </w:r>
          </w:p>
        </w:tc>
      </w:tr>
    </w:tbl>
    <w:p w14:paraId="461CCFDB" w14:textId="122A2055" w:rsidR="00C76F57" w:rsidRPr="006218EF" w:rsidRDefault="00C76F57" w:rsidP="007954DA">
      <w:pPr>
        <w:spacing w:after="0"/>
        <w:ind w:right="1"/>
        <w:jc w:val="both"/>
        <w:rPr>
          <w:rFonts w:ascii="Arial" w:hAnsi="Arial" w:cs="Arial"/>
          <w:bCs/>
          <w:iCs/>
          <w:sz w:val="16"/>
          <w:szCs w:val="16"/>
        </w:rPr>
      </w:pPr>
      <w:r w:rsidRPr="006218EF">
        <w:rPr>
          <w:rFonts w:ascii="Arial" w:hAnsi="Arial" w:cs="Arial"/>
          <w:bCs/>
          <w:iCs/>
          <w:sz w:val="16"/>
          <w:szCs w:val="16"/>
        </w:rPr>
        <w:t xml:space="preserve">Źródło: Opracowanie własne na podstawie badania </w:t>
      </w:r>
      <w:r w:rsidR="007954DA">
        <w:rPr>
          <w:rFonts w:ascii="Arial" w:hAnsi="Arial" w:cs="Arial"/>
          <w:bCs/>
          <w:iCs/>
          <w:sz w:val="16"/>
          <w:szCs w:val="16"/>
        </w:rPr>
        <w:t>„</w:t>
      </w:r>
      <w:r w:rsidR="007954DA" w:rsidRPr="007954DA">
        <w:rPr>
          <w:rFonts w:ascii="Arial" w:hAnsi="Arial" w:cs="Arial"/>
          <w:bCs/>
          <w:iCs/>
          <w:sz w:val="16"/>
          <w:szCs w:val="16"/>
        </w:rPr>
        <w:t>Diagnoza województwa lubelskiego w zakresie używania substancji psychoaktywnych wśród osób dorosłych oraz dostępności oferty pomocowej w obszarze przeciwdziałania uzależnieniu od substancji psychoaktywnych</w:t>
      </w:r>
    </w:p>
    <w:p w14:paraId="426D6E26" w14:textId="47675D90" w:rsidR="006D03D9" w:rsidRPr="006218EF" w:rsidRDefault="006D03D9" w:rsidP="008C7FF9">
      <w:pPr>
        <w:tabs>
          <w:tab w:val="left" w:pos="0"/>
        </w:tabs>
        <w:spacing w:after="24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która udzieliła odpowiedzi</w:t>
      </w:r>
    </w:p>
    <w:p w14:paraId="5A5ECC30" w14:textId="77777777" w:rsidR="00C76F57" w:rsidRPr="006218EF" w:rsidRDefault="00C76F57" w:rsidP="00F046F6">
      <w:pPr>
        <w:spacing w:after="0" w:line="360" w:lineRule="auto"/>
        <w:ind w:firstLine="426"/>
        <w:jc w:val="both"/>
        <w:rPr>
          <w:rFonts w:ascii="Arial" w:hAnsi="Arial" w:cs="Arial"/>
          <w:bCs/>
          <w:sz w:val="22"/>
        </w:rPr>
      </w:pPr>
      <w:r w:rsidRPr="006218EF">
        <w:rPr>
          <w:rFonts w:ascii="Arial" w:hAnsi="Arial" w:cs="Arial"/>
          <w:bCs/>
          <w:sz w:val="22"/>
        </w:rPr>
        <w:t>We wszystkich wymienionych grupach społeczno-zawodowych respondenci najczęściej sięgają po marihuanę. Zauważalny jest wysoki odsetek robotników niewykwalifikowanych oraz wykwalifikowanych, brygadzistów z wykształceniem zawodowym lub średnim, którzy sięgają po dopalacze/nowe substancje psychoaktywne. Równie popularna w niemal każdej grupie społeczno-zawodowej jest amfetamina.</w:t>
      </w:r>
      <w:bookmarkStart w:id="109" w:name="_Toc25562587"/>
    </w:p>
    <w:p w14:paraId="01CC4028" w14:textId="2FB5FEB5" w:rsidR="00C76F57" w:rsidRPr="006218EF" w:rsidRDefault="00C76F57" w:rsidP="00F046F6">
      <w:pPr>
        <w:spacing w:after="0" w:line="360" w:lineRule="auto"/>
        <w:ind w:firstLine="426"/>
        <w:jc w:val="both"/>
        <w:rPr>
          <w:rFonts w:ascii="Arial" w:hAnsi="Arial" w:cs="Arial"/>
          <w:bCs/>
          <w:sz w:val="22"/>
        </w:rPr>
      </w:pPr>
      <w:r w:rsidRPr="006218EF">
        <w:rPr>
          <w:rFonts w:ascii="Arial" w:hAnsi="Arial" w:cs="Arial"/>
          <w:bCs/>
          <w:sz w:val="22"/>
        </w:rPr>
        <w:t xml:space="preserve">Uwzględniając wykształcenie badanych zauważyć można, że </w:t>
      </w:r>
      <w:r w:rsidRPr="006218EF">
        <w:rPr>
          <w:rFonts w:ascii="Arial" w:hAnsi="Arial" w:cs="Arial"/>
          <w:b/>
          <w:sz w:val="22"/>
        </w:rPr>
        <w:t>zażywanie różnego rodzaju leków jest domeną osób z wykształceniem wyższym.</w:t>
      </w:r>
      <w:r w:rsidRPr="006218EF">
        <w:rPr>
          <w:rFonts w:ascii="Arial" w:hAnsi="Arial" w:cs="Arial"/>
          <w:bCs/>
          <w:sz w:val="22"/>
        </w:rPr>
        <w:t xml:space="preserve"> Również mieszkańcy miast powyżej</w:t>
      </w:r>
      <w:r w:rsidR="00986C10" w:rsidRPr="006218EF">
        <w:rPr>
          <w:rFonts w:ascii="Arial" w:hAnsi="Arial" w:cs="Arial"/>
          <w:bCs/>
          <w:sz w:val="22"/>
        </w:rPr>
        <w:t xml:space="preserve"> </w:t>
      </w:r>
      <w:r w:rsidRPr="006218EF">
        <w:rPr>
          <w:rFonts w:ascii="Arial" w:hAnsi="Arial" w:cs="Arial"/>
          <w:bCs/>
          <w:sz w:val="22"/>
        </w:rPr>
        <w:t>50</w:t>
      </w:r>
      <w:r w:rsidR="00915BE6" w:rsidRPr="006218EF">
        <w:rPr>
          <w:rFonts w:ascii="Arial" w:hAnsi="Arial" w:cs="Arial"/>
          <w:bCs/>
          <w:sz w:val="22"/>
        </w:rPr>
        <w:t xml:space="preserve"> </w:t>
      </w:r>
      <w:r w:rsidRPr="006218EF">
        <w:rPr>
          <w:rFonts w:ascii="Arial" w:hAnsi="Arial" w:cs="Arial"/>
          <w:bCs/>
          <w:sz w:val="22"/>
        </w:rPr>
        <w:t xml:space="preserve">tys. mieszkańców chętnie je stosują. Zdecydowanie </w:t>
      </w:r>
      <w:r w:rsidRPr="006218EF">
        <w:rPr>
          <w:rFonts w:ascii="Arial" w:hAnsi="Arial" w:cs="Arial"/>
          <w:b/>
          <w:sz w:val="22"/>
        </w:rPr>
        <w:t xml:space="preserve">najczęściej po </w:t>
      </w:r>
      <w:r w:rsidR="00DC709D" w:rsidRPr="006218EF">
        <w:rPr>
          <w:rFonts w:ascii="Arial" w:hAnsi="Arial" w:cs="Arial"/>
          <w:b/>
          <w:sz w:val="22"/>
        </w:rPr>
        <w:t>N</w:t>
      </w:r>
      <w:r w:rsidR="00E74D5D" w:rsidRPr="006218EF">
        <w:rPr>
          <w:rFonts w:ascii="Arial" w:hAnsi="Arial" w:cs="Arial"/>
          <w:b/>
          <w:sz w:val="22"/>
        </w:rPr>
        <w:t>SP</w:t>
      </w:r>
      <w:r w:rsidRPr="006218EF">
        <w:rPr>
          <w:rFonts w:ascii="Arial" w:hAnsi="Arial" w:cs="Arial"/>
          <w:b/>
          <w:sz w:val="22"/>
        </w:rPr>
        <w:t xml:space="preserve"> sięgają osoby</w:t>
      </w:r>
      <w:r w:rsidR="00986C10" w:rsidRPr="006218EF">
        <w:rPr>
          <w:rFonts w:ascii="Arial" w:hAnsi="Arial" w:cs="Arial"/>
          <w:b/>
          <w:sz w:val="22"/>
        </w:rPr>
        <w:t xml:space="preserve"> </w:t>
      </w:r>
      <w:r w:rsidRPr="006218EF">
        <w:rPr>
          <w:rFonts w:ascii="Arial" w:hAnsi="Arial" w:cs="Arial"/>
          <w:b/>
          <w:sz w:val="22"/>
        </w:rPr>
        <w:t>z</w:t>
      </w:r>
      <w:r w:rsidR="00915BE6" w:rsidRPr="006218EF">
        <w:rPr>
          <w:rFonts w:ascii="Arial" w:hAnsi="Arial" w:cs="Arial"/>
          <w:b/>
          <w:sz w:val="22"/>
        </w:rPr>
        <w:t xml:space="preserve"> </w:t>
      </w:r>
      <w:r w:rsidRPr="006218EF">
        <w:rPr>
          <w:rFonts w:ascii="Arial" w:hAnsi="Arial" w:cs="Arial"/>
          <w:b/>
          <w:sz w:val="22"/>
        </w:rPr>
        <w:t xml:space="preserve">wykształceniem podstawowym/gimnazjalnym </w:t>
      </w:r>
      <w:r w:rsidRPr="006218EF">
        <w:rPr>
          <w:rFonts w:ascii="Arial" w:hAnsi="Arial" w:cs="Arial"/>
          <w:bCs/>
          <w:sz w:val="22"/>
        </w:rPr>
        <w:t>oraz mieszkańcy wsi.</w:t>
      </w:r>
      <w:bookmarkStart w:id="110" w:name="_Toc25562588"/>
    </w:p>
    <w:bookmarkEnd w:id="110"/>
    <w:p w14:paraId="13C5F588" w14:textId="271F26DE" w:rsidR="00C76F57" w:rsidRPr="006218EF" w:rsidRDefault="00C76F57" w:rsidP="00F046F6">
      <w:pPr>
        <w:spacing w:after="0" w:line="360" w:lineRule="auto"/>
        <w:ind w:firstLine="426"/>
        <w:jc w:val="both"/>
        <w:rPr>
          <w:rFonts w:ascii="Arial" w:hAnsi="Arial" w:cs="Arial"/>
          <w:sz w:val="22"/>
        </w:rPr>
      </w:pPr>
      <w:r w:rsidRPr="006218EF">
        <w:rPr>
          <w:rFonts w:ascii="Arial" w:hAnsi="Arial" w:cs="Arial"/>
          <w:bCs/>
          <w:sz w:val="22"/>
        </w:rPr>
        <w:t xml:space="preserve">Analizując zażywanie substancji psychoaktywnych z uwzględnieniem dochodu gospodarstwa domowego, zauważyć można, że mieszkańcy województwa lubelskiego zarabiający najwięcej, czyli ponad 10 </w:t>
      </w:r>
      <w:r w:rsidR="00DC709D" w:rsidRPr="006218EF">
        <w:rPr>
          <w:rFonts w:ascii="Arial" w:hAnsi="Arial" w:cs="Arial"/>
          <w:bCs/>
          <w:sz w:val="22"/>
        </w:rPr>
        <w:t>000</w:t>
      </w:r>
      <w:r w:rsidRPr="006218EF">
        <w:rPr>
          <w:rFonts w:ascii="Arial" w:hAnsi="Arial" w:cs="Arial"/>
          <w:bCs/>
          <w:sz w:val="22"/>
        </w:rPr>
        <w:t xml:space="preserve"> zł, dominują pod względem zażywania wszystkich wymienionych w tabeli substancji psychoaktywnych. Osoby zarabiające poniżej 1</w:t>
      </w:r>
      <w:r w:rsidR="00DC709D" w:rsidRPr="006218EF">
        <w:rPr>
          <w:rFonts w:ascii="Arial" w:hAnsi="Arial" w:cs="Arial"/>
          <w:bCs/>
          <w:sz w:val="22"/>
        </w:rPr>
        <w:t xml:space="preserve"> </w:t>
      </w:r>
      <w:r w:rsidRPr="006218EF">
        <w:rPr>
          <w:rFonts w:ascii="Arial" w:hAnsi="Arial" w:cs="Arial"/>
          <w:bCs/>
          <w:sz w:val="22"/>
        </w:rPr>
        <w:t>500 zł sięgają najczęściej po marihuanę, a następnie po amfetaminę oraz kokainę. Natomiast osoby zarabiające od 1</w:t>
      </w:r>
      <w:r w:rsidR="00DC709D" w:rsidRPr="006218EF">
        <w:rPr>
          <w:rFonts w:ascii="Arial" w:hAnsi="Arial" w:cs="Arial"/>
          <w:bCs/>
          <w:sz w:val="22"/>
        </w:rPr>
        <w:t xml:space="preserve"> </w:t>
      </w:r>
      <w:r w:rsidRPr="006218EF">
        <w:rPr>
          <w:rFonts w:ascii="Arial" w:hAnsi="Arial" w:cs="Arial"/>
          <w:bCs/>
          <w:sz w:val="22"/>
        </w:rPr>
        <w:t>501 – do 3</w:t>
      </w:r>
      <w:r w:rsidR="00DC709D" w:rsidRPr="006218EF">
        <w:rPr>
          <w:rFonts w:ascii="Arial" w:hAnsi="Arial" w:cs="Arial"/>
          <w:bCs/>
          <w:sz w:val="22"/>
        </w:rPr>
        <w:t xml:space="preserve"> </w:t>
      </w:r>
      <w:r w:rsidRPr="006218EF">
        <w:rPr>
          <w:rFonts w:ascii="Arial" w:hAnsi="Arial" w:cs="Arial"/>
          <w:bCs/>
          <w:sz w:val="22"/>
        </w:rPr>
        <w:t>000 zł oraz od 3</w:t>
      </w:r>
      <w:r w:rsidR="00DC709D" w:rsidRPr="006218EF">
        <w:rPr>
          <w:rFonts w:ascii="Arial" w:hAnsi="Arial" w:cs="Arial"/>
          <w:bCs/>
          <w:sz w:val="22"/>
        </w:rPr>
        <w:t xml:space="preserve"> </w:t>
      </w:r>
      <w:r w:rsidRPr="006218EF">
        <w:rPr>
          <w:rFonts w:ascii="Arial" w:hAnsi="Arial" w:cs="Arial"/>
          <w:bCs/>
          <w:sz w:val="22"/>
        </w:rPr>
        <w:t>001 – do 5</w:t>
      </w:r>
      <w:r w:rsidR="00DC709D" w:rsidRPr="006218EF">
        <w:rPr>
          <w:rFonts w:ascii="Arial" w:hAnsi="Arial" w:cs="Arial"/>
          <w:bCs/>
          <w:sz w:val="22"/>
        </w:rPr>
        <w:t xml:space="preserve"> </w:t>
      </w:r>
      <w:r w:rsidRPr="006218EF">
        <w:rPr>
          <w:rFonts w:ascii="Arial" w:hAnsi="Arial" w:cs="Arial"/>
          <w:bCs/>
          <w:sz w:val="22"/>
        </w:rPr>
        <w:t>000 zł zaraz po marihuanie</w:t>
      </w:r>
      <w:r w:rsidR="00135B68">
        <w:rPr>
          <w:rFonts w:ascii="Arial" w:hAnsi="Arial" w:cs="Arial"/>
          <w:bCs/>
          <w:sz w:val="22"/>
        </w:rPr>
        <w:t xml:space="preserve"> </w:t>
      </w:r>
      <w:r w:rsidRPr="006218EF">
        <w:rPr>
          <w:rFonts w:ascii="Arial" w:hAnsi="Arial" w:cs="Arial"/>
          <w:bCs/>
          <w:sz w:val="22"/>
        </w:rPr>
        <w:t xml:space="preserve">najczęściej zażywają </w:t>
      </w:r>
      <w:r w:rsidR="00E74D5D" w:rsidRPr="006218EF">
        <w:rPr>
          <w:rFonts w:ascii="Arial" w:hAnsi="Arial" w:cs="Arial"/>
          <w:bCs/>
          <w:sz w:val="22"/>
        </w:rPr>
        <w:t>NSP</w:t>
      </w:r>
      <w:r w:rsidRPr="006218EF">
        <w:rPr>
          <w:rFonts w:ascii="Arial" w:hAnsi="Arial" w:cs="Arial"/>
          <w:bCs/>
          <w:sz w:val="22"/>
        </w:rPr>
        <w:t>, zaś osoby zarabiające od 5</w:t>
      </w:r>
      <w:r w:rsidR="00DC709D" w:rsidRPr="006218EF">
        <w:rPr>
          <w:rFonts w:ascii="Arial" w:hAnsi="Arial" w:cs="Arial"/>
          <w:bCs/>
          <w:sz w:val="22"/>
        </w:rPr>
        <w:t xml:space="preserve"> </w:t>
      </w:r>
      <w:r w:rsidRPr="006218EF">
        <w:rPr>
          <w:rFonts w:ascii="Arial" w:hAnsi="Arial" w:cs="Arial"/>
          <w:bCs/>
          <w:sz w:val="22"/>
        </w:rPr>
        <w:t>001 zł do 10</w:t>
      </w:r>
      <w:r w:rsidR="00915BE6" w:rsidRPr="006218EF">
        <w:rPr>
          <w:rFonts w:ascii="Arial" w:hAnsi="Arial" w:cs="Arial"/>
          <w:bCs/>
          <w:sz w:val="22"/>
        </w:rPr>
        <w:t xml:space="preserve"> </w:t>
      </w:r>
      <w:r w:rsidR="00DC709D" w:rsidRPr="006218EF">
        <w:rPr>
          <w:rFonts w:ascii="Arial" w:hAnsi="Arial" w:cs="Arial"/>
          <w:bCs/>
          <w:sz w:val="22"/>
        </w:rPr>
        <w:t>000 zł</w:t>
      </w:r>
      <w:r w:rsidRPr="006218EF">
        <w:rPr>
          <w:rFonts w:ascii="Arial" w:hAnsi="Arial" w:cs="Arial"/>
          <w:bCs/>
          <w:sz w:val="22"/>
        </w:rPr>
        <w:t xml:space="preserve"> stosują leki uspokajające lub nasenne bez przepisu lekarza.</w:t>
      </w:r>
    </w:p>
    <w:p w14:paraId="2C692253" w14:textId="62A0D70C" w:rsidR="00C76F57" w:rsidRPr="006218EF" w:rsidRDefault="00C76F57" w:rsidP="00993FA2">
      <w:pPr>
        <w:spacing w:line="360" w:lineRule="auto"/>
        <w:ind w:firstLine="426"/>
        <w:jc w:val="both"/>
        <w:rPr>
          <w:rFonts w:ascii="Arial" w:hAnsi="Arial" w:cs="Arial"/>
          <w:bCs/>
          <w:sz w:val="22"/>
        </w:rPr>
      </w:pPr>
      <w:r w:rsidRPr="006218EF">
        <w:rPr>
          <w:rFonts w:ascii="Arial" w:hAnsi="Arial" w:cs="Arial"/>
          <w:bCs/>
          <w:sz w:val="22"/>
        </w:rPr>
        <w:t xml:space="preserve">Respondenci najczęściej </w:t>
      </w:r>
      <w:r w:rsidR="006404DA" w:rsidRPr="006218EF">
        <w:rPr>
          <w:rFonts w:ascii="Arial" w:hAnsi="Arial" w:cs="Arial"/>
          <w:bCs/>
          <w:sz w:val="22"/>
        </w:rPr>
        <w:t xml:space="preserve">zażywali substancje psychoaktywne dawniej niż w ciągu ostatnich 12 miesięcy (29,7%). Takiej odpowiedzi udzielił niemal co trzeci badany. </w:t>
      </w:r>
      <w:r w:rsidR="00201FDD">
        <w:rPr>
          <w:rFonts w:ascii="Arial" w:hAnsi="Arial" w:cs="Arial"/>
          <w:bCs/>
          <w:sz w:val="22"/>
        </w:rPr>
        <w:br/>
      </w:r>
      <w:r w:rsidR="006404DA" w:rsidRPr="006218EF">
        <w:rPr>
          <w:rFonts w:ascii="Arial" w:hAnsi="Arial" w:cs="Arial"/>
          <w:bCs/>
          <w:sz w:val="22"/>
        </w:rPr>
        <w:t>W</w:t>
      </w:r>
      <w:r w:rsidR="00201FDD">
        <w:rPr>
          <w:rFonts w:ascii="Arial" w:hAnsi="Arial" w:cs="Arial"/>
          <w:bCs/>
          <w:sz w:val="22"/>
        </w:rPr>
        <w:t xml:space="preserve"> </w:t>
      </w:r>
      <w:r w:rsidR="006404DA" w:rsidRPr="006218EF">
        <w:rPr>
          <w:rFonts w:ascii="Arial" w:hAnsi="Arial" w:cs="Arial"/>
          <w:bCs/>
          <w:sz w:val="22"/>
        </w:rPr>
        <w:t>następnej kolejności badani wskazywali, że spożywali substancje psychoaktywne w ciągu ostatnich 12 miesięcy (23,7%). To co niepokoi, to fakt że 33,6% osób z tej grupy sięgnęło po substancje</w:t>
      </w:r>
      <w:r w:rsidRPr="006218EF">
        <w:rPr>
          <w:rFonts w:ascii="Arial" w:hAnsi="Arial" w:cs="Arial"/>
          <w:bCs/>
          <w:sz w:val="22"/>
        </w:rPr>
        <w:t xml:space="preserve"> psychoaktywne w ciągu ostatnich 30 dni. </w:t>
      </w:r>
      <w:r w:rsidR="00E74D5D" w:rsidRPr="006218EF">
        <w:rPr>
          <w:rFonts w:ascii="Arial" w:hAnsi="Arial" w:cs="Arial"/>
          <w:bCs/>
          <w:sz w:val="22"/>
        </w:rPr>
        <w:t>Warto zauważyć, że kobiety częściej niż mężczyźni podawały, że zażywały substancje psychoaktywne w ciągu ostatnich 30 dni.</w:t>
      </w:r>
      <w:r w:rsidR="006404DA" w:rsidRPr="006218EF">
        <w:rPr>
          <w:rFonts w:ascii="Arial" w:hAnsi="Arial" w:cs="Arial"/>
          <w:bCs/>
          <w:sz w:val="22"/>
        </w:rPr>
        <w:t xml:space="preserve"> </w:t>
      </w:r>
      <w:r w:rsidRPr="006218EF">
        <w:rPr>
          <w:rFonts w:ascii="Arial" w:hAnsi="Arial" w:cs="Arial"/>
          <w:bCs/>
          <w:sz w:val="22"/>
        </w:rPr>
        <w:t>12,9% nie pamięta, kiedy ostatnio spożywała substancje psychoaktywne. Osoby</w:t>
      </w:r>
      <w:r w:rsidR="00135B68">
        <w:rPr>
          <w:rFonts w:ascii="Arial" w:hAnsi="Arial" w:cs="Arial"/>
          <w:bCs/>
          <w:sz w:val="22"/>
        </w:rPr>
        <w:t xml:space="preserve"> </w:t>
      </w:r>
      <w:r w:rsidRPr="006218EF">
        <w:rPr>
          <w:rFonts w:ascii="Arial" w:hAnsi="Arial" w:cs="Arial"/>
          <w:bCs/>
          <w:sz w:val="22"/>
        </w:rPr>
        <w:t>w przedziale wiekowym 18-24 lata, 25-34 lata, 55-64 lata udzielały odpowiedzi, świadczącej, że zażywały substancje psychoaktywne w</w:t>
      </w:r>
      <w:r w:rsidR="00915BE6" w:rsidRPr="006218EF">
        <w:rPr>
          <w:rFonts w:ascii="Arial" w:hAnsi="Arial" w:cs="Arial"/>
          <w:bCs/>
          <w:sz w:val="22"/>
        </w:rPr>
        <w:t xml:space="preserve"> </w:t>
      </w:r>
      <w:r w:rsidRPr="006218EF">
        <w:rPr>
          <w:rFonts w:ascii="Arial" w:hAnsi="Arial" w:cs="Arial"/>
          <w:bCs/>
          <w:sz w:val="22"/>
        </w:rPr>
        <w:t xml:space="preserve">ciągu ostatnich 30 dni. Natomiast osoby mające 35-44 lata oraz 45-55 lat zaznaczały, że miało to miejsce dawniej niż w ciągu ostatnich 12 miesięcy. Biorąc pod uwagę wykształcenie ankietowanych, osoby z wykształceniem zasadniczym zawodowym, </w:t>
      </w:r>
      <w:r w:rsidRPr="006218EF">
        <w:rPr>
          <w:rFonts w:ascii="Arial" w:hAnsi="Arial" w:cs="Arial"/>
          <w:bCs/>
          <w:sz w:val="22"/>
        </w:rPr>
        <w:lastRenderedPageBreak/>
        <w:t>średnim oraz wyższym magisterskim najczęściej spożywały substancje psychoaktywne w</w:t>
      </w:r>
      <w:r w:rsidR="00730DFB" w:rsidRPr="006218EF">
        <w:rPr>
          <w:rFonts w:ascii="Arial" w:hAnsi="Arial" w:cs="Arial"/>
          <w:bCs/>
          <w:sz w:val="22"/>
        </w:rPr>
        <w:t> </w:t>
      </w:r>
      <w:r w:rsidRPr="006218EF">
        <w:rPr>
          <w:rFonts w:ascii="Arial" w:hAnsi="Arial" w:cs="Arial"/>
          <w:bCs/>
          <w:sz w:val="22"/>
        </w:rPr>
        <w:t xml:space="preserve">ciągu ostatnich 30 dni </w:t>
      </w:r>
      <w:r w:rsidRPr="00201FDD">
        <w:rPr>
          <w:rFonts w:ascii="Arial" w:hAnsi="Arial" w:cs="Arial"/>
          <w:bCs/>
          <w:sz w:val="22"/>
        </w:rPr>
        <w:t xml:space="preserve">(wykres </w:t>
      </w:r>
      <w:r w:rsidR="001824DE" w:rsidRPr="00201FDD">
        <w:rPr>
          <w:rFonts w:ascii="Arial" w:hAnsi="Arial" w:cs="Arial"/>
          <w:bCs/>
          <w:sz w:val="22"/>
        </w:rPr>
        <w:t>6</w:t>
      </w:r>
      <w:r w:rsidRPr="00201FDD">
        <w:rPr>
          <w:rFonts w:ascii="Arial" w:hAnsi="Arial" w:cs="Arial"/>
          <w:bCs/>
          <w:sz w:val="22"/>
        </w:rPr>
        <w:t>).</w:t>
      </w:r>
    </w:p>
    <w:p w14:paraId="0C37B778" w14:textId="23E60886" w:rsidR="00C76F57" w:rsidRPr="00201FDD" w:rsidRDefault="00C76F57" w:rsidP="001824DE">
      <w:pPr>
        <w:pStyle w:val="Legenda"/>
        <w:keepNext/>
        <w:spacing w:line="240" w:lineRule="auto"/>
        <w:jc w:val="both"/>
        <w:rPr>
          <w:rFonts w:ascii="Arial" w:hAnsi="Arial" w:cs="Arial"/>
        </w:rPr>
      </w:pPr>
      <w:bookmarkStart w:id="111" w:name="_Toc54080965"/>
      <w:bookmarkStart w:id="112" w:name="_Toc112309936"/>
      <w:r w:rsidRPr="00201FDD">
        <w:rPr>
          <w:rFonts w:ascii="Arial" w:hAnsi="Arial" w:cs="Arial"/>
        </w:rPr>
        <w:t xml:space="preserve">Wykres </w:t>
      </w:r>
      <w:r w:rsidRPr="00201FDD">
        <w:rPr>
          <w:rFonts w:ascii="Arial" w:hAnsi="Arial" w:cs="Arial"/>
        </w:rPr>
        <w:fldChar w:fldCharType="begin"/>
      </w:r>
      <w:r w:rsidRPr="00201FDD">
        <w:rPr>
          <w:rFonts w:ascii="Arial" w:hAnsi="Arial" w:cs="Arial"/>
        </w:rPr>
        <w:instrText xml:space="preserve"> SEQ Wykres \* ARABIC </w:instrText>
      </w:r>
      <w:r w:rsidRPr="00201FDD">
        <w:rPr>
          <w:rFonts w:ascii="Arial" w:hAnsi="Arial" w:cs="Arial"/>
        </w:rPr>
        <w:fldChar w:fldCharType="separate"/>
      </w:r>
      <w:r w:rsidR="001C2AEC">
        <w:rPr>
          <w:rFonts w:ascii="Arial" w:hAnsi="Arial" w:cs="Arial"/>
          <w:noProof/>
        </w:rPr>
        <w:t>6</w:t>
      </w:r>
      <w:r w:rsidRPr="00201FDD">
        <w:rPr>
          <w:rFonts w:ascii="Arial" w:hAnsi="Arial" w:cs="Arial"/>
        </w:rPr>
        <w:fldChar w:fldCharType="end"/>
      </w:r>
      <w:r w:rsidRPr="00201FDD">
        <w:rPr>
          <w:rFonts w:ascii="Arial" w:hAnsi="Arial" w:cs="Arial"/>
        </w:rPr>
        <w:t>. Odpowiedzi na pytanie: „Kiedy ostatnio spożywał Pan/Pani substancje psychoaktywne?” [N</w:t>
      </w:r>
      <w:r w:rsidR="008C7FF9" w:rsidRPr="00201FDD">
        <w:rPr>
          <w:rFonts w:ascii="Arial" w:hAnsi="Arial" w:cs="Arial"/>
        </w:rPr>
        <w:t>*</w:t>
      </w:r>
      <w:r w:rsidRPr="00201FDD">
        <w:rPr>
          <w:rFonts w:ascii="Arial" w:hAnsi="Arial" w:cs="Arial"/>
        </w:rPr>
        <w:t>=232]</w:t>
      </w:r>
      <w:bookmarkEnd w:id="111"/>
      <w:bookmarkEnd w:id="112"/>
    </w:p>
    <w:p w14:paraId="4B6468D4" w14:textId="077F8D04" w:rsidR="001824DE" w:rsidRPr="006218EF" w:rsidRDefault="001824DE" w:rsidP="001824DE">
      <w:r w:rsidRPr="006218EF">
        <w:rPr>
          <w:noProof/>
          <w:lang w:eastAsia="en-US"/>
        </w:rPr>
        <w:drawing>
          <wp:inline distT="0" distB="0" distL="0" distR="0" wp14:anchorId="43517658" wp14:editId="46768EE8">
            <wp:extent cx="5555556" cy="1967113"/>
            <wp:effectExtent l="0" t="0" r="7620" b="14605"/>
            <wp:docPr id="3" name="Wykres 3" descr="Wykres 6. obrazuje odpowiedzi na pytanie: „Kiedy ostatnio spożywał Pan/Pani substancje psychoaktywne?” liczba osób =232">
              <a:extLst xmlns:a="http://schemas.openxmlformats.org/drawingml/2006/main">
                <a:ext uri="{FF2B5EF4-FFF2-40B4-BE49-F238E27FC236}">
                  <a16:creationId xmlns:a16="http://schemas.microsoft.com/office/drawing/2014/main" id="{C0725F41-9225-2C3B-A612-14D29D19B5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86371B" w14:textId="567D1C0B" w:rsidR="00C76F57" w:rsidRPr="006218EF" w:rsidRDefault="00C76F57" w:rsidP="008C7FF9">
      <w:pPr>
        <w:spacing w:before="120" w:after="0"/>
        <w:jc w:val="both"/>
        <w:rPr>
          <w:rFonts w:ascii="Arial" w:hAnsi="Arial" w:cs="Arial"/>
          <w:bCs/>
          <w:iCs/>
          <w:sz w:val="16"/>
          <w:szCs w:val="16"/>
        </w:rPr>
      </w:pPr>
      <w:r w:rsidRPr="006218EF">
        <w:rPr>
          <w:rFonts w:ascii="Arial" w:hAnsi="Arial" w:cs="Arial"/>
          <w:bCs/>
          <w:iCs/>
          <w:sz w:val="16"/>
          <w:szCs w:val="16"/>
        </w:rPr>
        <w:t>Źródło: Opracowanie własne na podstawie badania</w:t>
      </w:r>
    </w:p>
    <w:p w14:paraId="18A9C610" w14:textId="1DD83BA2" w:rsidR="008C7FF9" w:rsidRPr="006218EF" w:rsidRDefault="008C7FF9" w:rsidP="008C7FF9">
      <w:pPr>
        <w:tabs>
          <w:tab w:val="left" w:pos="0"/>
        </w:tabs>
        <w:spacing w:after="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która udzieliła odpowiedzi</w:t>
      </w:r>
    </w:p>
    <w:p w14:paraId="7C5EA13B" w14:textId="21CFA3AE" w:rsidR="00C76F57" w:rsidRPr="006218EF" w:rsidRDefault="00C76F57" w:rsidP="008C7FF9">
      <w:pPr>
        <w:spacing w:before="240" w:after="0" w:line="360" w:lineRule="auto"/>
        <w:ind w:firstLine="426"/>
        <w:jc w:val="both"/>
        <w:rPr>
          <w:rFonts w:ascii="Arial" w:hAnsi="Arial" w:cs="Arial"/>
          <w:bCs/>
          <w:sz w:val="22"/>
        </w:rPr>
      </w:pPr>
      <w:r w:rsidRPr="006218EF">
        <w:rPr>
          <w:rFonts w:ascii="Arial" w:hAnsi="Arial" w:cs="Arial"/>
          <w:bCs/>
          <w:sz w:val="22"/>
        </w:rPr>
        <w:t xml:space="preserve">Analizie poddano także </w:t>
      </w:r>
      <w:r w:rsidRPr="006218EF">
        <w:rPr>
          <w:rFonts w:ascii="Arial" w:hAnsi="Arial" w:cs="Arial"/>
          <w:b/>
          <w:sz w:val="22"/>
        </w:rPr>
        <w:t>powody</w:t>
      </w:r>
      <w:r w:rsidRPr="006218EF">
        <w:rPr>
          <w:rFonts w:ascii="Arial" w:hAnsi="Arial" w:cs="Arial"/>
          <w:bCs/>
          <w:sz w:val="22"/>
        </w:rPr>
        <w:t xml:space="preserve">, dla których mieszkańcy województwa lubelskiego sięgali po substancje psychoaktywne. </w:t>
      </w:r>
      <w:r w:rsidRPr="006218EF">
        <w:rPr>
          <w:rFonts w:ascii="Arial" w:hAnsi="Arial" w:cs="Arial"/>
          <w:b/>
          <w:sz w:val="22"/>
        </w:rPr>
        <w:t>Najczęstszą przyczyną okazała się ciekawość, chęć przeżycia czegoś nowego i/lub wyjątkowego</w:t>
      </w:r>
      <w:r w:rsidRPr="006218EF">
        <w:rPr>
          <w:rFonts w:ascii="Arial" w:hAnsi="Arial" w:cs="Arial"/>
          <w:bCs/>
          <w:sz w:val="22"/>
        </w:rPr>
        <w:t xml:space="preserve"> (36,4%). Następnie badani podawali jako powód </w:t>
      </w:r>
      <w:r w:rsidRPr="006218EF">
        <w:rPr>
          <w:rFonts w:ascii="Arial" w:hAnsi="Arial" w:cs="Arial"/>
          <w:b/>
          <w:sz w:val="22"/>
        </w:rPr>
        <w:t>chęć poprawy nastroju</w:t>
      </w:r>
      <w:r w:rsidRPr="006218EF">
        <w:rPr>
          <w:rFonts w:ascii="Arial" w:hAnsi="Arial" w:cs="Arial"/>
          <w:bCs/>
          <w:sz w:val="22"/>
        </w:rPr>
        <w:t xml:space="preserve"> (23,3%) oraz chęć rozładowania napięcia i/lub zapomnienia </w:t>
      </w:r>
      <w:r w:rsidR="00CE3610">
        <w:rPr>
          <w:rFonts w:ascii="Arial" w:hAnsi="Arial" w:cs="Arial"/>
          <w:bCs/>
          <w:sz w:val="22"/>
        </w:rPr>
        <w:br/>
      </w:r>
      <w:r w:rsidRPr="006218EF">
        <w:rPr>
          <w:rFonts w:ascii="Arial" w:hAnsi="Arial" w:cs="Arial"/>
          <w:bCs/>
          <w:sz w:val="22"/>
        </w:rPr>
        <w:t xml:space="preserve">o problemach, np. w pracy, rodzinie (23,3%). </w:t>
      </w:r>
      <w:r w:rsidR="00994880" w:rsidRPr="006218EF">
        <w:rPr>
          <w:rFonts w:ascii="Arial" w:hAnsi="Arial" w:cs="Arial"/>
          <w:bCs/>
          <w:sz w:val="22"/>
        </w:rPr>
        <w:t>K</w:t>
      </w:r>
      <w:r w:rsidRPr="006218EF">
        <w:rPr>
          <w:rFonts w:ascii="Arial" w:hAnsi="Arial" w:cs="Arial"/>
          <w:bCs/>
          <w:sz w:val="22"/>
        </w:rPr>
        <w:t>obiety najczęściej sięgają po substancje psychoaktywne z powodu chęci rozładowania napięcia i/lub zapomnienia</w:t>
      </w:r>
      <w:r w:rsidR="00135B68">
        <w:rPr>
          <w:rFonts w:ascii="Arial" w:hAnsi="Arial" w:cs="Arial"/>
          <w:bCs/>
          <w:sz w:val="22"/>
        </w:rPr>
        <w:t xml:space="preserve"> </w:t>
      </w:r>
      <w:r w:rsidRPr="006218EF">
        <w:rPr>
          <w:rFonts w:ascii="Arial" w:hAnsi="Arial" w:cs="Arial"/>
          <w:bCs/>
          <w:sz w:val="22"/>
        </w:rPr>
        <w:t>o problemach np.</w:t>
      </w:r>
      <w:r w:rsidR="00993FA2" w:rsidRPr="006218EF">
        <w:rPr>
          <w:rFonts w:ascii="Arial" w:hAnsi="Arial" w:cs="Arial"/>
          <w:bCs/>
          <w:sz w:val="22"/>
        </w:rPr>
        <w:t xml:space="preserve"> </w:t>
      </w:r>
      <w:r w:rsidR="00135B68">
        <w:rPr>
          <w:rFonts w:ascii="Arial" w:hAnsi="Arial" w:cs="Arial"/>
          <w:bCs/>
          <w:sz w:val="22"/>
        </w:rPr>
        <w:br/>
      </w:r>
      <w:r w:rsidRPr="006218EF">
        <w:rPr>
          <w:rFonts w:ascii="Arial" w:hAnsi="Arial" w:cs="Arial"/>
          <w:sz w:val="22"/>
          <w:szCs w:val="22"/>
        </w:rPr>
        <w:t>w</w:t>
      </w:r>
      <w:r w:rsidR="00915BE6" w:rsidRPr="006218EF">
        <w:rPr>
          <w:rFonts w:ascii="Arial" w:hAnsi="Arial" w:cs="Arial"/>
          <w:sz w:val="22"/>
          <w:szCs w:val="22"/>
        </w:rPr>
        <w:t xml:space="preserve"> </w:t>
      </w:r>
      <w:r w:rsidRPr="006218EF">
        <w:rPr>
          <w:rFonts w:ascii="Arial" w:hAnsi="Arial" w:cs="Arial"/>
          <w:sz w:val="22"/>
          <w:szCs w:val="22"/>
        </w:rPr>
        <w:t>pracy</w:t>
      </w:r>
      <w:r w:rsidRPr="006218EF">
        <w:rPr>
          <w:rFonts w:ascii="Arial" w:hAnsi="Arial" w:cs="Arial"/>
          <w:bCs/>
          <w:sz w:val="22"/>
          <w:szCs w:val="22"/>
        </w:rPr>
        <w:t>,</w:t>
      </w:r>
      <w:r w:rsidRPr="006218EF">
        <w:rPr>
          <w:rFonts w:ascii="Arial" w:hAnsi="Arial" w:cs="Arial"/>
          <w:bCs/>
          <w:sz w:val="22"/>
        </w:rPr>
        <w:t xml:space="preserve"> rodzinie, natomiast mężczyzn bardziej motywuje do tego ciekawość, chęć przeżycia czegoś nowego i/lub wyjątkowego. Ciekawe tendencje zaobserwowano </w:t>
      </w:r>
      <w:r w:rsidRPr="006218EF">
        <w:rPr>
          <w:rFonts w:ascii="Arial" w:hAnsi="Arial" w:cs="Arial"/>
          <w:b/>
          <w:sz w:val="22"/>
        </w:rPr>
        <w:t>w przypadku</w:t>
      </w:r>
      <w:r w:rsidRPr="006218EF">
        <w:rPr>
          <w:rFonts w:ascii="Arial" w:hAnsi="Arial" w:cs="Arial"/>
          <w:bCs/>
          <w:sz w:val="22"/>
        </w:rPr>
        <w:t xml:space="preserve"> </w:t>
      </w:r>
      <w:r w:rsidRPr="006218EF">
        <w:rPr>
          <w:rFonts w:ascii="Arial" w:hAnsi="Arial" w:cs="Arial"/>
          <w:b/>
          <w:sz w:val="22"/>
        </w:rPr>
        <w:t>osób najstarszych</w:t>
      </w:r>
      <w:r w:rsidRPr="006218EF">
        <w:rPr>
          <w:rFonts w:ascii="Arial" w:hAnsi="Arial" w:cs="Arial"/>
          <w:bCs/>
          <w:sz w:val="22"/>
        </w:rPr>
        <w:t xml:space="preserve"> biorących udział w badaniu (w wieku 55-64 lata oraz powyżej 65 roku życia). Wskazane osoby </w:t>
      </w:r>
      <w:r w:rsidRPr="006218EF">
        <w:rPr>
          <w:rFonts w:ascii="Arial" w:hAnsi="Arial" w:cs="Arial"/>
          <w:b/>
          <w:sz w:val="22"/>
        </w:rPr>
        <w:t>podawały chęć zwalczenia odczuwanego bólu i/lub innych dolegliwości</w:t>
      </w:r>
      <w:r w:rsidRPr="006218EF">
        <w:rPr>
          <w:rFonts w:ascii="Arial" w:hAnsi="Arial" w:cs="Arial"/>
          <w:bCs/>
          <w:sz w:val="22"/>
        </w:rPr>
        <w:t xml:space="preserve"> jako najczęstszy powód sięgania po substancje psychoaktywne. Mieszkańcy województwa lubelskiego najrzadziej odpowiadali, że powodem zażywania substancji psychoaktywnych była chęć zwrócenia na siebie uwagi bliskich lub otoczenia (6,8%) lub wskazywali na inne powody (4,2% osób)</w:t>
      </w:r>
      <w:bookmarkEnd w:id="109"/>
      <w:r w:rsidR="00C044F1" w:rsidRPr="006218EF">
        <w:rPr>
          <w:rFonts w:ascii="Arial" w:hAnsi="Arial" w:cs="Arial"/>
          <w:bCs/>
          <w:sz w:val="22"/>
        </w:rPr>
        <w:t>.</w:t>
      </w:r>
    </w:p>
    <w:p w14:paraId="66933EBF" w14:textId="4DEF945D" w:rsidR="00C76F57" w:rsidRPr="006218EF" w:rsidRDefault="00C76F57" w:rsidP="00C044F1">
      <w:pPr>
        <w:spacing w:after="0" w:line="360" w:lineRule="auto"/>
        <w:ind w:firstLine="426"/>
        <w:jc w:val="both"/>
        <w:rPr>
          <w:rFonts w:ascii="Arial" w:hAnsi="Arial" w:cs="Arial"/>
          <w:b/>
          <w:bCs/>
          <w:sz w:val="22"/>
        </w:rPr>
      </w:pPr>
      <w:r w:rsidRPr="006218EF">
        <w:rPr>
          <w:rFonts w:ascii="Arial" w:hAnsi="Arial" w:cs="Arial"/>
          <w:b/>
          <w:sz w:val="22"/>
        </w:rPr>
        <w:t>Najczę</w:t>
      </w:r>
      <w:r w:rsidR="00994880" w:rsidRPr="006218EF">
        <w:rPr>
          <w:rFonts w:ascii="Arial" w:hAnsi="Arial" w:cs="Arial"/>
          <w:b/>
          <w:sz w:val="22"/>
        </w:rPr>
        <w:t>stszym</w:t>
      </w:r>
      <w:r w:rsidRPr="006218EF">
        <w:rPr>
          <w:rFonts w:ascii="Arial" w:hAnsi="Arial" w:cs="Arial"/>
          <w:b/>
          <w:sz w:val="22"/>
        </w:rPr>
        <w:t xml:space="preserve"> miejscem, gdzie badani sięgają po substancje psychoaktywne</w:t>
      </w:r>
      <w:r w:rsidRPr="006218EF">
        <w:rPr>
          <w:rFonts w:ascii="Arial" w:hAnsi="Arial" w:cs="Arial"/>
          <w:bCs/>
          <w:sz w:val="22"/>
        </w:rPr>
        <w:t xml:space="preserve"> inne niż alkohol </w:t>
      </w:r>
      <w:r w:rsidRPr="006218EF">
        <w:rPr>
          <w:rFonts w:ascii="Arial" w:hAnsi="Arial" w:cs="Arial"/>
          <w:b/>
          <w:sz w:val="22"/>
        </w:rPr>
        <w:t>jest prywatny dom/mieszkanie</w:t>
      </w:r>
      <w:r w:rsidRPr="006218EF">
        <w:rPr>
          <w:rFonts w:ascii="Arial" w:hAnsi="Arial" w:cs="Arial"/>
          <w:bCs/>
          <w:sz w:val="22"/>
        </w:rPr>
        <w:t>. Takiej odpowiedzi udzieliła ponad połowa badanych –</w:t>
      </w:r>
      <w:r w:rsidR="00915BE6" w:rsidRPr="006218EF">
        <w:rPr>
          <w:rFonts w:ascii="Arial" w:hAnsi="Arial" w:cs="Arial"/>
          <w:bCs/>
          <w:sz w:val="22"/>
        </w:rPr>
        <w:t xml:space="preserve"> </w:t>
      </w:r>
      <w:r w:rsidRPr="006218EF">
        <w:rPr>
          <w:rFonts w:ascii="Arial" w:hAnsi="Arial" w:cs="Arial"/>
          <w:bCs/>
          <w:sz w:val="22"/>
        </w:rPr>
        <w:t>63,4%. W następnej kolejności mieszkańcy województwa lubelskiego wskazywali na miejsca zamknięte, takie jak: bar, pub, klub, dyskoteka, restauracja, siłownia, basen czy też stadion (20,7%) oraz otwarte miejsca publiczne – park, dworzec, ulica (9,9%). Jedynie 4,3% zażywa substancje psychoaktywne w miejscu pracy lub nauki.</w:t>
      </w:r>
      <w:r w:rsidR="00C044F1" w:rsidRPr="006218EF">
        <w:rPr>
          <w:rFonts w:ascii="Arial" w:hAnsi="Arial" w:cs="Arial"/>
          <w:b/>
          <w:bCs/>
          <w:sz w:val="22"/>
        </w:rPr>
        <w:t xml:space="preserve"> </w:t>
      </w:r>
      <w:r w:rsidRPr="006218EF">
        <w:rPr>
          <w:rFonts w:ascii="Arial" w:hAnsi="Arial" w:cs="Arial"/>
          <w:bCs/>
          <w:sz w:val="22"/>
        </w:rPr>
        <w:t>Spożywanie</w:t>
      </w:r>
      <w:r w:rsidR="00C044F1" w:rsidRPr="006218EF">
        <w:rPr>
          <w:rFonts w:ascii="Arial" w:hAnsi="Arial" w:cs="Arial"/>
          <w:bCs/>
          <w:sz w:val="22"/>
        </w:rPr>
        <w:t xml:space="preserve"> ww.</w:t>
      </w:r>
      <w:r w:rsidRPr="006218EF">
        <w:rPr>
          <w:rFonts w:ascii="Arial" w:hAnsi="Arial" w:cs="Arial"/>
          <w:bCs/>
          <w:sz w:val="22"/>
        </w:rPr>
        <w:t xml:space="preserve"> substancji </w:t>
      </w:r>
      <w:r w:rsidRPr="006218EF">
        <w:rPr>
          <w:rFonts w:ascii="Arial" w:hAnsi="Arial" w:cs="Arial"/>
          <w:b/>
          <w:sz w:val="22"/>
        </w:rPr>
        <w:t>najczęściej lub zawsze odbywa się w towarzystwie osób innych.</w:t>
      </w:r>
      <w:r w:rsidRPr="006218EF">
        <w:rPr>
          <w:rFonts w:ascii="Arial" w:hAnsi="Arial" w:cs="Arial"/>
          <w:bCs/>
          <w:sz w:val="22"/>
        </w:rPr>
        <w:t xml:space="preserve"> Takiej odpowiedzi </w:t>
      </w:r>
      <w:r w:rsidRPr="006218EF">
        <w:rPr>
          <w:rFonts w:ascii="Arial" w:hAnsi="Arial" w:cs="Arial"/>
          <w:bCs/>
          <w:sz w:val="22"/>
        </w:rPr>
        <w:lastRenderedPageBreak/>
        <w:t>udzieliło kolejno 33,2% oraz 31,9% respondentów. Zdecydowanie rzadziej badani wskazywali, że ma to miejsce w</w:t>
      </w:r>
      <w:r w:rsidR="00BE092B" w:rsidRPr="006218EF">
        <w:rPr>
          <w:rFonts w:ascii="Arial" w:hAnsi="Arial" w:cs="Arial"/>
          <w:bCs/>
          <w:sz w:val="22"/>
        </w:rPr>
        <w:t xml:space="preserve"> </w:t>
      </w:r>
      <w:r w:rsidRPr="006218EF">
        <w:rPr>
          <w:rFonts w:ascii="Arial" w:hAnsi="Arial" w:cs="Arial"/>
          <w:bCs/>
          <w:sz w:val="22"/>
        </w:rPr>
        <w:t xml:space="preserve">samotności. Co ciekawe, osoby powyżej 65 roku życia zaznaczały najczęściej, że zażywają substancje psychoaktywne zawsze w samotności. </w:t>
      </w:r>
      <w:bookmarkStart w:id="113" w:name="_Toc25562639"/>
    </w:p>
    <w:p w14:paraId="39DB2165" w14:textId="6D5C481C" w:rsidR="00C76F57" w:rsidRPr="00E35F2D" w:rsidRDefault="00C76F57" w:rsidP="00BB0297">
      <w:pPr>
        <w:pStyle w:val="Legenda"/>
        <w:keepNext/>
        <w:spacing w:before="120" w:line="240" w:lineRule="auto"/>
        <w:jc w:val="both"/>
      </w:pPr>
      <w:bookmarkStart w:id="114" w:name="_Toc54080968"/>
      <w:bookmarkStart w:id="115" w:name="_Toc112309937"/>
      <w:bookmarkEnd w:id="113"/>
      <w:r w:rsidRPr="00E35F2D">
        <w:rPr>
          <w:rFonts w:ascii="Arial" w:hAnsi="Arial" w:cs="Arial"/>
        </w:rPr>
        <w:t xml:space="preserve">Wykres </w:t>
      </w:r>
      <w:r w:rsidRPr="00E35F2D">
        <w:rPr>
          <w:rFonts w:ascii="Arial" w:hAnsi="Arial" w:cs="Arial"/>
        </w:rPr>
        <w:fldChar w:fldCharType="begin"/>
      </w:r>
      <w:r w:rsidRPr="00E35F2D">
        <w:rPr>
          <w:rFonts w:ascii="Arial" w:hAnsi="Arial" w:cs="Arial"/>
        </w:rPr>
        <w:instrText xml:space="preserve"> SEQ Wykres \* ARABIC </w:instrText>
      </w:r>
      <w:r w:rsidRPr="00E35F2D">
        <w:rPr>
          <w:rFonts w:ascii="Arial" w:hAnsi="Arial" w:cs="Arial"/>
        </w:rPr>
        <w:fldChar w:fldCharType="separate"/>
      </w:r>
      <w:r w:rsidR="001C2AEC">
        <w:rPr>
          <w:rFonts w:ascii="Arial" w:hAnsi="Arial" w:cs="Arial"/>
          <w:noProof/>
        </w:rPr>
        <w:t>7</w:t>
      </w:r>
      <w:r w:rsidRPr="00E35F2D">
        <w:rPr>
          <w:rFonts w:ascii="Arial" w:hAnsi="Arial" w:cs="Arial"/>
        </w:rPr>
        <w:fldChar w:fldCharType="end"/>
      </w:r>
      <w:r w:rsidRPr="00E35F2D">
        <w:rPr>
          <w:rFonts w:ascii="Arial" w:hAnsi="Arial" w:cs="Arial"/>
        </w:rPr>
        <w:t>. Odpowiedzi na pytanie: „Jeżeli zdarzyło się lub zdarza, że sięgał/a lub sięga Pan/Pani po substancje psychoaktywne inne niż alkohol, to w jakich okolicznościach? [N</w:t>
      </w:r>
      <w:r w:rsidR="00CF167F" w:rsidRPr="00E35F2D">
        <w:rPr>
          <w:rFonts w:ascii="Arial" w:hAnsi="Arial" w:cs="Arial"/>
        </w:rPr>
        <w:t>*</w:t>
      </w:r>
      <w:r w:rsidRPr="00E35F2D">
        <w:rPr>
          <w:rFonts w:ascii="Arial" w:hAnsi="Arial" w:cs="Arial"/>
        </w:rPr>
        <w:t xml:space="preserve"> = 232]</w:t>
      </w:r>
      <w:bookmarkEnd w:id="114"/>
      <w:bookmarkEnd w:id="115"/>
    </w:p>
    <w:p w14:paraId="269CEAC5" w14:textId="77777777" w:rsidR="00C76F57" w:rsidRPr="006218EF" w:rsidRDefault="00C76F57" w:rsidP="00C76F57">
      <w:pPr>
        <w:spacing w:after="0"/>
        <w:jc w:val="both"/>
        <w:rPr>
          <w:rFonts w:ascii="Arial" w:hAnsi="Arial" w:cs="Arial"/>
          <w:bCs/>
          <w:sz w:val="22"/>
        </w:rPr>
      </w:pPr>
      <w:r w:rsidRPr="006218EF">
        <w:rPr>
          <w:rFonts w:ascii="Arial" w:hAnsi="Arial" w:cs="Arial"/>
          <w:bCs/>
          <w:noProof/>
          <w:sz w:val="22"/>
          <w:lang w:eastAsia="en-US"/>
        </w:rPr>
        <w:drawing>
          <wp:inline distT="0" distB="0" distL="0" distR="0" wp14:anchorId="2B9B1F91" wp14:editId="7916D39E">
            <wp:extent cx="5825837" cy="1780309"/>
            <wp:effectExtent l="0" t="0" r="3810" b="0"/>
            <wp:docPr id="6" name="Wykres 6" descr="wykres z informacją na temat okoliczności w jakich respondenci sięgali po substancje psychoaktywne"/>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E7618E" w14:textId="450388E3" w:rsidR="00C76F57" w:rsidRPr="006218EF" w:rsidRDefault="00C76F57" w:rsidP="00CF167F">
      <w:pPr>
        <w:spacing w:after="0"/>
        <w:jc w:val="both"/>
        <w:rPr>
          <w:rFonts w:ascii="Arial" w:hAnsi="Arial" w:cs="Arial"/>
          <w:bCs/>
          <w:iCs/>
          <w:sz w:val="16"/>
          <w:szCs w:val="16"/>
        </w:rPr>
      </w:pPr>
      <w:r w:rsidRPr="006218EF">
        <w:rPr>
          <w:rFonts w:ascii="Arial" w:hAnsi="Arial" w:cs="Arial"/>
          <w:bCs/>
          <w:iCs/>
          <w:sz w:val="16"/>
          <w:szCs w:val="16"/>
        </w:rPr>
        <w:t>Źródło: Opracowanie własne na podstawie badania</w:t>
      </w:r>
    </w:p>
    <w:p w14:paraId="33A75285" w14:textId="1419C24C" w:rsidR="00CF167F" w:rsidRPr="006218EF" w:rsidRDefault="00CF167F" w:rsidP="00CF167F">
      <w:pPr>
        <w:tabs>
          <w:tab w:val="left" w:pos="0"/>
        </w:tabs>
        <w:spacing w:after="0" w:line="240" w:lineRule="auto"/>
        <w:ind w:right="1"/>
        <w:jc w:val="both"/>
        <w:rPr>
          <w:rFonts w:ascii="Arial" w:eastAsia="TimesNewRoman,Bold" w:hAnsi="Arial" w:cs="Arial"/>
          <w:iCs/>
          <w:sz w:val="16"/>
          <w:szCs w:val="21"/>
          <w:lang w:eastAsia="en-US"/>
        </w:rPr>
      </w:pPr>
      <w:r w:rsidRPr="006218EF">
        <w:rPr>
          <w:rFonts w:ascii="Arial" w:eastAsia="TimesNewRoman,Bold" w:hAnsi="Arial" w:cs="Arial"/>
          <w:iCs/>
          <w:sz w:val="16"/>
          <w:szCs w:val="21"/>
          <w:lang w:eastAsia="en-US"/>
        </w:rPr>
        <w:t>* Iiczba osób, która udzieliła odpowiedzi</w:t>
      </w:r>
    </w:p>
    <w:p w14:paraId="03966433" w14:textId="5E632E9F" w:rsidR="00C76F57" w:rsidRPr="006218EF" w:rsidRDefault="00824E41" w:rsidP="00CF167F">
      <w:pPr>
        <w:spacing w:before="240" w:after="0" w:line="360" w:lineRule="auto"/>
        <w:ind w:firstLine="426"/>
        <w:jc w:val="both"/>
        <w:rPr>
          <w:rFonts w:ascii="Arial" w:hAnsi="Arial" w:cs="Arial"/>
          <w:bCs/>
          <w:sz w:val="22"/>
        </w:rPr>
      </w:pPr>
      <w:r w:rsidRPr="006218EF">
        <w:rPr>
          <w:rFonts w:ascii="Arial" w:hAnsi="Arial" w:cs="Arial"/>
          <w:bCs/>
          <w:sz w:val="22"/>
        </w:rPr>
        <w:t xml:space="preserve">Badanie wskazało, </w:t>
      </w:r>
      <w:r w:rsidR="00C76F57" w:rsidRPr="006218EF">
        <w:rPr>
          <w:rFonts w:ascii="Arial" w:hAnsi="Arial" w:cs="Arial"/>
          <w:bCs/>
          <w:sz w:val="22"/>
        </w:rPr>
        <w:t>że ankietowani najczęściej</w:t>
      </w:r>
      <w:r w:rsidR="00CF167F" w:rsidRPr="006218EF">
        <w:rPr>
          <w:rFonts w:ascii="Arial" w:hAnsi="Arial" w:cs="Arial"/>
          <w:bCs/>
          <w:sz w:val="22"/>
        </w:rPr>
        <w:t xml:space="preserve"> udzielili odpowiedzi, że</w:t>
      </w:r>
      <w:r w:rsidR="00C76F57" w:rsidRPr="006218EF">
        <w:rPr>
          <w:rFonts w:ascii="Arial" w:hAnsi="Arial" w:cs="Arial"/>
          <w:bCs/>
          <w:sz w:val="22"/>
        </w:rPr>
        <w:t xml:space="preserve"> nigdy nie byli</w:t>
      </w:r>
      <w:r w:rsidR="00CF167F" w:rsidRPr="006218EF">
        <w:rPr>
          <w:rFonts w:ascii="Arial" w:hAnsi="Arial" w:cs="Arial"/>
          <w:bCs/>
          <w:sz w:val="22"/>
        </w:rPr>
        <w:br/>
      </w:r>
      <w:r w:rsidR="00C76F57" w:rsidRPr="006218EF">
        <w:rPr>
          <w:rFonts w:ascii="Arial" w:hAnsi="Arial" w:cs="Arial"/>
          <w:bCs/>
          <w:sz w:val="22"/>
        </w:rPr>
        <w:t>w sytuacji, w której zażywaliby jednocześnie kilka substancji psychoaktywnych dla spotęgowania efektów ich działania</w:t>
      </w:r>
      <w:r w:rsidR="0030358C" w:rsidRPr="006218EF">
        <w:rPr>
          <w:rFonts w:ascii="Arial" w:hAnsi="Arial" w:cs="Arial"/>
          <w:bCs/>
          <w:sz w:val="22"/>
        </w:rPr>
        <w:t xml:space="preserve"> oraz</w:t>
      </w:r>
      <w:r w:rsidR="00C76F57" w:rsidRPr="006218EF">
        <w:rPr>
          <w:rFonts w:ascii="Arial" w:hAnsi="Arial" w:cs="Arial"/>
          <w:bCs/>
          <w:sz w:val="22"/>
        </w:rPr>
        <w:t xml:space="preserve"> zażywania kilku (co najmniej dwóch) substancji psychoaktywnych w niewielkich odstępach czasu (do kilku godzin) dla utrzymania efektów ich działania lub też zażywania substancji psychoaktywnych, aby zniwelować odczuwanie</w:t>
      </w:r>
      <w:r w:rsidR="00CF167F" w:rsidRPr="006218EF">
        <w:rPr>
          <w:rFonts w:ascii="Arial" w:hAnsi="Arial" w:cs="Arial"/>
          <w:bCs/>
          <w:sz w:val="22"/>
        </w:rPr>
        <w:t xml:space="preserve"> </w:t>
      </w:r>
      <w:r w:rsidR="00C76F57" w:rsidRPr="006218EF">
        <w:rPr>
          <w:rFonts w:ascii="Arial" w:hAnsi="Arial" w:cs="Arial"/>
          <w:bCs/>
          <w:sz w:val="22"/>
        </w:rPr>
        <w:t>dolegliwości/dyskomfortu z powodu wcześniejszego zażycia innej substancji psychoaktywnej.</w:t>
      </w:r>
      <w:r w:rsidR="00CF167F" w:rsidRPr="006218EF">
        <w:rPr>
          <w:rFonts w:ascii="Arial" w:hAnsi="Arial" w:cs="Arial"/>
          <w:bCs/>
          <w:sz w:val="22"/>
        </w:rPr>
        <w:t xml:space="preserve"> </w:t>
      </w:r>
      <w:r w:rsidR="00C76F57" w:rsidRPr="006218EF">
        <w:rPr>
          <w:rFonts w:ascii="Arial" w:hAnsi="Arial" w:cs="Arial"/>
          <w:bCs/>
          <w:sz w:val="22"/>
        </w:rPr>
        <w:t>Jedynie 19,4% respondentów doświadczyła takiej sytuacji raz w życiu.</w:t>
      </w:r>
    </w:p>
    <w:p w14:paraId="6A1C0309" w14:textId="7C163AE3" w:rsidR="00C76F57" w:rsidRPr="006218EF" w:rsidRDefault="00C76F57" w:rsidP="00824E41">
      <w:pPr>
        <w:spacing w:after="0" w:line="360" w:lineRule="auto"/>
        <w:ind w:firstLine="426"/>
        <w:jc w:val="both"/>
        <w:rPr>
          <w:rFonts w:ascii="Arial" w:hAnsi="Arial" w:cs="Arial"/>
          <w:bCs/>
          <w:sz w:val="22"/>
        </w:rPr>
      </w:pPr>
      <w:r w:rsidRPr="006218EF">
        <w:rPr>
          <w:rFonts w:ascii="Arial" w:hAnsi="Arial" w:cs="Arial"/>
          <w:bCs/>
          <w:sz w:val="22"/>
        </w:rPr>
        <w:t>Ciekawych informacji dostarcza też część badania prowadzona wśród osób, które przyznały</w:t>
      </w:r>
      <w:r w:rsidR="0030358C" w:rsidRPr="006218EF">
        <w:rPr>
          <w:rFonts w:ascii="Arial" w:hAnsi="Arial" w:cs="Arial"/>
          <w:bCs/>
          <w:sz w:val="22"/>
        </w:rPr>
        <w:t>,</w:t>
      </w:r>
      <w:r w:rsidRPr="006218EF">
        <w:rPr>
          <w:rFonts w:ascii="Arial" w:hAnsi="Arial" w:cs="Arial"/>
          <w:bCs/>
          <w:sz w:val="22"/>
        </w:rPr>
        <w:t xml:space="preserve"> że mają problem z uzależnieniem oraz ze specjalistami, którzy zawodowo zajmują się pomocą osobom uzależnionym. Przeprowadzone wśród osób uzależnionych wywiady wykazały dwie tendencje dotyczące zażywania substancji psychoaktywnych. Z jednej strony badani wskazywali, że zażywali substancje psychoaktywne w samotności lub tylko</w:t>
      </w:r>
      <w:r w:rsidR="00BE092B" w:rsidRPr="006218EF">
        <w:rPr>
          <w:rFonts w:ascii="Arial" w:hAnsi="Arial" w:cs="Arial"/>
          <w:bCs/>
          <w:sz w:val="22"/>
        </w:rPr>
        <w:br/>
      </w:r>
      <w:r w:rsidRPr="006218EF">
        <w:rPr>
          <w:rFonts w:ascii="Arial" w:hAnsi="Arial" w:cs="Arial"/>
          <w:bCs/>
          <w:sz w:val="22"/>
        </w:rPr>
        <w:t>w</w:t>
      </w:r>
      <w:r w:rsidR="00BE092B" w:rsidRPr="006218EF">
        <w:rPr>
          <w:rFonts w:ascii="Arial" w:hAnsi="Arial" w:cs="Arial"/>
          <w:bCs/>
          <w:sz w:val="22"/>
        </w:rPr>
        <w:t xml:space="preserve"> </w:t>
      </w:r>
      <w:r w:rsidRPr="006218EF">
        <w:rPr>
          <w:rFonts w:ascii="Arial" w:hAnsi="Arial" w:cs="Arial"/>
          <w:bCs/>
          <w:sz w:val="22"/>
        </w:rPr>
        <w:t>towarzystwie. Natomiast z</w:t>
      </w:r>
      <w:r w:rsidR="00BE092B" w:rsidRPr="006218EF">
        <w:rPr>
          <w:rFonts w:ascii="Arial" w:hAnsi="Arial" w:cs="Arial"/>
          <w:bCs/>
          <w:sz w:val="22"/>
        </w:rPr>
        <w:t xml:space="preserve"> </w:t>
      </w:r>
      <w:r w:rsidRPr="006218EF">
        <w:rPr>
          <w:rFonts w:ascii="Arial" w:hAnsi="Arial" w:cs="Arial"/>
          <w:bCs/>
          <w:sz w:val="22"/>
        </w:rPr>
        <w:t>drugiej strony odpowiadali, że na początku robili to zawsze</w:t>
      </w:r>
      <w:r w:rsidR="00BE092B" w:rsidRPr="006218EF">
        <w:rPr>
          <w:rFonts w:ascii="Arial" w:hAnsi="Arial" w:cs="Arial"/>
          <w:bCs/>
          <w:sz w:val="22"/>
        </w:rPr>
        <w:br/>
      </w:r>
      <w:r w:rsidRPr="006218EF">
        <w:rPr>
          <w:rFonts w:ascii="Arial" w:hAnsi="Arial" w:cs="Arial"/>
          <w:bCs/>
          <w:sz w:val="22"/>
        </w:rPr>
        <w:t>w</w:t>
      </w:r>
      <w:r w:rsidR="00BE092B" w:rsidRPr="006218EF">
        <w:rPr>
          <w:rFonts w:ascii="Arial" w:hAnsi="Arial" w:cs="Arial"/>
          <w:bCs/>
          <w:sz w:val="22"/>
        </w:rPr>
        <w:t xml:space="preserve"> </w:t>
      </w:r>
      <w:r w:rsidRPr="006218EF">
        <w:rPr>
          <w:rFonts w:ascii="Arial" w:hAnsi="Arial" w:cs="Arial"/>
          <w:bCs/>
          <w:sz w:val="22"/>
        </w:rPr>
        <w:t>towarzystwie znajomych oraz przyjaciół, potem jednak nałóg spowodował, że sięgali po substancje psychoaktywne również w samotności.</w:t>
      </w:r>
    </w:p>
    <w:p w14:paraId="4FAD5B57" w14:textId="31D34E83" w:rsidR="00C76F57" w:rsidRPr="006218EF" w:rsidRDefault="00C76F57" w:rsidP="00BB0297">
      <w:pPr>
        <w:spacing w:after="0" w:line="360" w:lineRule="auto"/>
        <w:ind w:firstLine="426"/>
        <w:jc w:val="both"/>
        <w:rPr>
          <w:rFonts w:ascii="Arial" w:hAnsi="Arial" w:cs="Arial"/>
          <w:b/>
          <w:sz w:val="22"/>
        </w:rPr>
      </w:pPr>
      <w:r w:rsidRPr="006218EF">
        <w:rPr>
          <w:rFonts w:ascii="Arial" w:hAnsi="Arial" w:cs="Arial"/>
          <w:bCs/>
          <w:sz w:val="22"/>
        </w:rPr>
        <w:t xml:space="preserve">Badanie specjalistów dostarczyło informacji </w:t>
      </w:r>
      <w:r w:rsidRPr="006218EF">
        <w:rPr>
          <w:rFonts w:ascii="Arial" w:hAnsi="Arial" w:cs="Arial"/>
          <w:b/>
          <w:sz w:val="22"/>
        </w:rPr>
        <w:t>na temat grup ryzyka</w:t>
      </w:r>
      <w:r w:rsidRPr="006218EF">
        <w:rPr>
          <w:rFonts w:ascii="Arial" w:hAnsi="Arial" w:cs="Arial"/>
          <w:bCs/>
          <w:sz w:val="22"/>
        </w:rPr>
        <w:t>. Uczestnicy wywiadu wymienili grupy,</w:t>
      </w:r>
      <w:r w:rsidRPr="006218EF">
        <w:rPr>
          <w:rFonts w:ascii="Arial" w:hAnsi="Arial" w:cs="Arial"/>
          <w:b/>
          <w:sz w:val="22"/>
        </w:rPr>
        <w:t xml:space="preserve"> które mogą być zagrożone uzależnieniem od substancji</w:t>
      </w:r>
      <w:r w:rsidR="00135B68">
        <w:rPr>
          <w:rFonts w:ascii="Arial" w:hAnsi="Arial" w:cs="Arial"/>
          <w:b/>
          <w:sz w:val="22"/>
        </w:rPr>
        <w:t xml:space="preserve"> </w:t>
      </w:r>
      <w:r w:rsidRPr="006218EF">
        <w:rPr>
          <w:rFonts w:ascii="Arial" w:hAnsi="Arial" w:cs="Arial"/>
          <w:b/>
          <w:sz w:val="22"/>
        </w:rPr>
        <w:t>psychoaktywnych</w:t>
      </w:r>
      <w:r w:rsidRPr="006218EF">
        <w:rPr>
          <w:rFonts w:ascii="Arial" w:hAnsi="Arial" w:cs="Arial"/>
          <w:bCs/>
          <w:sz w:val="22"/>
        </w:rPr>
        <w:t xml:space="preserve">, do których należą: </w:t>
      </w:r>
      <w:r w:rsidRPr="006218EF">
        <w:rPr>
          <w:rFonts w:ascii="Arial" w:hAnsi="Arial" w:cs="Arial"/>
          <w:b/>
          <w:sz w:val="22"/>
        </w:rPr>
        <w:t xml:space="preserve">dzieci z rodzin dysfunkcyjnych, pracownicy korporacji, pracoholicy, osoby niżej sytuowane, żyjące z transferów socjalnych, osoby samotne, starsze, niepełnosprawni, chorzy, grupy zawodowe, w których jest kultura picia, na przykład budowlańcy, ubodzy. </w:t>
      </w:r>
    </w:p>
    <w:p w14:paraId="3EC18BB6" w14:textId="68D99948" w:rsidR="00C76F57" w:rsidRPr="006218EF" w:rsidRDefault="00C76F57" w:rsidP="00E35F2D">
      <w:pPr>
        <w:spacing w:after="0" w:line="360" w:lineRule="auto"/>
        <w:ind w:firstLine="425"/>
        <w:jc w:val="both"/>
        <w:rPr>
          <w:rFonts w:ascii="Arial" w:hAnsi="Arial" w:cs="Arial"/>
          <w:bCs/>
          <w:sz w:val="22"/>
        </w:rPr>
      </w:pPr>
      <w:r w:rsidRPr="006218EF">
        <w:rPr>
          <w:rFonts w:ascii="Arial" w:hAnsi="Arial" w:cs="Arial"/>
          <w:bCs/>
          <w:sz w:val="22"/>
        </w:rPr>
        <w:lastRenderedPageBreak/>
        <w:t xml:space="preserve">Badanie osób uzależnionych wykazało, że w głównej mierze to </w:t>
      </w:r>
      <w:r w:rsidRPr="006218EF">
        <w:rPr>
          <w:rFonts w:ascii="Arial" w:hAnsi="Arial" w:cs="Arial"/>
          <w:b/>
          <w:sz w:val="22"/>
        </w:rPr>
        <w:t>nieprawidłowe relacje</w:t>
      </w:r>
      <w:r w:rsidR="00E5596F" w:rsidRPr="006218EF">
        <w:rPr>
          <w:rFonts w:ascii="Arial" w:hAnsi="Arial" w:cs="Arial"/>
          <w:b/>
          <w:sz w:val="22"/>
        </w:rPr>
        <w:br/>
      </w:r>
      <w:r w:rsidRPr="006218EF">
        <w:rPr>
          <w:rFonts w:ascii="Arial" w:hAnsi="Arial" w:cs="Arial"/>
          <w:b/>
          <w:sz w:val="22"/>
        </w:rPr>
        <w:t>w</w:t>
      </w:r>
      <w:r w:rsidR="00BE092B" w:rsidRPr="006218EF">
        <w:rPr>
          <w:rFonts w:ascii="Arial" w:hAnsi="Arial" w:cs="Arial"/>
          <w:b/>
          <w:sz w:val="22"/>
        </w:rPr>
        <w:t xml:space="preserve"> </w:t>
      </w:r>
      <w:r w:rsidRPr="006218EF">
        <w:rPr>
          <w:rFonts w:ascii="Arial" w:hAnsi="Arial" w:cs="Arial"/>
          <w:b/>
          <w:sz w:val="22"/>
        </w:rPr>
        <w:t>rodzinie</w:t>
      </w:r>
      <w:r w:rsidRPr="006218EF">
        <w:rPr>
          <w:rFonts w:ascii="Arial" w:hAnsi="Arial" w:cs="Arial"/>
          <w:bCs/>
          <w:sz w:val="22"/>
        </w:rPr>
        <w:t xml:space="preserve"> </w:t>
      </w:r>
      <w:r w:rsidRPr="006218EF">
        <w:rPr>
          <w:rFonts w:ascii="Arial" w:hAnsi="Arial" w:cs="Arial"/>
          <w:b/>
          <w:sz w:val="22"/>
        </w:rPr>
        <w:t>prowadzą do uzależnienia od substancji psychoaktywnych</w:t>
      </w:r>
      <w:r w:rsidRPr="006218EF">
        <w:rPr>
          <w:rFonts w:ascii="Arial" w:hAnsi="Arial" w:cs="Arial"/>
          <w:bCs/>
          <w:sz w:val="22"/>
        </w:rPr>
        <w:t xml:space="preserve">. Ponadto badani podkreślali, że </w:t>
      </w:r>
      <w:r w:rsidRPr="006218EF">
        <w:rPr>
          <w:rFonts w:ascii="Arial" w:hAnsi="Arial" w:cs="Arial"/>
          <w:b/>
          <w:sz w:val="22"/>
        </w:rPr>
        <w:t>niskie poczucie własnej wartości, kompleksy, lęki oraz stany depresyjne</w:t>
      </w:r>
      <w:r w:rsidRPr="006218EF">
        <w:rPr>
          <w:rFonts w:ascii="Arial" w:hAnsi="Arial" w:cs="Arial"/>
          <w:bCs/>
          <w:sz w:val="22"/>
        </w:rPr>
        <w:t xml:space="preserve"> także wpływały na sięganie po te substancje. Eksperci uczestniczący w wywiadzie grupowym potwierdzili ww. opinie. W Polsce potrzebna jest zmiana kulturowa: odbudowa lokalnych relacji społecznych, rodzinnych, odbudowa autorytetów społecznych. Wszystkie pozostałe działania są doraźne, usuwają objawy, a nie przyczyny.</w:t>
      </w:r>
    </w:p>
    <w:p w14:paraId="22199CC9" w14:textId="32924F48" w:rsidR="00C76F57" w:rsidRPr="006218EF" w:rsidRDefault="00E35F2D" w:rsidP="00E35F2D">
      <w:pPr>
        <w:spacing w:before="240" w:after="240" w:line="360" w:lineRule="auto"/>
        <w:jc w:val="both"/>
        <w:rPr>
          <w:rFonts w:ascii="Arial" w:hAnsi="Arial" w:cs="Arial"/>
          <w:b/>
          <w:bCs/>
          <w:sz w:val="22"/>
        </w:rPr>
      </w:pPr>
      <w:r w:rsidRPr="006218EF">
        <w:rPr>
          <w:rFonts w:ascii="Arial" w:hAnsi="Arial" w:cs="Arial"/>
          <w:b/>
          <w:bCs/>
          <w:sz w:val="22"/>
        </w:rPr>
        <w:t>Zagrożenia</w:t>
      </w:r>
    </w:p>
    <w:p w14:paraId="540E55AD" w14:textId="6014308B" w:rsidR="00BB0297" w:rsidRPr="006218EF" w:rsidRDefault="006047F5" w:rsidP="00E35F2D">
      <w:pPr>
        <w:spacing w:after="0" w:line="360" w:lineRule="auto"/>
        <w:ind w:firstLine="425"/>
        <w:jc w:val="both"/>
        <w:rPr>
          <w:rFonts w:ascii="Arial" w:hAnsi="Arial" w:cs="Arial"/>
          <w:sz w:val="22"/>
        </w:rPr>
      </w:pPr>
      <w:r w:rsidRPr="006218EF">
        <w:rPr>
          <w:rFonts w:ascii="Arial" w:hAnsi="Arial" w:cs="Arial"/>
          <w:sz w:val="22"/>
        </w:rPr>
        <w:t xml:space="preserve">Wynikiem używania substancji psychoaktywnych są zgony i zatrucia z powodu przedawkowania. </w:t>
      </w:r>
      <w:r w:rsidR="00C76F57" w:rsidRPr="006218EF">
        <w:rPr>
          <w:rFonts w:ascii="Arial" w:hAnsi="Arial" w:cs="Arial"/>
          <w:sz w:val="22"/>
        </w:rPr>
        <w:t>Epidemiologia przypadków zatruć środkami zastępczymi</w:t>
      </w:r>
      <w:r w:rsidR="00C76F57" w:rsidRPr="006218EF">
        <w:rPr>
          <w:rFonts w:ascii="Arial" w:hAnsi="Arial" w:cs="Arial"/>
          <w:b/>
          <w:sz w:val="22"/>
        </w:rPr>
        <w:t xml:space="preserve"> </w:t>
      </w:r>
      <w:r w:rsidR="00C76F57" w:rsidRPr="006218EF">
        <w:rPr>
          <w:rFonts w:ascii="Arial" w:hAnsi="Arial" w:cs="Arial"/>
          <w:sz w:val="22"/>
        </w:rPr>
        <w:t>prowadzona jest przez Główny Inspektorat Sanitarny (GIS), a lokalnie – Lubelski Państwowy Wojewódzki Inspektorat Sanitarny (PIS) oraz jednostki jej podległe tj. Wojewódzką Stację Sanitarno-Epidemiologiczną w Lublinie (WSSE w Lublinie) i Powiatowe Stacje Sanitarno-Epidemiologiczne (PSSE). Z</w:t>
      </w:r>
      <w:r w:rsidR="00BE092B" w:rsidRPr="006218EF">
        <w:rPr>
          <w:rFonts w:ascii="Arial" w:hAnsi="Arial" w:cs="Arial"/>
          <w:sz w:val="22"/>
        </w:rPr>
        <w:t xml:space="preserve"> </w:t>
      </w:r>
      <w:r w:rsidR="00C76F57" w:rsidRPr="006218EF">
        <w:rPr>
          <w:rFonts w:ascii="Arial" w:hAnsi="Arial" w:cs="Arial"/>
          <w:sz w:val="22"/>
        </w:rPr>
        <w:t xml:space="preserve">danych </w:t>
      </w:r>
      <w:r w:rsidR="006B645B" w:rsidRPr="006218EF">
        <w:rPr>
          <w:rFonts w:ascii="Arial" w:hAnsi="Arial" w:cs="Arial"/>
          <w:sz w:val="22"/>
        </w:rPr>
        <w:t>PIS</w:t>
      </w:r>
      <w:r w:rsidR="00C76F57" w:rsidRPr="006218EF">
        <w:rPr>
          <w:rStyle w:val="Odwoanieprzypisudolnego"/>
          <w:rFonts w:ascii="Arial" w:hAnsi="Arial" w:cs="Arial"/>
          <w:sz w:val="22"/>
        </w:rPr>
        <w:footnoteReference w:id="81"/>
      </w:r>
      <w:r w:rsidR="00C76F57" w:rsidRPr="006218EF">
        <w:rPr>
          <w:rFonts w:ascii="Arial" w:hAnsi="Arial" w:cs="Arial"/>
          <w:sz w:val="22"/>
        </w:rPr>
        <w:t xml:space="preserve"> wynika, że </w:t>
      </w:r>
      <w:r w:rsidR="00C76F57" w:rsidRPr="006218EF">
        <w:rPr>
          <w:rFonts w:ascii="Arial" w:hAnsi="Arial" w:cs="Arial"/>
          <w:b/>
          <w:bCs/>
          <w:sz w:val="22"/>
        </w:rPr>
        <w:t>w 2020 r. odnotowano</w:t>
      </w:r>
      <w:r w:rsidR="00C76F57" w:rsidRPr="006218EF">
        <w:rPr>
          <w:rFonts w:ascii="Arial" w:hAnsi="Arial" w:cs="Arial"/>
          <w:sz w:val="22"/>
        </w:rPr>
        <w:t xml:space="preserve"> </w:t>
      </w:r>
      <w:r w:rsidR="00C76F57" w:rsidRPr="006218EF">
        <w:rPr>
          <w:rFonts w:ascii="Arial" w:hAnsi="Arial" w:cs="Arial"/>
          <w:b/>
          <w:bCs/>
          <w:sz w:val="22"/>
        </w:rPr>
        <w:t>806 zatruć NSP/ŚZ w</w:t>
      </w:r>
      <w:r w:rsidR="00BE092B" w:rsidRPr="006218EF">
        <w:rPr>
          <w:rFonts w:ascii="Arial" w:hAnsi="Arial" w:cs="Arial"/>
          <w:b/>
          <w:bCs/>
          <w:sz w:val="22"/>
        </w:rPr>
        <w:t xml:space="preserve"> </w:t>
      </w:r>
      <w:r w:rsidR="00C76F57" w:rsidRPr="006218EF">
        <w:rPr>
          <w:rFonts w:ascii="Arial" w:hAnsi="Arial" w:cs="Arial"/>
          <w:b/>
          <w:bCs/>
          <w:sz w:val="22"/>
        </w:rPr>
        <w:t>Polsce, z czego 18</w:t>
      </w:r>
      <w:r w:rsidR="00E5596F" w:rsidRPr="006218EF">
        <w:rPr>
          <w:rFonts w:ascii="Arial" w:hAnsi="Arial" w:cs="Arial"/>
          <w:b/>
          <w:bCs/>
          <w:sz w:val="22"/>
        </w:rPr>
        <w:t xml:space="preserve"> </w:t>
      </w:r>
      <w:r w:rsidR="00C76F57" w:rsidRPr="006218EF">
        <w:rPr>
          <w:rFonts w:ascii="Arial" w:hAnsi="Arial" w:cs="Arial"/>
          <w:b/>
          <w:bCs/>
          <w:sz w:val="22"/>
        </w:rPr>
        <w:t>w województwie lubelskim</w:t>
      </w:r>
      <w:r w:rsidR="00BD52DD" w:rsidRPr="006218EF">
        <w:rPr>
          <w:rFonts w:ascii="Arial" w:hAnsi="Arial" w:cs="Arial"/>
          <w:b/>
          <w:bCs/>
          <w:sz w:val="22"/>
        </w:rPr>
        <w:t>.</w:t>
      </w:r>
      <w:r w:rsidR="00C76F57" w:rsidRPr="006218EF">
        <w:rPr>
          <w:rFonts w:ascii="Arial" w:hAnsi="Arial" w:cs="Arial"/>
          <w:sz w:val="22"/>
        </w:rPr>
        <w:t xml:space="preserve"> To </w:t>
      </w:r>
      <w:r w:rsidR="0019261A" w:rsidRPr="006218EF">
        <w:rPr>
          <w:rFonts w:ascii="Arial" w:hAnsi="Arial" w:cs="Arial"/>
          <w:sz w:val="22"/>
        </w:rPr>
        <w:t xml:space="preserve">2,6 krotny spadek </w:t>
      </w:r>
      <w:r w:rsidR="00993FA2" w:rsidRPr="006218EF">
        <w:rPr>
          <w:rFonts w:ascii="Arial" w:hAnsi="Arial" w:cs="Arial"/>
          <w:sz w:val="22"/>
        </w:rPr>
        <w:br/>
      </w:r>
      <w:r w:rsidR="00C76F57" w:rsidRPr="006218EF">
        <w:rPr>
          <w:rFonts w:ascii="Arial" w:hAnsi="Arial" w:cs="Arial"/>
          <w:sz w:val="22"/>
        </w:rPr>
        <w:t>w porównaniu z poprzednim rokiem, gdzie w Polsce odnotowano łącznie 2</w:t>
      </w:r>
      <w:r w:rsidR="00BE092B" w:rsidRPr="006218EF">
        <w:rPr>
          <w:rFonts w:ascii="Arial" w:hAnsi="Arial" w:cs="Arial"/>
          <w:sz w:val="22"/>
        </w:rPr>
        <w:t xml:space="preserve"> </w:t>
      </w:r>
      <w:r w:rsidR="00C76F57" w:rsidRPr="006218EF">
        <w:rPr>
          <w:rFonts w:ascii="Arial" w:hAnsi="Arial" w:cs="Arial"/>
          <w:sz w:val="22"/>
        </w:rPr>
        <w:t>148 zatruć NSP/ŚZ</w:t>
      </w:r>
      <w:r w:rsidR="00E35F2D">
        <w:rPr>
          <w:rFonts w:ascii="Arial" w:hAnsi="Arial" w:cs="Arial"/>
          <w:sz w:val="22"/>
        </w:rPr>
        <w:t>,</w:t>
      </w:r>
      <w:r w:rsidR="00C76F57" w:rsidRPr="006218EF">
        <w:rPr>
          <w:rFonts w:ascii="Arial" w:hAnsi="Arial" w:cs="Arial"/>
          <w:sz w:val="22"/>
        </w:rPr>
        <w:t xml:space="preserve"> a w woj. lubelskim 85. </w:t>
      </w:r>
      <w:r w:rsidR="0019261A" w:rsidRPr="006218EF">
        <w:rPr>
          <w:rFonts w:ascii="Arial" w:hAnsi="Arial" w:cs="Arial"/>
          <w:sz w:val="22"/>
        </w:rPr>
        <w:t>Wpływ na to może mieć sytuacja związana z obostrzeniami</w:t>
      </w:r>
      <w:r w:rsidR="00993FA2" w:rsidRPr="006218EF">
        <w:rPr>
          <w:rFonts w:ascii="Arial" w:hAnsi="Arial" w:cs="Arial"/>
          <w:sz w:val="22"/>
        </w:rPr>
        <w:br/>
      </w:r>
      <w:r w:rsidR="0019261A" w:rsidRPr="006218EF">
        <w:rPr>
          <w:rFonts w:ascii="Arial" w:hAnsi="Arial" w:cs="Arial"/>
          <w:sz w:val="22"/>
        </w:rPr>
        <w:t>w zakresie Covid -19 i związany z tym lockdown.</w:t>
      </w:r>
    </w:p>
    <w:p w14:paraId="4BC07589" w14:textId="4C960A7D" w:rsidR="00C76F57" w:rsidRPr="00E35F2D" w:rsidRDefault="00C76F57" w:rsidP="00E35F2D">
      <w:pPr>
        <w:spacing w:before="240" w:after="240"/>
        <w:rPr>
          <w:rFonts w:ascii="Arial" w:hAnsi="Arial" w:cs="Arial"/>
          <w:b/>
          <w:bCs/>
          <w:sz w:val="22"/>
          <w:szCs w:val="22"/>
        </w:rPr>
      </w:pPr>
      <w:bookmarkStart w:id="116" w:name="_Toc54080969"/>
      <w:r w:rsidRPr="00E35F2D">
        <w:rPr>
          <w:rFonts w:ascii="Arial" w:hAnsi="Arial" w:cs="Arial"/>
          <w:b/>
          <w:bCs/>
          <w:sz w:val="22"/>
          <w:szCs w:val="22"/>
        </w:rPr>
        <w:t>Liczba zatruć NSP/ŚZ w Polsce w 2020 r. z podziałem na województwa</w:t>
      </w:r>
      <w:bookmarkEnd w:id="116"/>
    </w:p>
    <w:p w14:paraId="44D13BBC" w14:textId="59114CB8" w:rsidR="00C76F57" w:rsidRPr="006218EF" w:rsidRDefault="00C76F57" w:rsidP="00E35F2D">
      <w:pPr>
        <w:spacing w:after="0" w:line="360" w:lineRule="auto"/>
        <w:ind w:firstLine="425"/>
        <w:jc w:val="both"/>
        <w:rPr>
          <w:rFonts w:ascii="Arial" w:hAnsi="Arial" w:cs="Arial"/>
          <w:sz w:val="22"/>
        </w:rPr>
      </w:pPr>
      <w:r w:rsidRPr="006218EF">
        <w:rPr>
          <w:rFonts w:ascii="Arial" w:hAnsi="Arial" w:cs="Arial"/>
          <w:sz w:val="22"/>
        </w:rPr>
        <w:t xml:space="preserve">Jak wypada województwo lubelskie na tle innych województw pokazuje </w:t>
      </w:r>
      <w:r w:rsidRPr="00DE696B">
        <w:rPr>
          <w:rFonts w:ascii="Arial" w:hAnsi="Arial" w:cs="Arial"/>
          <w:sz w:val="22"/>
        </w:rPr>
        <w:t>tabela</w:t>
      </w:r>
      <w:r w:rsidR="00E6019C">
        <w:rPr>
          <w:rFonts w:ascii="Arial" w:hAnsi="Arial" w:cs="Arial"/>
          <w:sz w:val="22"/>
        </w:rPr>
        <w:br/>
      </w:r>
      <w:r w:rsidR="00DE696B">
        <w:rPr>
          <w:rFonts w:ascii="Arial" w:hAnsi="Arial" w:cs="Arial"/>
          <w:sz w:val="22"/>
        </w:rPr>
        <w:t>21</w:t>
      </w:r>
      <w:r w:rsidRPr="006218EF">
        <w:rPr>
          <w:rFonts w:ascii="Arial" w:hAnsi="Arial" w:cs="Arial"/>
          <w:sz w:val="22"/>
        </w:rPr>
        <w:t xml:space="preserve"> prezentująca dane GIS. W latach 201</w:t>
      </w:r>
      <w:r w:rsidR="0019261A" w:rsidRPr="006218EF">
        <w:rPr>
          <w:rFonts w:ascii="Arial" w:hAnsi="Arial" w:cs="Arial"/>
          <w:sz w:val="22"/>
        </w:rPr>
        <w:t>8</w:t>
      </w:r>
      <w:r w:rsidRPr="006218EF">
        <w:rPr>
          <w:rFonts w:ascii="Arial" w:hAnsi="Arial" w:cs="Arial"/>
          <w:sz w:val="22"/>
        </w:rPr>
        <w:t xml:space="preserve"> - 2020, w dwóch województwach utrzymuje się stała, znaczna przewaga w stosunku do pozostałych województw, liczby udzielonych świadczeń medycznych w przypadkach zatruć NSP/ŚZ. Dotyczy to województwa śląskiego</w:t>
      </w:r>
      <w:r w:rsidR="00E6019C">
        <w:rPr>
          <w:rFonts w:ascii="Arial" w:hAnsi="Arial" w:cs="Arial"/>
          <w:sz w:val="22"/>
        </w:rPr>
        <w:br/>
      </w:r>
      <w:r w:rsidRPr="006218EF">
        <w:rPr>
          <w:rFonts w:ascii="Arial" w:hAnsi="Arial" w:cs="Arial"/>
          <w:sz w:val="22"/>
        </w:rPr>
        <w:t>i łódzkiego,</w:t>
      </w:r>
      <w:r w:rsidR="00E6019C">
        <w:rPr>
          <w:rFonts w:ascii="Arial" w:hAnsi="Arial" w:cs="Arial"/>
          <w:sz w:val="22"/>
        </w:rPr>
        <w:t xml:space="preserve"> </w:t>
      </w:r>
      <w:r w:rsidRPr="006218EF">
        <w:rPr>
          <w:rFonts w:ascii="Arial" w:hAnsi="Arial" w:cs="Arial"/>
          <w:sz w:val="22"/>
        </w:rPr>
        <w:t>w</w:t>
      </w:r>
      <w:r w:rsidR="00BE092B" w:rsidRPr="006218EF">
        <w:rPr>
          <w:rFonts w:ascii="Arial" w:hAnsi="Arial" w:cs="Arial"/>
          <w:sz w:val="22"/>
        </w:rPr>
        <w:t xml:space="preserve"> </w:t>
      </w:r>
      <w:r w:rsidRPr="006218EF">
        <w:rPr>
          <w:rFonts w:ascii="Arial" w:hAnsi="Arial" w:cs="Arial"/>
          <w:sz w:val="22"/>
        </w:rPr>
        <w:t>których każdego roku dochodzi do największej liczby interwencji medycznych.</w:t>
      </w:r>
    </w:p>
    <w:p w14:paraId="29ED6C5F" w14:textId="565554FC" w:rsidR="00C76F57" w:rsidRPr="006218EF" w:rsidRDefault="0019261A" w:rsidP="00496252">
      <w:pPr>
        <w:spacing w:line="360" w:lineRule="auto"/>
        <w:ind w:firstLine="425"/>
        <w:jc w:val="both"/>
        <w:rPr>
          <w:rFonts w:ascii="Arial" w:hAnsi="Arial" w:cs="Arial"/>
          <w:sz w:val="22"/>
        </w:rPr>
      </w:pPr>
      <w:r w:rsidRPr="006218EF">
        <w:rPr>
          <w:rFonts w:ascii="Arial" w:hAnsi="Arial" w:cs="Arial"/>
          <w:sz w:val="22"/>
        </w:rPr>
        <w:t>W</w:t>
      </w:r>
      <w:r w:rsidR="00C76F57" w:rsidRPr="006218EF">
        <w:rPr>
          <w:rFonts w:ascii="Arial" w:hAnsi="Arial" w:cs="Arial"/>
          <w:sz w:val="22"/>
        </w:rPr>
        <w:t>ojewództwo lubelskie plasuje się wśród województw o raczej niskiej liczbie zatruć, jednak sytuacja pokazuje ciekawą tendencję na przestrzeni ostatnich kilku lat. W roku 2018</w:t>
      </w:r>
      <w:r w:rsidR="006B645B" w:rsidRPr="006218EF">
        <w:rPr>
          <w:rFonts w:ascii="Arial" w:hAnsi="Arial" w:cs="Arial"/>
          <w:sz w:val="22"/>
        </w:rPr>
        <w:t>-2020</w:t>
      </w:r>
      <w:r w:rsidR="00C76F57" w:rsidRPr="006218EF">
        <w:rPr>
          <w:rFonts w:ascii="Arial" w:hAnsi="Arial" w:cs="Arial"/>
          <w:sz w:val="22"/>
        </w:rPr>
        <w:t xml:space="preserve"> odnotowujemy znaczne skoki w tej kwestii (</w:t>
      </w:r>
      <w:r w:rsidR="00C76F57" w:rsidRPr="00DE696B">
        <w:rPr>
          <w:rFonts w:ascii="Arial" w:hAnsi="Arial" w:cs="Arial"/>
          <w:sz w:val="22"/>
        </w:rPr>
        <w:t xml:space="preserve">tabela </w:t>
      </w:r>
      <w:r w:rsidR="00DE696B" w:rsidRPr="00DE696B">
        <w:rPr>
          <w:rFonts w:ascii="Arial" w:hAnsi="Arial" w:cs="Arial"/>
          <w:sz w:val="22"/>
        </w:rPr>
        <w:t>21</w:t>
      </w:r>
      <w:r w:rsidR="00C76F57" w:rsidRPr="00DE696B">
        <w:rPr>
          <w:rFonts w:ascii="Arial" w:hAnsi="Arial" w:cs="Arial"/>
          <w:sz w:val="22"/>
        </w:rPr>
        <w:t>).</w:t>
      </w:r>
      <w:r w:rsidR="00C76F57" w:rsidRPr="006218EF">
        <w:rPr>
          <w:rFonts w:ascii="Arial" w:hAnsi="Arial" w:cs="Arial"/>
          <w:sz w:val="22"/>
        </w:rPr>
        <w:t xml:space="preserve"> Może to być spowodowane opisywanymi wyżej nowelizacjami ustawy o narkomanii i co za tym idzie</w:t>
      </w:r>
      <w:r w:rsidR="00DE696B">
        <w:rPr>
          <w:rFonts w:ascii="Arial" w:hAnsi="Arial" w:cs="Arial"/>
          <w:sz w:val="22"/>
        </w:rPr>
        <w:t>,</w:t>
      </w:r>
      <w:r w:rsidR="00C76F57" w:rsidRPr="006218EF">
        <w:rPr>
          <w:rFonts w:ascii="Arial" w:hAnsi="Arial" w:cs="Arial"/>
          <w:sz w:val="22"/>
        </w:rPr>
        <w:t xml:space="preserve"> gwałtownym zmianom na rynku narkotykowym, który zareagował na planowane zmiany prawne wyrzuceniem na rynek znacznych ilości tanich środków.</w:t>
      </w:r>
    </w:p>
    <w:p w14:paraId="3A869220" w14:textId="7496B246" w:rsidR="00496252" w:rsidRPr="00496252" w:rsidRDefault="00496252" w:rsidP="00496252">
      <w:pPr>
        <w:pStyle w:val="Legenda"/>
        <w:keepNext/>
        <w:spacing w:after="0"/>
        <w:rPr>
          <w:rFonts w:ascii="Arial" w:hAnsi="Arial" w:cs="Arial"/>
        </w:rPr>
      </w:pPr>
      <w:bookmarkStart w:id="117" w:name="_Toc112309878"/>
      <w:r w:rsidRPr="00496252">
        <w:rPr>
          <w:rFonts w:ascii="Arial" w:hAnsi="Arial" w:cs="Arial"/>
        </w:rPr>
        <w:lastRenderedPageBreak/>
        <w:t xml:space="preserve">Tabela </w:t>
      </w:r>
      <w:r w:rsidRPr="00496252">
        <w:rPr>
          <w:rFonts w:ascii="Arial" w:hAnsi="Arial" w:cs="Arial"/>
        </w:rPr>
        <w:fldChar w:fldCharType="begin"/>
      </w:r>
      <w:r w:rsidRPr="00496252">
        <w:rPr>
          <w:rFonts w:ascii="Arial" w:hAnsi="Arial" w:cs="Arial"/>
        </w:rPr>
        <w:instrText xml:space="preserve"> SEQ Tabela \* ARABIC </w:instrText>
      </w:r>
      <w:r w:rsidRPr="00496252">
        <w:rPr>
          <w:rFonts w:ascii="Arial" w:hAnsi="Arial" w:cs="Arial"/>
        </w:rPr>
        <w:fldChar w:fldCharType="separate"/>
      </w:r>
      <w:r w:rsidR="001C2AEC">
        <w:rPr>
          <w:rFonts w:ascii="Arial" w:hAnsi="Arial" w:cs="Arial"/>
          <w:noProof/>
        </w:rPr>
        <w:t>25</w:t>
      </w:r>
      <w:r w:rsidRPr="00496252">
        <w:rPr>
          <w:rFonts w:ascii="Arial" w:hAnsi="Arial" w:cs="Arial"/>
        </w:rPr>
        <w:fldChar w:fldCharType="end"/>
      </w:r>
      <w:r w:rsidRPr="00496252">
        <w:rPr>
          <w:rFonts w:ascii="Arial" w:hAnsi="Arial" w:cs="Arial"/>
        </w:rPr>
        <w:t>.</w:t>
      </w:r>
      <w:r w:rsidRPr="00496252">
        <w:rPr>
          <w:rFonts w:ascii="Arial" w:hAnsi="Arial" w:cs="Arial"/>
          <w:b w:val="0"/>
          <w:bCs w:val="0"/>
        </w:rPr>
        <w:t xml:space="preserve"> </w:t>
      </w:r>
      <w:r w:rsidRPr="00496252">
        <w:rPr>
          <w:rFonts w:ascii="Arial" w:hAnsi="Arial" w:cs="Arial"/>
        </w:rPr>
        <w:t>Liczba zatruć NSP/ŚZ w Polsce w latach 2018-2020 r. z podziałem na województwa</w:t>
      </w:r>
      <w:bookmarkEnd w:id="117"/>
    </w:p>
    <w:tbl>
      <w:tblPr>
        <w:tblW w:w="9072"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Caption w:val="Liczba zatruć NSP/ŚZ w Polsce w latach 2018-2020 r. z podziałem na województwa"/>
        <w:tblDescription w:val="Tabela 25 ukazuje liczbę zatruć NSP/ŚZ w Polsce w latach 2018-2020 r. z podziałem na województwa"/>
      </w:tblPr>
      <w:tblGrid>
        <w:gridCol w:w="2854"/>
        <w:gridCol w:w="1134"/>
        <w:gridCol w:w="1134"/>
        <w:gridCol w:w="1134"/>
        <w:gridCol w:w="2816"/>
      </w:tblGrid>
      <w:tr w:rsidR="00C76F57" w:rsidRPr="006218EF" w14:paraId="6FE68E45" w14:textId="77777777" w:rsidTr="00E05BBF">
        <w:trPr>
          <w:trHeight w:val="283"/>
          <w:tblHeader/>
        </w:trPr>
        <w:tc>
          <w:tcPr>
            <w:tcW w:w="2854" w:type="dxa"/>
            <w:shd w:val="clear" w:color="auto" w:fill="auto"/>
            <w:vAlign w:val="center"/>
          </w:tcPr>
          <w:p w14:paraId="3EAEF726" w14:textId="77777777" w:rsidR="00C76F57" w:rsidRPr="006218EF" w:rsidRDefault="00C76F57" w:rsidP="00E036C7">
            <w:pPr>
              <w:jc w:val="center"/>
              <w:rPr>
                <w:b/>
                <w:sz w:val="22"/>
                <w:szCs w:val="22"/>
              </w:rPr>
            </w:pPr>
            <w:r w:rsidRPr="006218EF">
              <w:rPr>
                <w:b/>
                <w:sz w:val="22"/>
                <w:szCs w:val="22"/>
              </w:rPr>
              <w:t>Województwo</w:t>
            </w:r>
          </w:p>
        </w:tc>
        <w:tc>
          <w:tcPr>
            <w:tcW w:w="1134" w:type="dxa"/>
            <w:shd w:val="clear" w:color="auto" w:fill="auto"/>
            <w:vAlign w:val="center"/>
          </w:tcPr>
          <w:p w14:paraId="594C358F" w14:textId="606D46CB" w:rsidR="00C76F57" w:rsidRPr="006218EF" w:rsidRDefault="00C76F57" w:rsidP="00E036C7">
            <w:pPr>
              <w:jc w:val="center"/>
              <w:rPr>
                <w:sz w:val="22"/>
                <w:szCs w:val="22"/>
              </w:rPr>
            </w:pPr>
            <w:r w:rsidRPr="006218EF">
              <w:rPr>
                <w:b/>
                <w:sz w:val="22"/>
                <w:szCs w:val="22"/>
              </w:rPr>
              <w:t>2018</w:t>
            </w:r>
            <w:r w:rsidR="00BB0297" w:rsidRPr="006218EF">
              <w:rPr>
                <w:b/>
                <w:sz w:val="22"/>
                <w:szCs w:val="22"/>
              </w:rPr>
              <w:t xml:space="preserve"> r</w:t>
            </w:r>
            <w:r w:rsidR="00544961" w:rsidRPr="006218EF">
              <w:rPr>
                <w:b/>
                <w:sz w:val="22"/>
                <w:szCs w:val="22"/>
              </w:rPr>
              <w:t>.</w:t>
            </w:r>
          </w:p>
        </w:tc>
        <w:tc>
          <w:tcPr>
            <w:tcW w:w="1134" w:type="dxa"/>
            <w:shd w:val="clear" w:color="auto" w:fill="auto"/>
            <w:vAlign w:val="center"/>
          </w:tcPr>
          <w:p w14:paraId="5BAF9719" w14:textId="7C8AC5D1" w:rsidR="00C76F57" w:rsidRPr="006218EF" w:rsidRDefault="00C76F57" w:rsidP="00E036C7">
            <w:pPr>
              <w:jc w:val="center"/>
              <w:rPr>
                <w:b/>
                <w:sz w:val="22"/>
                <w:szCs w:val="22"/>
              </w:rPr>
            </w:pPr>
            <w:r w:rsidRPr="006218EF">
              <w:rPr>
                <w:b/>
                <w:sz w:val="22"/>
                <w:szCs w:val="22"/>
              </w:rPr>
              <w:t>2019</w:t>
            </w:r>
            <w:r w:rsidR="00544961" w:rsidRPr="006218EF">
              <w:rPr>
                <w:b/>
                <w:sz w:val="22"/>
                <w:szCs w:val="22"/>
              </w:rPr>
              <w:t xml:space="preserve"> r.</w:t>
            </w:r>
          </w:p>
        </w:tc>
        <w:tc>
          <w:tcPr>
            <w:tcW w:w="1134" w:type="dxa"/>
            <w:shd w:val="clear" w:color="auto" w:fill="auto"/>
          </w:tcPr>
          <w:p w14:paraId="7A44865A" w14:textId="2872FCF9" w:rsidR="00C76F57" w:rsidRPr="006218EF" w:rsidRDefault="00C76F57" w:rsidP="00E036C7">
            <w:pPr>
              <w:jc w:val="center"/>
              <w:rPr>
                <w:b/>
                <w:sz w:val="22"/>
                <w:szCs w:val="22"/>
              </w:rPr>
            </w:pPr>
            <w:r w:rsidRPr="006218EF">
              <w:rPr>
                <w:b/>
                <w:sz w:val="22"/>
                <w:szCs w:val="22"/>
              </w:rPr>
              <w:t>2020</w:t>
            </w:r>
            <w:r w:rsidR="00544961" w:rsidRPr="006218EF">
              <w:rPr>
                <w:b/>
                <w:sz w:val="22"/>
                <w:szCs w:val="22"/>
              </w:rPr>
              <w:t xml:space="preserve"> r.</w:t>
            </w:r>
          </w:p>
        </w:tc>
        <w:tc>
          <w:tcPr>
            <w:tcW w:w="2816" w:type="dxa"/>
            <w:shd w:val="clear" w:color="auto" w:fill="auto"/>
            <w:vAlign w:val="center"/>
          </w:tcPr>
          <w:p w14:paraId="31E31698" w14:textId="77777777" w:rsidR="00C76F57" w:rsidRPr="006218EF" w:rsidRDefault="00C76F57" w:rsidP="00E036C7">
            <w:pPr>
              <w:jc w:val="center"/>
              <w:rPr>
                <w:sz w:val="22"/>
                <w:szCs w:val="22"/>
              </w:rPr>
            </w:pPr>
            <w:r w:rsidRPr="006218EF">
              <w:rPr>
                <w:b/>
                <w:sz w:val="22"/>
                <w:szCs w:val="22"/>
              </w:rPr>
              <w:t>Razem</w:t>
            </w:r>
          </w:p>
        </w:tc>
      </w:tr>
      <w:tr w:rsidR="00C76F57" w:rsidRPr="006218EF" w14:paraId="5E0C06F1" w14:textId="77777777" w:rsidTr="004D6433">
        <w:trPr>
          <w:trHeight w:val="283"/>
        </w:trPr>
        <w:tc>
          <w:tcPr>
            <w:tcW w:w="2854" w:type="dxa"/>
            <w:shd w:val="clear" w:color="auto" w:fill="auto"/>
            <w:vAlign w:val="center"/>
          </w:tcPr>
          <w:p w14:paraId="7AECF116"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dolnośląskie</w:t>
            </w:r>
          </w:p>
        </w:tc>
        <w:tc>
          <w:tcPr>
            <w:tcW w:w="1134" w:type="dxa"/>
            <w:shd w:val="clear" w:color="auto" w:fill="auto"/>
            <w:vAlign w:val="center"/>
          </w:tcPr>
          <w:p w14:paraId="6EE9DB4A"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141</w:t>
            </w:r>
          </w:p>
        </w:tc>
        <w:tc>
          <w:tcPr>
            <w:tcW w:w="1134" w:type="dxa"/>
            <w:shd w:val="clear" w:color="auto" w:fill="auto"/>
            <w:vAlign w:val="center"/>
          </w:tcPr>
          <w:p w14:paraId="1C8EA14B"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69</w:t>
            </w:r>
          </w:p>
        </w:tc>
        <w:tc>
          <w:tcPr>
            <w:tcW w:w="1134" w:type="dxa"/>
          </w:tcPr>
          <w:p w14:paraId="26CE7405"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24</w:t>
            </w:r>
          </w:p>
        </w:tc>
        <w:tc>
          <w:tcPr>
            <w:tcW w:w="2816" w:type="dxa"/>
            <w:shd w:val="clear" w:color="auto" w:fill="auto"/>
            <w:vAlign w:val="center"/>
          </w:tcPr>
          <w:p w14:paraId="59459904"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234</w:t>
            </w:r>
          </w:p>
        </w:tc>
      </w:tr>
      <w:tr w:rsidR="00C76F57" w:rsidRPr="006218EF" w14:paraId="69CB18B8" w14:textId="77777777" w:rsidTr="004D6433">
        <w:trPr>
          <w:trHeight w:val="283"/>
        </w:trPr>
        <w:tc>
          <w:tcPr>
            <w:tcW w:w="2854" w:type="dxa"/>
            <w:shd w:val="clear" w:color="auto" w:fill="auto"/>
            <w:vAlign w:val="center"/>
          </w:tcPr>
          <w:p w14:paraId="0E733940"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kujawsko-pomorskie</w:t>
            </w:r>
          </w:p>
        </w:tc>
        <w:tc>
          <w:tcPr>
            <w:tcW w:w="1134" w:type="dxa"/>
            <w:shd w:val="clear" w:color="auto" w:fill="auto"/>
            <w:vAlign w:val="center"/>
          </w:tcPr>
          <w:p w14:paraId="7567FCBA"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262</w:t>
            </w:r>
          </w:p>
        </w:tc>
        <w:tc>
          <w:tcPr>
            <w:tcW w:w="1134" w:type="dxa"/>
            <w:shd w:val="clear" w:color="auto" w:fill="auto"/>
            <w:vAlign w:val="center"/>
          </w:tcPr>
          <w:p w14:paraId="3157596B"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129</w:t>
            </w:r>
          </w:p>
        </w:tc>
        <w:tc>
          <w:tcPr>
            <w:tcW w:w="1134" w:type="dxa"/>
          </w:tcPr>
          <w:p w14:paraId="7F0E1C6F"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73</w:t>
            </w:r>
          </w:p>
        </w:tc>
        <w:tc>
          <w:tcPr>
            <w:tcW w:w="2816" w:type="dxa"/>
            <w:shd w:val="clear" w:color="auto" w:fill="auto"/>
            <w:vAlign w:val="center"/>
          </w:tcPr>
          <w:p w14:paraId="5B65C1DD"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464</w:t>
            </w:r>
          </w:p>
        </w:tc>
      </w:tr>
      <w:tr w:rsidR="00C76F57" w:rsidRPr="006218EF" w14:paraId="0F561FCA" w14:textId="77777777" w:rsidTr="003F3EF5">
        <w:trPr>
          <w:trHeight w:val="283"/>
        </w:trPr>
        <w:tc>
          <w:tcPr>
            <w:tcW w:w="2854" w:type="dxa"/>
            <w:shd w:val="clear" w:color="auto" w:fill="auto"/>
            <w:vAlign w:val="center"/>
          </w:tcPr>
          <w:p w14:paraId="2F803817" w14:textId="77777777" w:rsidR="00C76F57" w:rsidRPr="00DE696B" w:rsidRDefault="00C76F57" w:rsidP="00E036C7">
            <w:pPr>
              <w:jc w:val="center"/>
              <w:rPr>
                <w:rFonts w:ascii="Arial" w:hAnsi="Arial" w:cs="Arial"/>
                <w:b/>
                <w:sz w:val="18"/>
                <w:szCs w:val="18"/>
              </w:rPr>
            </w:pPr>
            <w:r w:rsidRPr="00DE696B">
              <w:rPr>
                <w:rFonts w:ascii="Arial" w:hAnsi="Arial" w:cs="Arial"/>
                <w:b/>
                <w:sz w:val="18"/>
                <w:szCs w:val="18"/>
              </w:rPr>
              <w:t>lubelskie</w:t>
            </w:r>
          </w:p>
        </w:tc>
        <w:tc>
          <w:tcPr>
            <w:tcW w:w="1134" w:type="dxa"/>
            <w:shd w:val="clear" w:color="auto" w:fill="auto"/>
            <w:vAlign w:val="center"/>
          </w:tcPr>
          <w:p w14:paraId="64F49DC0" w14:textId="77777777" w:rsidR="00C76F57" w:rsidRPr="003F3EF5" w:rsidRDefault="00C76F57" w:rsidP="00E036C7">
            <w:pPr>
              <w:jc w:val="center"/>
              <w:rPr>
                <w:rFonts w:ascii="Arial" w:hAnsi="Arial" w:cs="Arial"/>
                <w:b/>
                <w:bCs/>
                <w:sz w:val="18"/>
                <w:szCs w:val="18"/>
              </w:rPr>
            </w:pPr>
            <w:r w:rsidRPr="003F3EF5">
              <w:rPr>
                <w:rFonts w:ascii="Arial" w:hAnsi="Arial" w:cs="Arial"/>
                <w:b/>
                <w:bCs/>
                <w:sz w:val="18"/>
                <w:szCs w:val="18"/>
              </w:rPr>
              <w:t>274</w:t>
            </w:r>
          </w:p>
        </w:tc>
        <w:tc>
          <w:tcPr>
            <w:tcW w:w="1134" w:type="dxa"/>
            <w:shd w:val="clear" w:color="auto" w:fill="auto"/>
            <w:vAlign w:val="center"/>
          </w:tcPr>
          <w:p w14:paraId="1754AEF6" w14:textId="77777777" w:rsidR="00C76F57" w:rsidRPr="003F3EF5" w:rsidRDefault="00C76F57" w:rsidP="00E036C7">
            <w:pPr>
              <w:jc w:val="center"/>
              <w:rPr>
                <w:rFonts w:ascii="Arial" w:hAnsi="Arial" w:cs="Arial"/>
                <w:b/>
                <w:bCs/>
                <w:sz w:val="18"/>
                <w:szCs w:val="18"/>
              </w:rPr>
            </w:pPr>
            <w:r w:rsidRPr="003F3EF5">
              <w:rPr>
                <w:rFonts w:ascii="Arial" w:hAnsi="Arial" w:cs="Arial"/>
                <w:b/>
                <w:bCs/>
                <w:sz w:val="18"/>
                <w:szCs w:val="18"/>
              </w:rPr>
              <w:t>85</w:t>
            </w:r>
          </w:p>
        </w:tc>
        <w:tc>
          <w:tcPr>
            <w:tcW w:w="1134" w:type="dxa"/>
            <w:shd w:val="clear" w:color="auto" w:fill="auto"/>
          </w:tcPr>
          <w:p w14:paraId="26C8CF89" w14:textId="77777777" w:rsidR="00C76F57" w:rsidRPr="003F3EF5" w:rsidRDefault="00C76F57" w:rsidP="00E036C7">
            <w:pPr>
              <w:jc w:val="center"/>
              <w:rPr>
                <w:rFonts w:ascii="Arial" w:hAnsi="Arial" w:cs="Arial"/>
                <w:b/>
                <w:bCs/>
                <w:sz w:val="18"/>
                <w:szCs w:val="18"/>
              </w:rPr>
            </w:pPr>
            <w:r w:rsidRPr="003F3EF5">
              <w:rPr>
                <w:rFonts w:ascii="Arial" w:hAnsi="Arial" w:cs="Arial"/>
                <w:b/>
                <w:bCs/>
                <w:sz w:val="18"/>
                <w:szCs w:val="18"/>
              </w:rPr>
              <w:t>18</w:t>
            </w:r>
          </w:p>
        </w:tc>
        <w:tc>
          <w:tcPr>
            <w:tcW w:w="2816" w:type="dxa"/>
            <w:shd w:val="clear" w:color="auto" w:fill="auto"/>
            <w:vAlign w:val="center"/>
          </w:tcPr>
          <w:p w14:paraId="00CE8F25" w14:textId="77777777" w:rsidR="00C76F57" w:rsidRPr="003F3EF5" w:rsidRDefault="00C76F57" w:rsidP="00E036C7">
            <w:pPr>
              <w:jc w:val="center"/>
              <w:rPr>
                <w:rFonts w:ascii="Arial" w:hAnsi="Arial" w:cs="Arial"/>
                <w:b/>
                <w:bCs/>
                <w:sz w:val="18"/>
                <w:szCs w:val="18"/>
              </w:rPr>
            </w:pPr>
            <w:r w:rsidRPr="003F3EF5">
              <w:rPr>
                <w:rFonts w:ascii="Arial" w:hAnsi="Arial" w:cs="Arial"/>
                <w:b/>
                <w:bCs/>
                <w:sz w:val="18"/>
                <w:szCs w:val="18"/>
              </w:rPr>
              <w:t>377</w:t>
            </w:r>
          </w:p>
        </w:tc>
      </w:tr>
      <w:tr w:rsidR="00C76F57" w:rsidRPr="006218EF" w14:paraId="4BA9CE43" w14:textId="77777777" w:rsidTr="004D6433">
        <w:trPr>
          <w:trHeight w:val="283"/>
        </w:trPr>
        <w:tc>
          <w:tcPr>
            <w:tcW w:w="2854" w:type="dxa"/>
            <w:shd w:val="clear" w:color="auto" w:fill="auto"/>
            <w:vAlign w:val="center"/>
          </w:tcPr>
          <w:p w14:paraId="760E3557"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lubuskie</w:t>
            </w:r>
          </w:p>
        </w:tc>
        <w:tc>
          <w:tcPr>
            <w:tcW w:w="1134" w:type="dxa"/>
            <w:shd w:val="clear" w:color="auto" w:fill="auto"/>
            <w:vAlign w:val="center"/>
          </w:tcPr>
          <w:p w14:paraId="1A212F59"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157</w:t>
            </w:r>
          </w:p>
        </w:tc>
        <w:tc>
          <w:tcPr>
            <w:tcW w:w="1134" w:type="dxa"/>
            <w:shd w:val="clear" w:color="auto" w:fill="auto"/>
            <w:vAlign w:val="center"/>
          </w:tcPr>
          <w:p w14:paraId="06223863"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105</w:t>
            </w:r>
          </w:p>
        </w:tc>
        <w:tc>
          <w:tcPr>
            <w:tcW w:w="1134" w:type="dxa"/>
          </w:tcPr>
          <w:p w14:paraId="69D9D347"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23</w:t>
            </w:r>
          </w:p>
        </w:tc>
        <w:tc>
          <w:tcPr>
            <w:tcW w:w="2816" w:type="dxa"/>
            <w:shd w:val="clear" w:color="auto" w:fill="auto"/>
            <w:vAlign w:val="center"/>
          </w:tcPr>
          <w:p w14:paraId="648B362A"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285</w:t>
            </w:r>
          </w:p>
        </w:tc>
      </w:tr>
      <w:tr w:rsidR="00C76F57" w:rsidRPr="006218EF" w14:paraId="68FC3CB3" w14:textId="77777777" w:rsidTr="004D6433">
        <w:trPr>
          <w:trHeight w:val="283"/>
        </w:trPr>
        <w:tc>
          <w:tcPr>
            <w:tcW w:w="2854" w:type="dxa"/>
            <w:shd w:val="clear" w:color="auto" w:fill="auto"/>
            <w:vAlign w:val="center"/>
          </w:tcPr>
          <w:p w14:paraId="4C5AB47C"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łódzkie</w:t>
            </w:r>
          </w:p>
        </w:tc>
        <w:tc>
          <w:tcPr>
            <w:tcW w:w="1134" w:type="dxa"/>
            <w:shd w:val="clear" w:color="auto" w:fill="auto"/>
            <w:vAlign w:val="center"/>
          </w:tcPr>
          <w:p w14:paraId="4ECAD236" w14:textId="67469352" w:rsidR="00C76F57" w:rsidRPr="003F3EF5" w:rsidRDefault="00C76F57" w:rsidP="00E036C7">
            <w:pPr>
              <w:jc w:val="center"/>
              <w:rPr>
                <w:rFonts w:ascii="Arial" w:hAnsi="Arial" w:cs="Arial"/>
                <w:sz w:val="18"/>
                <w:szCs w:val="18"/>
              </w:rPr>
            </w:pPr>
            <w:r w:rsidRPr="003F3EF5">
              <w:rPr>
                <w:rFonts w:ascii="Arial" w:hAnsi="Arial" w:cs="Arial"/>
                <w:sz w:val="18"/>
                <w:szCs w:val="18"/>
              </w:rPr>
              <w:t>1</w:t>
            </w:r>
            <w:r w:rsidR="00BE092B" w:rsidRPr="003F3EF5">
              <w:rPr>
                <w:rFonts w:ascii="Arial" w:hAnsi="Arial" w:cs="Arial"/>
                <w:sz w:val="18"/>
                <w:szCs w:val="18"/>
              </w:rPr>
              <w:t xml:space="preserve"> </w:t>
            </w:r>
            <w:r w:rsidRPr="003F3EF5">
              <w:rPr>
                <w:rFonts w:ascii="Arial" w:hAnsi="Arial" w:cs="Arial"/>
                <w:sz w:val="18"/>
                <w:szCs w:val="18"/>
              </w:rPr>
              <w:t>094</w:t>
            </w:r>
          </w:p>
        </w:tc>
        <w:tc>
          <w:tcPr>
            <w:tcW w:w="1134" w:type="dxa"/>
            <w:shd w:val="clear" w:color="auto" w:fill="auto"/>
            <w:vAlign w:val="center"/>
          </w:tcPr>
          <w:p w14:paraId="55EF414D"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625</w:t>
            </w:r>
          </w:p>
        </w:tc>
        <w:tc>
          <w:tcPr>
            <w:tcW w:w="1134" w:type="dxa"/>
          </w:tcPr>
          <w:p w14:paraId="56A8FF16"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250</w:t>
            </w:r>
          </w:p>
        </w:tc>
        <w:tc>
          <w:tcPr>
            <w:tcW w:w="2816" w:type="dxa"/>
            <w:shd w:val="clear" w:color="auto" w:fill="auto"/>
            <w:vAlign w:val="center"/>
          </w:tcPr>
          <w:p w14:paraId="2C4EE036" w14:textId="198E8BFB" w:rsidR="00C76F57" w:rsidRPr="003F3EF5" w:rsidRDefault="00C76F57" w:rsidP="00E036C7">
            <w:pPr>
              <w:jc w:val="center"/>
              <w:rPr>
                <w:rFonts w:ascii="Arial" w:hAnsi="Arial" w:cs="Arial"/>
                <w:sz w:val="18"/>
                <w:szCs w:val="18"/>
              </w:rPr>
            </w:pPr>
            <w:r w:rsidRPr="003F3EF5">
              <w:rPr>
                <w:rFonts w:ascii="Arial" w:hAnsi="Arial" w:cs="Arial"/>
                <w:sz w:val="18"/>
                <w:szCs w:val="18"/>
              </w:rPr>
              <w:t>1</w:t>
            </w:r>
            <w:r w:rsidR="00BE092B" w:rsidRPr="003F3EF5">
              <w:rPr>
                <w:rFonts w:ascii="Arial" w:hAnsi="Arial" w:cs="Arial"/>
                <w:sz w:val="18"/>
                <w:szCs w:val="18"/>
              </w:rPr>
              <w:t xml:space="preserve"> </w:t>
            </w:r>
            <w:r w:rsidRPr="003F3EF5">
              <w:rPr>
                <w:rFonts w:ascii="Arial" w:hAnsi="Arial" w:cs="Arial"/>
                <w:sz w:val="18"/>
                <w:szCs w:val="18"/>
              </w:rPr>
              <w:t>969</w:t>
            </w:r>
          </w:p>
        </w:tc>
      </w:tr>
      <w:tr w:rsidR="00C76F57" w:rsidRPr="006218EF" w14:paraId="4EFB21E3" w14:textId="77777777" w:rsidTr="004D6433">
        <w:trPr>
          <w:trHeight w:val="283"/>
        </w:trPr>
        <w:tc>
          <w:tcPr>
            <w:tcW w:w="2854" w:type="dxa"/>
            <w:shd w:val="clear" w:color="auto" w:fill="auto"/>
            <w:vAlign w:val="center"/>
          </w:tcPr>
          <w:p w14:paraId="2FB18B00"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małopolskie</w:t>
            </w:r>
          </w:p>
        </w:tc>
        <w:tc>
          <w:tcPr>
            <w:tcW w:w="1134" w:type="dxa"/>
            <w:shd w:val="clear" w:color="auto" w:fill="auto"/>
            <w:vAlign w:val="center"/>
          </w:tcPr>
          <w:p w14:paraId="492E4F06"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150</w:t>
            </w:r>
          </w:p>
        </w:tc>
        <w:tc>
          <w:tcPr>
            <w:tcW w:w="1134" w:type="dxa"/>
            <w:shd w:val="clear" w:color="auto" w:fill="auto"/>
            <w:vAlign w:val="center"/>
          </w:tcPr>
          <w:p w14:paraId="109A72B9"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56</w:t>
            </w:r>
          </w:p>
        </w:tc>
        <w:tc>
          <w:tcPr>
            <w:tcW w:w="1134" w:type="dxa"/>
          </w:tcPr>
          <w:p w14:paraId="102FD902"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27</w:t>
            </w:r>
          </w:p>
        </w:tc>
        <w:tc>
          <w:tcPr>
            <w:tcW w:w="2816" w:type="dxa"/>
            <w:shd w:val="clear" w:color="auto" w:fill="auto"/>
            <w:vAlign w:val="center"/>
          </w:tcPr>
          <w:p w14:paraId="16A4E53D"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233</w:t>
            </w:r>
          </w:p>
        </w:tc>
      </w:tr>
      <w:tr w:rsidR="00C76F57" w:rsidRPr="006218EF" w14:paraId="2EA1AE1C" w14:textId="77777777" w:rsidTr="004D6433">
        <w:trPr>
          <w:trHeight w:val="283"/>
        </w:trPr>
        <w:tc>
          <w:tcPr>
            <w:tcW w:w="2854" w:type="dxa"/>
            <w:shd w:val="clear" w:color="auto" w:fill="auto"/>
            <w:vAlign w:val="center"/>
          </w:tcPr>
          <w:p w14:paraId="134FDB4F"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mazowieckie</w:t>
            </w:r>
          </w:p>
        </w:tc>
        <w:tc>
          <w:tcPr>
            <w:tcW w:w="1134" w:type="dxa"/>
            <w:shd w:val="clear" w:color="auto" w:fill="auto"/>
            <w:vAlign w:val="center"/>
          </w:tcPr>
          <w:p w14:paraId="799D1101"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304</w:t>
            </w:r>
          </w:p>
        </w:tc>
        <w:tc>
          <w:tcPr>
            <w:tcW w:w="1134" w:type="dxa"/>
            <w:shd w:val="clear" w:color="auto" w:fill="auto"/>
            <w:vAlign w:val="center"/>
          </w:tcPr>
          <w:p w14:paraId="19A2531E"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136</w:t>
            </w:r>
          </w:p>
        </w:tc>
        <w:tc>
          <w:tcPr>
            <w:tcW w:w="1134" w:type="dxa"/>
          </w:tcPr>
          <w:p w14:paraId="035B7434"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46</w:t>
            </w:r>
          </w:p>
        </w:tc>
        <w:tc>
          <w:tcPr>
            <w:tcW w:w="2816" w:type="dxa"/>
            <w:shd w:val="clear" w:color="auto" w:fill="auto"/>
            <w:vAlign w:val="center"/>
          </w:tcPr>
          <w:p w14:paraId="66859B3F"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486</w:t>
            </w:r>
          </w:p>
        </w:tc>
      </w:tr>
      <w:tr w:rsidR="00C76F57" w:rsidRPr="006218EF" w14:paraId="6233354A" w14:textId="77777777" w:rsidTr="004D6433">
        <w:trPr>
          <w:trHeight w:val="283"/>
        </w:trPr>
        <w:tc>
          <w:tcPr>
            <w:tcW w:w="2854" w:type="dxa"/>
            <w:shd w:val="clear" w:color="auto" w:fill="auto"/>
            <w:vAlign w:val="center"/>
          </w:tcPr>
          <w:p w14:paraId="0BA12312"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opolskie</w:t>
            </w:r>
          </w:p>
        </w:tc>
        <w:tc>
          <w:tcPr>
            <w:tcW w:w="1134" w:type="dxa"/>
            <w:shd w:val="clear" w:color="auto" w:fill="auto"/>
            <w:vAlign w:val="center"/>
          </w:tcPr>
          <w:p w14:paraId="3FCB142C"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16</w:t>
            </w:r>
          </w:p>
        </w:tc>
        <w:tc>
          <w:tcPr>
            <w:tcW w:w="1134" w:type="dxa"/>
            <w:shd w:val="clear" w:color="auto" w:fill="auto"/>
            <w:vAlign w:val="center"/>
          </w:tcPr>
          <w:p w14:paraId="6CD1C362"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6</w:t>
            </w:r>
          </w:p>
        </w:tc>
        <w:tc>
          <w:tcPr>
            <w:tcW w:w="1134" w:type="dxa"/>
          </w:tcPr>
          <w:p w14:paraId="464179EB"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w:t>
            </w:r>
          </w:p>
        </w:tc>
        <w:tc>
          <w:tcPr>
            <w:tcW w:w="2816" w:type="dxa"/>
            <w:shd w:val="clear" w:color="auto" w:fill="auto"/>
            <w:vAlign w:val="center"/>
          </w:tcPr>
          <w:p w14:paraId="58EEF4D3"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23</w:t>
            </w:r>
          </w:p>
        </w:tc>
      </w:tr>
      <w:tr w:rsidR="00C76F57" w:rsidRPr="006218EF" w14:paraId="11880D92" w14:textId="77777777" w:rsidTr="004D6433">
        <w:trPr>
          <w:trHeight w:val="283"/>
        </w:trPr>
        <w:tc>
          <w:tcPr>
            <w:tcW w:w="2854" w:type="dxa"/>
            <w:shd w:val="clear" w:color="auto" w:fill="auto"/>
            <w:vAlign w:val="center"/>
          </w:tcPr>
          <w:p w14:paraId="619054A3"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podkarpackie</w:t>
            </w:r>
          </w:p>
        </w:tc>
        <w:tc>
          <w:tcPr>
            <w:tcW w:w="1134" w:type="dxa"/>
            <w:shd w:val="clear" w:color="auto" w:fill="auto"/>
            <w:vAlign w:val="center"/>
          </w:tcPr>
          <w:p w14:paraId="790BDB9C"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52</w:t>
            </w:r>
          </w:p>
        </w:tc>
        <w:tc>
          <w:tcPr>
            <w:tcW w:w="1134" w:type="dxa"/>
            <w:shd w:val="clear" w:color="auto" w:fill="auto"/>
            <w:vAlign w:val="center"/>
          </w:tcPr>
          <w:p w14:paraId="56F4ED2D"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20</w:t>
            </w:r>
          </w:p>
        </w:tc>
        <w:tc>
          <w:tcPr>
            <w:tcW w:w="1134" w:type="dxa"/>
          </w:tcPr>
          <w:p w14:paraId="0D3BBAC8"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0</w:t>
            </w:r>
          </w:p>
        </w:tc>
        <w:tc>
          <w:tcPr>
            <w:tcW w:w="2816" w:type="dxa"/>
            <w:shd w:val="clear" w:color="auto" w:fill="auto"/>
            <w:vAlign w:val="center"/>
          </w:tcPr>
          <w:p w14:paraId="47793F8E"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72</w:t>
            </w:r>
          </w:p>
        </w:tc>
      </w:tr>
      <w:tr w:rsidR="00C76F57" w:rsidRPr="006218EF" w14:paraId="37F065F3" w14:textId="77777777" w:rsidTr="004D6433">
        <w:trPr>
          <w:trHeight w:val="283"/>
        </w:trPr>
        <w:tc>
          <w:tcPr>
            <w:tcW w:w="2854" w:type="dxa"/>
            <w:shd w:val="clear" w:color="auto" w:fill="auto"/>
            <w:vAlign w:val="center"/>
          </w:tcPr>
          <w:p w14:paraId="2B7D4B7E"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podlaskie</w:t>
            </w:r>
          </w:p>
        </w:tc>
        <w:tc>
          <w:tcPr>
            <w:tcW w:w="1134" w:type="dxa"/>
            <w:shd w:val="clear" w:color="auto" w:fill="auto"/>
            <w:vAlign w:val="center"/>
          </w:tcPr>
          <w:p w14:paraId="00C5F61F"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52</w:t>
            </w:r>
          </w:p>
        </w:tc>
        <w:tc>
          <w:tcPr>
            <w:tcW w:w="1134" w:type="dxa"/>
            <w:shd w:val="clear" w:color="auto" w:fill="auto"/>
            <w:vAlign w:val="center"/>
          </w:tcPr>
          <w:p w14:paraId="457FB277"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24</w:t>
            </w:r>
          </w:p>
        </w:tc>
        <w:tc>
          <w:tcPr>
            <w:tcW w:w="1134" w:type="dxa"/>
          </w:tcPr>
          <w:p w14:paraId="4EEE69B4"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12</w:t>
            </w:r>
          </w:p>
        </w:tc>
        <w:tc>
          <w:tcPr>
            <w:tcW w:w="2816" w:type="dxa"/>
            <w:shd w:val="clear" w:color="auto" w:fill="auto"/>
            <w:vAlign w:val="center"/>
          </w:tcPr>
          <w:p w14:paraId="2B5A07F7"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88</w:t>
            </w:r>
          </w:p>
        </w:tc>
      </w:tr>
      <w:tr w:rsidR="00C76F57" w:rsidRPr="006218EF" w14:paraId="4F479919" w14:textId="77777777" w:rsidTr="004D6433">
        <w:trPr>
          <w:trHeight w:val="283"/>
        </w:trPr>
        <w:tc>
          <w:tcPr>
            <w:tcW w:w="2854" w:type="dxa"/>
            <w:shd w:val="clear" w:color="auto" w:fill="auto"/>
            <w:vAlign w:val="center"/>
          </w:tcPr>
          <w:p w14:paraId="1C83DF3D"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pomorskie</w:t>
            </w:r>
          </w:p>
        </w:tc>
        <w:tc>
          <w:tcPr>
            <w:tcW w:w="1134" w:type="dxa"/>
            <w:shd w:val="clear" w:color="auto" w:fill="auto"/>
            <w:vAlign w:val="center"/>
          </w:tcPr>
          <w:p w14:paraId="0A17F756"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110</w:t>
            </w:r>
          </w:p>
        </w:tc>
        <w:tc>
          <w:tcPr>
            <w:tcW w:w="1134" w:type="dxa"/>
            <w:shd w:val="clear" w:color="auto" w:fill="auto"/>
            <w:vAlign w:val="center"/>
          </w:tcPr>
          <w:p w14:paraId="54785F5B"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67</w:t>
            </w:r>
          </w:p>
        </w:tc>
        <w:tc>
          <w:tcPr>
            <w:tcW w:w="1134" w:type="dxa"/>
          </w:tcPr>
          <w:p w14:paraId="28EEF9FB"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36</w:t>
            </w:r>
          </w:p>
        </w:tc>
        <w:tc>
          <w:tcPr>
            <w:tcW w:w="2816" w:type="dxa"/>
            <w:shd w:val="clear" w:color="auto" w:fill="auto"/>
            <w:vAlign w:val="center"/>
          </w:tcPr>
          <w:p w14:paraId="72F8D671"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213</w:t>
            </w:r>
          </w:p>
        </w:tc>
      </w:tr>
      <w:tr w:rsidR="00C76F57" w:rsidRPr="006218EF" w14:paraId="315B5FDC" w14:textId="77777777" w:rsidTr="004D6433">
        <w:trPr>
          <w:trHeight w:val="283"/>
        </w:trPr>
        <w:tc>
          <w:tcPr>
            <w:tcW w:w="2854" w:type="dxa"/>
            <w:shd w:val="clear" w:color="auto" w:fill="auto"/>
            <w:vAlign w:val="center"/>
          </w:tcPr>
          <w:p w14:paraId="08C92B3A"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śląskie</w:t>
            </w:r>
          </w:p>
        </w:tc>
        <w:tc>
          <w:tcPr>
            <w:tcW w:w="1134" w:type="dxa"/>
            <w:shd w:val="clear" w:color="auto" w:fill="auto"/>
            <w:vAlign w:val="center"/>
          </w:tcPr>
          <w:p w14:paraId="288C0D10" w14:textId="0C9CD1D6" w:rsidR="00C76F57" w:rsidRPr="003F3EF5" w:rsidRDefault="00C76F57" w:rsidP="00E036C7">
            <w:pPr>
              <w:jc w:val="center"/>
              <w:rPr>
                <w:rFonts w:ascii="Arial" w:hAnsi="Arial" w:cs="Arial"/>
                <w:sz w:val="18"/>
                <w:szCs w:val="18"/>
              </w:rPr>
            </w:pPr>
            <w:r w:rsidRPr="003F3EF5">
              <w:rPr>
                <w:rFonts w:ascii="Arial" w:hAnsi="Arial" w:cs="Arial"/>
                <w:sz w:val="18"/>
                <w:szCs w:val="18"/>
              </w:rPr>
              <w:t>1</w:t>
            </w:r>
            <w:r w:rsidR="00BE092B" w:rsidRPr="003F3EF5">
              <w:rPr>
                <w:rFonts w:ascii="Arial" w:hAnsi="Arial" w:cs="Arial"/>
                <w:sz w:val="18"/>
                <w:szCs w:val="18"/>
              </w:rPr>
              <w:t xml:space="preserve"> </w:t>
            </w:r>
            <w:r w:rsidRPr="003F3EF5">
              <w:rPr>
                <w:rFonts w:ascii="Arial" w:hAnsi="Arial" w:cs="Arial"/>
                <w:sz w:val="18"/>
                <w:szCs w:val="18"/>
              </w:rPr>
              <w:t>114</w:t>
            </w:r>
          </w:p>
        </w:tc>
        <w:tc>
          <w:tcPr>
            <w:tcW w:w="1134" w:type="dxa"/>
            <w:shd w:val="clear" w:color="auto" w:fill="auto"/>
            <w:vAlign w:val="center"/>
          </w:tcPr>
          <w:p w14:paraId="1FDDF31C"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595</w:t>
            </w:r>
          </w:p>
        </w:tc>
        <w:tc>
          <w:tcPr>
            <w:tcW w:w="1134" w:type="dxa"/>
          </w:tcPr>
          <w:p w14:paraId="20C439EA"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171</w:t>
            </w:r>
          </w:p>
        </w:tc>
        <w:tc>
          <w:tcPr>
            <w:tcW w:w="2816" w:type="dxa"/>
            <w:shd w:val="clear" w:color="auto" w:fill="auto"/>
            <w:vAlign w:val="center"/>
          </w:tcPr>
          <w:p w14:paraId="22EE7717" w14:textId="772AB450" w:rsidR="00C76F57" w:rsidRPr="003F3EF5" w:rsidRDefault="00C76F57" w:rsidP="00E036C7">
            <w:pPr>
              <w:jc w:val="center"/>
              <w:rPr>
                <w:rFonts w:ascii="Arial" w:hAnsi="Arial" w:cs="Arial"/>
                <w:sz w:val="18"/>
                <w:szCs w:val="18"/>
              </w:rPr>
            </w:pPr>
            <w:r w:rsidRPr="003F3EF5">
              <w:rPr>
                <w:rFonts w:ascii="Arial" w:hAnsi="Arial" w:cs="Arial"/>
                <w:sz w:val="18"/>
                <w:szCs w:val="18"/>
              </w:rPr>
              <w:t>1</w:t>
            </w:r>
            <w:r w:rsidR="00BE092B" w:rsidRPr="003F3EF5">
              <w:rPr>
                <w:rFonts w:ascii="Arial" w:hAnsi="Arial" w:cs="Arial"/>
                <w:sz w:val="18"/>
                <w:szCs w:val="18"/>
              </w:rPr>
              <w:t xml:space="preserve"> </w:t>
            </w:r>
            <w:r w:rsidRPr="003F3EF5">
              <w:rPr>
                <w:rFonts w:ascii="Arial" w:hAnsi="Arial" w:cs="Arial"/>
                <w:sz w:val="18"/>
                <w:szCs w:val="18"/>
              </w:rPr>
              <w:t>880</w:t>
            </w:r>
          </w:p>
        </w:tc>
      </w:tr>
      <w:tr w:rsidR="00C76F57" w:rsidRPr="006218EF" w14:paraId="0707CB0B" w14:textId="77777777" w:rsidTr="004D6433">
        <w:trPr>
          <w:trHeight w:val="283"/>
        </w:trPr>
        <w:tc>
          <w:tcPr>
            <w:tcW w:w="2854" w:type="dxa"/>
            <w:shd w:val="clear" w:color="auto" w:fill="auto"/>
            <w:vAlign w:val="center"/>
          </w:tcPr>
          <w:p w14:paraId="19793EBC"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świętokrzyskie</w:t>
            </w:r>
          </w:p>
        </w:tc>
        <w:tc>
          <w:tcPr>
            <w:tcW w:w="1134" w:type="dxa"/>
            <w:shd w:val="clear" w:color="auto" w:fill="auto"/>
            <w:vAlign w:val="center"/>
          </w:tcPr>
          <w:p w14:paraId="5B687488"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63</w:t>
            </w:r>
          </w:p>
        </w:tc>
        <w:tc>
          <w:tcPr>
            <w:tcW w:w="1134" w:type="dxa"/>
            <w:shd w:val="clear" w:color="auto" w:fill="auto"/>
            <w:vAlign w:val="center"/>
          </w:tcPr>
          <w:p w14:paraId="514B7520"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16</w:t>
            </w:r>
          </w:p>
        </w:tc>
        <w:tc>
          <w:tcPr>
            <w:tcW w:w="1134" w:type="dxa"/>
          </w:tcPr>
          <w:p w14:paraId="56D91FCB"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6</w:t>
            </w:r>
          </w:p>
        </w:tc>
        <w:tc>
          <w:tcPr>
            <w:tcW w:w="2816" w:type="dxa"/>
            <w:shd w:val="clear" w:color="auto" w:fill="auto"/>
            <w:vAlign w:val="center"/>
          </w:tcPr>
          <w:p w14:paraId="62A5A069"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85</w:t>
            </w:r>
          </w:p>
        </w:tc>
      </w:tr>
      <w:tr w:rsidR="00C76F57" w:rsidRPr="006218EF" w14:paraId="0CEFAE79" w14:textId="77777777" w:rsidTr="004D6433">
        <w:trPr>
          <w:trHeight w:val="283"/>
        </w:trPr>
        <w:tc>
          <w:tcPr>
            <w:tcW w:w="2854" w:type="dxa"/>
            <w:shd w:val="clear" w:color="auto" w:fill="auto"/>
            <w:vAlign w:val="center"/>
          </w:tcPr>
          <w:p w14:paraId="4A8BB702" w14:textId="3D5ACD2C" w:rsidR="00C76F57" w:rsidRPr="003F3EF5" w:rsidRDefault="00C76F57" w:rsidP="00BD52DD">
            <w:pPr>
              <w:spacing w:after="0"/>
              <w:jc w:val="center"/>
              <w:rPr>
                <w:rFonts w:ascii="Arial" w:hAnsi="Arial" w:cs="Arial"/>
                <w:bCs/>
                <w:sz w:val="18"/>
                <w:szCs w:val="18"/>
              </w:rPr>
            </w:pPr>
            <w:r w:rsidRPr="003F3EF5">
              <w:rPr>
                <w:rFonts w:ascii="Arial" w:hAnsi="Arial" w:cs="Arial"/>
                <w:bCs/>
                <w:sz w:val="18"/>
                <w:szCs w:val="18"/>
              </w:rPr>
              <w:t>warmińsko-mazurskie</w:t>
            </w:r>
          </w:p>
        </w:tc>
        <w:tc>
          <w:tcPr>
            <w:tcW w:w="1134" w:type="dxa"/>
            <w:shd w:val="clear" w:color="auto" w:fill="auto"/>
            <w:vAlign w:val="center"/>
          </w:tcPr>
          <w:p w14:paraId="6CF8B27F"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94</w:t>
            </w:r>
          </w:p>
        </w:tc>
        <w:tc>
          <w:tcPr>
            <w:tcW w:w="1134" w:type="dxa"/>
            <w:shd w:val="clear" w:color="auto" w:fill="auto"/>
            <w:vAlign w:val="center"/>
          </w:tcPr>
          <w:p w14:paraId="1BE4AC1F"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44</w:t>
            </w:r>
          </w:p>
        </w:tc>
        <w:tc>
          <w:tcPr>
            <w:tcW w:w="1134" w:type="dxa"/>
          </w:tcPr>
          <w:p w14:paraId="2EABF003"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4</w:t>
            </w:r>
          </w:p>
        </w:tc>
        <w:tc>
          <w:tcPr>
            <w:tcW w:w="2816" w:type="dxa"/>
            <w:shd w:val="clear" w:color="auto" w:fill="auto"/>
            <w:vAlign w:val="center"/>
          </w:tcPr>
          <w:p w14:paraId="15237943"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142</w:t>
            </w:r>
          </w:p>
        </w:tc>
      </w:tr>
      <w:tr w:rsidR="00C76F57" w:rsidRPr="006218EF" w14:paraId="1CF399A1" w14:textId="77777777" w:rsidTr="004D6433">
        <w:trPr>
          <w:trHeight w:val="283"/>
        </w:trPr>
        <w:tc>
          <w:tcPr>
            <w:tcW w:w="2854" w:type="dxa"/>
            <w:shd w:val="clear" w:color="auto" w:fill="auto"/>
            <w:vAlign w:val="center"/>
          </w:tcPr>
          <w:p w14:paraId="62051519"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wielkopolskie</w:t>
            </w:r>
          </w:p>
        </w:tc>
        <w:tc>
          <w:tcPr>
            <w:tcW w:w="1134" w:type="dxa"/>
            <w:shd w:val="clear" w:color="auto" w:fill="auto"/>
            <w:vAlign w:val="center"/>
          </w:tcPr>
          <w:p w14:paraId="7807424F"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290</w:t>
            </w:r>
          </w:p>
        </w:tc>
        <w:tc>
          <w:tcPr>
            <w:tcW w:w="1134" w:type="dxa"/>
            <w:shd w:val="clear" w:color="auto" w:fill="auto"/>
            <w:vAlign w:val="center"/>
          </w:tcPr>
          <w:p w14:paraId="4987D5EC"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139</w:t>
            </w:r>
          </w:p>
        </w:tc>
        <w:tc>
          <w:tcPr>
            <w:tcW w:w="1134" w:type="dxa"/>
          </w:tcPr>
          <w:p w14:paraId="7B269712"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79</w:t>
            </w:r>
          </w:p>
        </w:tc>
        <w:tc>
          <w:tcPr>
            <w:tcW w:w="2816" w:type="dxa"/>
            <w:shd w:val="clear" w:color="auto" w:fill="auto"/>
            <w:vAlign w:val="center"/>
          </w:tcPr>
          <w:p w14:paraId="127E93AA"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508</w:t>
            </w:r>
          </w:p>
        </w:tc>
      </w:tr>
      <w:tr w:rsidR="00C76F57" w:rsidRPr="006218EF" w14:paraId="590F4D3A" w14:textId="77777777" w:rsidTr="004D6433">
        <w:trPr>
          <w:trHeight w:val="283"/>
        </w:trPr>
        <w:tc>
          <w:tcPr>
            <w:tcW w:w="2854" w:type="dxa"/>
            <w:shd w:val="clear" w:color="auto" w:fill="auto"/>
            <w:vAlign w:val="center"/>
          </w:tcPr>
          <w:p w14:paraId="48598A28" w14:textId="77777777" w:rsidR="00C76F57" w:rsidRPr="003F3EF5" w:rsidRDefault="00C76F57" w:rsidP="00E036C7">
            <w:pPr>
              <w:jc w:val="center"/>
              <w:rPr>
                <w:rFonts w:ascii="Arial" w:hAnsi="Arial" w:cs="Arial"/>
                <w:bCs/>
                <w:sz w:val="18"/>
                <w:szCs w:val="18"/>
              </w:rPr>
            </w:pPr>
            <w:r w:rsidRPr="003F3EF5">
              <w:rPr>
                <w:rFonts w:ascii="Arial" w:hAnsi="Arial" w:cs="Arial"/>
                <w:bCs/>
                <w:sz w:val="18"/>
                <w:szCs w:val="18"/>
              </w:rPr>
              <w:t>zachodniopomorskie</w:t>
            </w:r>
          </w:p>
        </w:tc>
        <w:tc>
          <w:tcPr>
            <w:tcW w:w="1134" w:type="dxa"/>
            <w:shd w:val="clear" w:color="auto" w:fill="auto"/>
            <w:vAlign w:val="center"/>
          </w:tcPr>
          <w:p w14:paraId="2E16041D"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85</w:t>
            </w:r>
          </w:p>
        </w:tc>
        <w:tc>
          <w:tcPr>
            <w:tcW w:w="1134" w:type="dxa"/>
            <w:shd w:val="clear" w:color="auto" w:fill="auto"/>
            <w:vAlign w:val="center"/>
          </w:tcPr>
          <w:p w14:paraId="1DA88F60"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32</w:t>
            </w:r>
          </w:p>
        </w:tc>
        <w:tc>
          <w:tcPr>
            <w:tcW w:w="1134" w:type="dxa"/>
          </w:tcPr>
          <w:p w14:paraId="66910A3F"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36</w:t>
            </w:r>
          </w:p>
        </w:tc>
        <w:tc>
          <w:tcPr>
            <w:tcW w:w="2816" w:type="dxa"/>
            <w:shd w:val="clear" w:color="auto" w:fill="auto"/>
            <w:vAlign w:val="center"/>
          </w:tcPr>
          <w:p w14:paraId="654311D0"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153</w:t>
            </w:r>
          </w:p>
        </w:tc>
      </w:tr>
      <w:tr w:rsidR="00C76F57" w:rsidRPr="006218EF" w14:paraId="19CD3B79" w14:textId="77777777" w:rsidTr="004D6433">
        <w:trPr>
          <w:trHeight w:val="283"/>
        </w:trPr>
        <w:tc>
          <w:tcPr>
            <w:tcW w:w="2854" w:type="dxa"/>
            <w:shd w:val="clear" w:color="auto" w:fill="auto"/>
            <w:vAlign w:val="center"/>
          </w:tcPr>
          <w:p w14:paraId="3B127CCB" w14:textId="77777777" w:rsidR="00C76F57" w:rsidRPr="00DE696B" w:rsidRDefault="00C76F57" w:rsidP="00E036C7">
            <w:pPr>
              <w:jc w:val="center"/>
              <w:rPr>
                <w:rFonts w:ascii="Arial" w:hAnsi="Arial" w:cs="Arial"/>
                <w:b/>
                <w:sz w:val="18"/>
                <w:szCs w:val="18"/>
              </w:rPr>
            </w:pPr>
            <w:r w:rsidRPr="00DE696B">
              <w:rPr>
                <w:rFonts w:ascii="Arial" w:hAnsi="Arial" w:cs="Arial"/>
                <w:b/>
                <w:sz w:val="18"/>
                <w:szCs w:val="18"/>
              </w:rPr>
              <w:t>RAZEM</w:t>
            </w:r>
          </w:p>
        </w:tc>
        <w:tc>
          <w:tcPr>
            <w:tcW w:w="1134" w:type="dxa"/>
            <w:shd w:val="clear" w:color="auto" w:fill="auto"/>
            <w:vAlign w:val="center"/>
          </w:tcPr>
          <w:p w14:paraId="4F4A3F9A" w14:textId="0B6967EF" w:rsidR="00C76F57" w:rsidRPr="003F3EF5" w:rsidRDefault="00C76F57" w:rsidP="00E036C7">
            <w:pPr>
              <w:jc w:val="center"/>
              <w:rPr>
                <w:rFonts w:ascii="Arial" w:hAnsi="Arial" w:cs="Arial"/>
                <w:sz w:val="18"/>
                <w:szCs w:val="18"/>
              </w:rPr>
            </w:pPr>
            <w:r w:rsidRPr="003F3EF5">
              <w:rPr>
                <w:rFonts w:ascii="Arial" w:hAnsi="Arial" w:cs="Arial"/>
                <w:sz w:val="18"/>
                <w:szCs w:val="18"/>
              </w:rPr>
              <w:t>4</w:t>
            </w:r>
            <w:r w:rsidR="00BE092B" w:rsidRPr="003F3EF5">
              <w:rPr>
                <w:rFonts w:ascii="Arial" w:hAnsi="Arial" w:cs="Arial"/>
                <w:sz w:val="18"/>
                <w:szCs w:val="18"/>
              </w:rPr>
              <w:t xml:space="preserve"> </w:t>
            </w:r>
            <w:r w:rsidRPr="003F3EF5">
              <w:rPr>
                <w:rFonts w:ascii="Arial" w:hAnsi="Arial" w:cs="Arial"/>
                <w:sz w:val="18"/>
                <w:szCs w:val="18"/>
              </w:rPr>
              <w:t>258</w:t>
            </w:r>
          </w:p>
        </w:tc>
        <w:tc>
          <w:tcPr>
            <w:tcW w:w="1134" w:type="dxa"/>
            <w:shd w:val="clear" w:color="auto" w:fill="auto"/>
            <w:vAlign w:val="center"/>
          </w:tcPr>
          <w:p w14:paraId="6E76D833" w14:textId="3C545C65" w:rsidR="00C76F57" w:rsidRPr="003F3EF5" w:rsidRDefault="00C76F57" w:rsidP="00E036C7">
            <w:pPr>
              <w:jc w:val="center"/>
              <w:rPr>
                <w:rFonts w:ascii="Arial" w:hAnsi="Arial" w:cs="Arial"/>
                <w:sz w:val="18"/>
                <w:szCs w:val="18"/>
              </w:rPr>
            </w:pPr>
            <w:r w:rsidRPr="003F3EF5">
              <w:rPr>
                <w:rFonts w:ascii="Arial" w:hAnsi="Arial" w:cs="Arial"/>
                <w:sz w:val="18"/>
                <w:szCs w:val="18"/>
              </w:rPr>
              <w:t>2</w:t>
            </w:r>
            <w:r w:rsidR="00BE092B" w:rsidRPr="003F3EF5">
              <w:rPr>
                <w:rFonts w:ascii="Arial" w:hAnsi="Arial" w:cs="Arial"/>
                <w:sz w:val="18"/>
                <w:szCs w:val="18"/>
              </w:rPr>
              <w:t xml:space="preserve"> </w:t>
            </w:r>
            <w:r w:rsidRPr="003F3EF5">
              <w:rPr>
                <w:rFonts w:ascii="Arial" w:hAnsi="Arial" w:cs="Arial"/>
                <w:sz w:val="18"/>
                <w:szCs w:val="18"/>
              </w:rPr>
              <w:t>148</w:t>
            </w:r>
          </w:p>
        </w:tc>
        <w:tc>
          <w:tcPr>
            <w:tcW w:w="1134" w:type="dxa"/>
          </w:tcPr>
          <w:p w14:paraId="605113E3" w14:textId="77777777" w:rsidR="00C76F57" w:rsidRPr="003F3EF5" w:rsidRDefault="00C76F57" w:rsidP="00E036C7">
            <w:pPr>
              <w:jc w:val="center"/>
              <w:rPr>
                <w:rFonts w:ascii="Arial" w:hAnsi="Arial" w:cs="Arial"/>
                <w:sz w:val="18"/>
                <w:szCs w:val="18"/>
              </w:rPr>
            </w:pPr>
            <w:r w:rsidRPr="003F3EF5">
              <w:rPr>
                <w:rFonts w:ascii="Arial" w:hAnsi="Arial" w:cs="Arial"/>
                <w:sz w:val="18"/>
                <w:szCs w:val="18"/>
              </w:rPr>
              <w:t>806</w:t>
            </w:r>
          </w:p>
        </w:tc>
        <w:tc>
          <w:tcPr>
            <w:tcW w:w="2816" w:type="dxa"/>
            <w:shd w:val="clear" w:color="auto" w:fill="auto"/>
            <w:vAlign w:val="center"/>
          </w:tcPr>
          <w:p w14:paraId="2174D2F1" w14:textId="65C4FC1C" w:rsidR="00C76F57" w:rsidRPr="003F3EF5" w:rsidRDefault="00C76F57" w:rsidP="00E036C7">
            <w:pPr>
              <w:jc w:val="center"/>
              <w:rPr>
                <w:rFonts w:ascii="Arial" w:hAnsi="Arial" w:cs="Arial"/>
                <w:sz w:val="18"/>
                <w:szCs w:val="18"/>
              </w:rPr>
            </w:pPr>
            <w:r w:rsidRPr="003F3EF5">
              <w:rPr>
                <w:rFonts w:ascii="Arial" w:hAnsi="Arial" w:cs="Arial"/>
                <w:sz w:val="18"/>
                <w:szCs w:val="18"/>
              </w:rPr>
              <w:t>7</w:t>
            </w:r>
            <w:r w:rsidR="00BE092B" w:rsidRPr="003F3EF5">
              <w:rPr>
                <w:rFonts w:ascii="Arial" w:hAnsi="Arial" w:cs="Arial"/>
                <w:sz w:val="18"/>
                <w:szCs w:val="18"/>
              </w:rPr>
              <w:t xml:space="preserve"> </w:t>
            </w:r>
            <w:r w:rsidRPr="003F3EF5">
              <w:rPr>
                <w:rFonts w:ascii="Arial" w:hAnsi="Arial" w:cs="Arial"/>
                <w:sz w:val="18"/>
                <w:szCs w:val="18"/>
              </w:rPr>
              <w:t>212</w:t>
            </w:r>
          </w:p>
        </w:tc>
      </w:tr>
    </w:tbl>
    <w:p w14:paraId="57250B07" w14:textId="751F37F9" w:rsidR="00C76F57" w:rsidRPr="006218EF" w:rsidRDefault="00C76F57" w:rsidP="00533D9C">
      <w:pPr>
        <w:spacing w:after="120" w:line="240" w:lineRule="auto"/>
        <w:jc w:val="both"/>
        <w:rPr>
          <w:rFonts w:ascii="Arial" w:hAnsi="Arial" w:cs="Arial"/>
          <w:iCs/>
          <w:sz w:val="16"/>
          <w:szCs w:val="16"/>
        </w:rPr>
      </w:pPr>
      <w:r w:rsidRPr="006218EF">
        <w:rPr>
          <w:rFonts w:ascii="Arial" w:hAnsi="Arial" w:cs="Arial"/>
          <w:iCs/>
          <w:sz w:val="16"/>
          <w:szCs w:val="16"/>
        </w:rPr>
        <w:t>Źródło: Raport Głównego Inspektora Sanitarnego dotyczący zatruć środkiem zastępczym lub nową substancją psychoaktywną</w:t>
      </w:r>
      <w:r w:rsidR="0011063D" w:rsidRPr="006218EF">
        <w:rPr>
          <w:rFonts w:ascii="Arial" w:hAnsi="Arial" w:cs="Arial"/>
          <w:iCs/>
          <w:sz w:val="16"/>
          <w:szCs w:val="16"/>
        </w:rPr>
        <w:br/>
      </w:r>
      <w:r w:rsidRPr="006218EF">
        <w:rPr>
          <w:rFonts w:ascii="Arial" w:hAnsi="Arial" w:cs="Arial"/>
          <w:iCs/>
          <w:sz w:val="16"/>
          <w:szCs w:val="16"/>
        </w:rPr>
        <w:t xml:space="preserve">w Polsce. Państwowy Inspektorat Sanitarny. Warszawa 2021 r. </w:t>
      </w:r>
    </w:p>
    <w:p w14:paraId="4324E2AF" w14:textId="504BFA73" w:rsidR="00C76F57" w:rsidRPr="006218EF" w:rsidRDefault="00C76F57" w:rsidP="00544961">
      <w:pPr>
        <w:spacing w:after="0" w:line="360" w:lineRule="auto"/>
        <w:ind w:firstLine="426"/>
        <w:jc w:val="both"/>
        <w:rPr>
          <w:rFonts w:ascii="Arial" w:hAnsi="Arial" w:cs="Arial"/>
          <w:sz w:val="22"/>
          <w:szCs w:val="22"/>
        </w:rPr>
      </w:pPr>
      <w:r w:rsidRPr="006218EF">
        <w:rPr>
          <w:rFonts w:ascii="Arial" w:hAnsi="Arial" w:cs="Arial"/>
          <w:sz w:val="22"/>
          <w:szCs w:val="22"/>
        </w:rPr>
        <w:t>Ś</w:t>
      </w:r>
      <w:r w:rsidR="00243335" w:rsidRPr="006218EF">
        <w:rPr>
          <w:rFonts w:ascii="Arial" w:hAnsi="Arial" w:cs="Arial"/>
          <w:sz w:val="22"/>
          <w:szCs w:val="22"/>
        </w:rPr>
        <w:t>Z</w:t>
      </w:r>
      <w:r w:rsidRPr="006218EF">
        <w:rPr>
          <w:rFonts w:ascii="Arial" w:hAnsi="Arial" w:cs="Arial"/>
          <w:sz w:val="22"/>
          <w:szCs w:val="22"/>
        </w:rPr>
        <w:t xml:space="preserve"> stwarzają poważne zagrożenie dla zdrowia i bezpieczeństwa publicznego ze względu na brak pewności co do składu danego środka, i co za tym idzie, braku możliwości określenia ryzyka jakie niesie dana substancja dla zdrowia. Należy stwierdzić znaczne wahania</w:t>
      </w:r>
      <w:r w:rsidR="00533D9C" w:rsidRPr="006218EF">
        <w:rPr>
          <w:rFonts w:ascii="Arial" w:hAnsi="Arial" w:cs="Arial"/>
          <w:sz w:val="22"/>
          <w:szCs w:val="22"/>
        </w:rPr>
        <w:t xml:space="preserve"> </w:t>
      </w:r>
      <w:r w:rsidR="004D6433">
        <w:rPr>
          <w:rFonts w:ascii="Arial" w:hAnsi="Arial" w:cs="Arial"/>
          <w:sz w:val="22"/>
          <w:szCs w:val="22"/>
        </w:rPr>
        <w:br/>
      </w:r>
      <w:r w:rsidRPr="006218EF">
        <w:rPr>
          <w:rFonts w:ascii="Arial" w:hAnsi="Arial" w:cs="Arial"/>
          <w:sz w:val="22"/>
          <w:szCs w:val="22"/>
        </w:rPr>
        <w:t>w</w:t>
      </w:r>
      <w:r w:rsidR="009F7B73" w:rsidRPr="006218EF">
        <w:rPr>
          <w:rFonts w:ascii="Arial" w:hAnsi="Arial" w:cs="Arial"/>
          <w:sz w:val="22"/>
          <w:szCs w:val="22"/>
        </w:rPr>
        <w:t xml:space="preserve"> </w:t>
      </w:r>
      <w:r w:rsidRPr="006218EF">
        <w:rPr>
          <w:rFonts w:ascii="Arial" w:hAnsi="Arial" w:cs="Arial"/>
          <w:sz w:val="22"/>
          <w:szCs w:val="22"/>
        </w:rPr>
        <w:t xml:space="preserve">zakresie zatruć NSP. Z danych zebranych </w:t>
      </w:r>
      <w:r w:rsidR="009F7B73" w:rsidRPr="006218EF">
        <w:rPr>
          <w:rFonts w:ascii="Arial" w:hAnsi="Arial" w:cs="Arial"/>
          <w:sz w:val="22"/>
          <w:szCs w:val="22"/>
        </w:rPr>
        <w:t>przez</w:t>
      </w:r>
      <w:r w:rsidRPr="006218EF">
        <w:rPr>
          <w:rFonts w:ascii="Arial" w:hAnsi="Arial" w:cs="Arial"/>
          <w:sz w:val="22"/>
          <w:szCs w:val="22"/>
        </w:rPr>
        <w:t xml:space="preserve"> WSSE w Lublinie wynika, iż</w:t>
      </w:r>
      <w:r w:rsidR="00533D9C" w:rsidRPr="006218EF">
        <w:rPr>
          <w:rFonts w:ascii="Arial" w:hAnsi="Arial" w:cs="Arial"/>
          <w:sz w:val="22"/>
          <w:szCs w:val="22"/>
        </w:rPr>
        <w:br/>
      </w:r>
      <w:r w:rsidRPr="006218EF">
        <w:rPr>
          <w:rFonts w:ascii="Arial" w:hAnsi="Arial" w:cs="Arial"/>
          <w:b/>
          <w:bCs/>
          <w:sz w:val="22"/>
          <w:szCs w:val="22"/>
        </w:rPr>
        <w:t>w 2020 r.</w:t>
      </w:r>
      <w:r w:rsidRPr="006218EF">
        <w:rPr>
          <w:rFonts w:ascii="Arial" w:hAnsi="Arial" w:cs="Arial"/>
          <w:sz w:val="22"/>
          <w:szCs w:val="22"/>
        </w:rPr>
        <w:t xml:space="preserve"> </w:t>
      </w:r>
      <w:r w:rsidRPr="006218EF">
        <w:rPr>
          <w:rFonts w:ascii="Arial" w:hAnsi="Arial" w:cs="Arial"/>
          <w:b/>
          <w:bCs/>
          <w:sz w:val="22"/>
          <w:szCs w:val="22"/>
        </w:rPr>
        <w:t xml:space="preserve">na terenie </w:t>
      </w:r>
      <w:r w:rsidR="00243335" w:rsidRPr="006218EF">
        <w:rPr>
          <w:rFonts w:ascii="Arial" w:hAnsi="Arial" w:cs="Arial"/>
          <w:b/>
          <w:bCs/>
          <w:sz w:val="22"/>
          <w:szCs w:val="22"/>
        </w:rPr>
        <w:t>woj.</w:t>
      </w:r>
      <w:r w:rsidRPr="006218EF">
        <w:rPr>
          <w:rFonts w:ascii="Arial" w:hAnsi="Arial" w:cs="Arial"/>
          <w:b/>
          <w:bCs/>
          <w:sz w:val="22"/>
          <w:szCs w:val="22"/>
        </w:rPr>
        <w:t xml:space="preserve"> lubelskiego odnotowano</w:t>
      </w:r>
      <w:r w:rsidRPr="006218EF">
        <w:rPr>
          <w:rFonts w:ascii="Arial" w:hAnsi="Arial" w:cs="Arial"/>
          <w:sz w:val="22"/>
          <w:szCs w:val="22"/>
        </w:rPr>
        <w:t xml:space="preserve"> </w:t>
      </w:r>
      <w:r w:rsidRPr="006218EF">
        <w:rPr>
          <w:rFonts w:ascii="Arial" w:hAnsi="Arial" w:cs="Arial"/>
          <w:b/>
          <w:bCs/>
          <w:sz w:val="22"/>
          <w:szCs w:val="22"/>
        </w:rPr>
        <w:t>21 przypadków zatruć lub podejrzeń zatruć ŚZ</w:t>
      </w:r>
      <w:r w:rsidR="00533D9C" w:rsidRPr="006218EF">
        <w:rPr>
          <w:rFonts w:ascii="Arial" w:hAnsi="Arial" w:cs="Arial"/>
          <w:b/>
          <w:bCs/>
          <w:sz w:val="22"/>
          <w:szCs w:val="22"/>
        </w:rPr>
        <w:t xml:space="preserve"> </w:t>
      </w:r>
      <w:r w:rsidRPr="006218EF">
        <w:rPr>
          <w:rFonts w:ascii="Arial" w:hAnsi="Arial" w:cs="Arial"/>
          <w:b/>
          <w:bCs/>
          <w:sz w:val="22"/>
          <w:szCs w:val="22"/>
        </w:rPr>
        <w:t>i NSP.</w:t>
      </w:r>
      <w:r w:rsidRPr="006218EF">
        <w:rPr>
          <w:rFonts w:ascii="Arial" w:hAnsi="Arial" w:cs="Arial"/>
          <w:sz w:val="22"/>
          <w:szCs w:val="22"/>
        </w:rPr>
        <w:t xml:space="preserve"> To duży spadek w porównaniu z poprzednim rokiem. W poprzednich latach było to:</w:t>
      </w:r>
      <w:r w:rsidR="00533D9C" w:rsidRPr="006218EF">
        <w:rPr>
          <w:rFonts w:ascii="Arial" w:hAnsi="Arial" w:cs="Arial"/>
          <w:sz w:val="22"/>
          <w:szCs w:val="22"/>
        </w:rPr>
        <w:t xml:space="preserve"> </w:t>
      </w:r>
      <w:r w:rsidRPr="006218EF">
        <w:rPr>
          <w:rFonts w:ascii="Arial" w:hAnsi="Arial" w:cs="Arial"/>
          <w:sz w:val="22"/>
          <w:szCs w:val="22"/>
        </w:rPr>
        <w:t xml:space="preserve">w 2019 r. </w:t>
      </w:r>
      <w:r w:rsidR="00BE7A42" w:rsidRPr="006218EF">
        <w:rPr>
          <w:rFonts w:ascii="Arial" w:hAnsi="Arial" w:cs="Arial"/>
          <w:bCs/>
          <w:sz w:val="22"/>
        </w:rPr>
        <w:t xml:space="preserve">– </w:t>
      </w:r>
      <w:r w:rsidRPr="006218EF">
        <w:rPr>
          <w:rFonts w:ascii="Arial" w:hAnsi="Arial" w:cs="Arial"/>
          <w:sz w:val="22"/>
          <w:szCs w:val="22"/>
        </w:rPr>
        <w:t>82,</w:t>
      </w:r>
      <w:r w:rsidR="00BE7A42" w:rsidRPr="006218EF">
        <w:rPr>
          <w:rFonts w:ascii="Arial" w:hAnsi="Arial" w:cs="Arial"/>
          <w:sz w:val="22"/>
          <w:szCs w:val="22"/>
        </w:rPr>
        <w:t xml:space="preserve"> </w:t>
      </w:r>
      <w:r w:rsidRPr="006218EF">
        <w:rPr>
          <w:rFonts w:ascii="Arial" w:hAnsi="Arial" w:cs="Arial"/>
          <w:sz w:val="22"/>
          <w:szCs w:val="22"/>
        </w:rPr>
        <w:t>w</w:t>
      </w:r>
      <w:r w:rsidR="00BE092B" w:rsidRPr="006218EF">
        <w:rPr>
          <w:rFonts w:ascii="Arial" w:hAnsi="Arial" w:cs="Arial"/>
          <w:sz w:val="22"/>
          <w:szCs w:val="22"/>
        </w:rPr>
        <w:t xml:space="preserve"> </w:t>
      </w:r>
      <w:r w:rsidRPr="006218EF">
        <w:rPr>
          <w:rFonts w:ascii="Arial" w:hAnsi="Arial" w:cs="Arial"/>
          <w:sz w:val="22"/>
          <w:szCs w:val="22"/>
        </w:rPr>
        <w:t xml:space="preserve">2018 r. </w:t>
      </w:r>
      <w:r w:rsidR="00BE7A42" w:rsidRPr="006218EF">
        <w:rPr>
          <w:rFonts w:ascii="Arial" w:hAnsi="Arial" w:cs="Arial"/>
          <w:bCs/>
          <w:sz w:val="22"/>
        </w:rPr>
        <w:t xml:space="preserve">– </w:t>
      </w:r>
      <w:r w:rsidR="00BE7A42" w:rsidRPr="006218EF">
        <w:rPr>
          <w:rFonts w:ascii="Arial" w:hAnsi="Arial" w:cs="Arial"/>
          <w:sz w:val="22"/>
          <w:szCs w:val="22"/>
        </w:rPr>
        <w:t xml:space="preserve"> </w:t>
      </w:r>
      <w:r w:rsidRPr="006218EF">
        <w:rPr>
          <w:rFonts w:ascii="Arial" w:hAnsi="Arial" w:cs="Arial"/>
          <w:sz w:val="22"/>
          <w:szCs w:val="22"/>
        </w:rPr>
        <w:t xml:space="preserve">209, w 2017 r. </w:t>
      </w:r>
      <w:r w:rsidR="00BE7A42" w:rsidRPr="006218EF">
        <w:rPr>
          <w:rFonts w:ascii="Arial" w:hAnsi="Arial" w:cs="Arial"/>
          <w:bCs/>
          <w:sz w:val="22"/>
        </w:rPr>
        <w:t xml:space="preserve">– </w:t>
      </w:r>
      <w:r w:rsidRPr="006218EF">
        <w:rPr>
          <w:rFonts w:ascii="Arial" w:hAnsi="Arial" w:cs="Arial"/>
          <w:sz w:val="22"/>
          <w:szCs w:val="22"/>
        </w:rPr>
        <w:t>115</w:t>
      </w:r>
      <w:r w:rsidR="00243335" w:rsidRPr="006218EF">
        <w:rPr>
          <w:rFonts w:ascii="Arial" w:hAnsi="Arial" w:cs="Arial"/>
          <w:sz w:val="22"/>
          <w:szCs w:val="22"/>
        </w:rPr>
        <w:t xml:space="preserve">. </w:t>
      </w:r>
      <w:r w:rsidRPr="006218EF">
        <w:rPr>
          <w:rFonts w:ascii="Arial" w:hAnsi="Arial" w:cs="Arial"/>
          <w:sz w:val="22"/>
          <w:szCs w:val="22"/>
        </w:rPr>
        <w:t>Pamiętajmy, że wzrost zatruć środkami zastępczymi w 201</w:t>
      </w:r>
      <w:r w:rsidR="00243335" w:rsidRPr="006218EF">
        <w:rPr>
          <w:rFonts w:ascii="Arial" w:hAnsi="Arial" w:cs="Arial"/>
          <w:sz w:val="22"/>
          <w:szCs w:val="22"/>
        </w:rPr>
        <w:t>8</w:t>
      </w:r>
      <w:r w:rsidRPr="006218EF">
        <w:rPr>
          <w:rFonts w:ascii="Arial" w:hAnsi="Arial" w:cs="Arial"/>
          <w:sz w:val="22"/>
          <w:szCs w:val="22"/>
        </w:rPr>
        <w:t xml:space="preserve"> r.</w:t>
      </w:r>
      <w:r w:rsidR="00243335" w:rsidRPr="006218EF">
        <w:rPr>
          <w:rFonts w:ascii="Arial" w:hAnsi="Arial" w:cs="Arial"/>
          <w:sz w:val="22"/>
          <w:szCs w:val="22"/>
        </w:rPr>
        <w:t xml:space="preserve"> </w:t>
      </w:r>
      <w:r w:rsidRPr="006218EF">
        <w:rPr>
          <w:rFonts w:ascii="Arial" w:hAnsi="Arial" w:cs="Arial"/>
          <w:sz w:val="22"/>
          <w:szCs w:val="22"/>
        </w:rPr>
        <w:t>stosunku do 201</w:t>
      </w:r>
      <w:r w:rsidR="00243335" w:rsidRPr="006218EF">
        <w:rPr>
          <w:rFonts w:ascii="Arial" w:hAnsi="Arial" w:cs="Arial"/>
          <w:sz w:val="22"/>
          <w:szCs w:val="22"/>
        </w:rPr>
        <w:t>7</w:t>
      </w:r>
      <w:r w:rsidRPr="006218EF">
        <w:rPr>
          <w:rFonts w:ascii="Arial" w:hAnsi="Arial" w:cs="Arial"/>
          <w:sz w:val="22"/>
          <w:szCs w:val="22"/>
        </w:rPr>
        <w:t xml:space="preserve"> r. mi</w:t>
      </w:r>
      <w:r w:rsidR="00243335" w:rsidRPr="006218EF">
        <w:rPr>
          <w:rFonts w:ascii="Arial" w:hAnsi="Arial" w:cs="Arial"/>
          <w:sz w:val="22"/>
          <w:szCs w:val="22"/>
        </w:rPr>
        <w:t>ał</w:t>
      </w:r>
      <w:r w:rsidRPr="006218EF">
        <w:rPr>
          <w:rFonts w:ascii="Arial" w:hAnsi="Arial" w:cs="Arial"/>
          <w:sz w:val="22"/>
          <w:szCs w:val="22"/>
        </w:rPr>
        <w:t xml:space="preserve"> związek ze zbliżającym się w tym czasie terminem zmiany przepisów</w:t>
      </w:r>
      <w:r w:rsidR="00243335" w:rsidRPr="006218EF">
        <w:rPr>
          <w:rFonts w:ascii="Arial" w:hAnsi="Arial" w:cs="Arial"/>
          <w:sz w:val="22"/>
          <w:szCs w:val="22"/>
        </w:rPr>
        <w:t xml:space="preserve"> w zakresie środków zastępczych</w:t>
      </w:r>
      <w:r w:rsidRPr="006218EF">
        <w:rPr>
          <w:rFonts w:ascii="Arial" w:hAnsi="Arial" w:cs="Arial"/>
          <w:sz w:val="22"/>
          <w:szCs w:val="22"/>
        </w:rPr>
        <w:t>. Podobne zjawisko odnotowano w 201</w:t>
      </w:r>
      <w:r w:rsidR="00243335" w:rsidRPr="006218EF">
        <w:rPr>
          <w:rFonts w:ascii="Arial" w:hAnsi="Arial" w:cs="Arial"/>
          <w:sz w:val="22"/>
          <w:szCs w:val="22"/>
        </w:rPr>
        <w:t>5</w:t>
      </w:r>
      <w:r w:rsidRPr="006218EF">
        <w:rPr>
          <w:rFonts w:ascii="Arial" w:hAnsi="Arial" w:cs="Arial"/>
          <w:sz w:val="22"/>
          <w:szCs w:val="22"/>
        </w:rPr>
        <w:t xml:space="preserve"> r. </w:t>
      </w:r>
    </w:p>
    <w:p w14:paraId="791936ED" w14:textId="119C68B1" w:rsidR="00C76F57" w:rsidRPr="006218EF" w:rsidRDefault="00C76F57" w:rsidP="00544961">
      <w:pPr>
        <w:spacing w:after="0" w:line="360" w:lineRule="auto"/>
        <w:ind w:firstLine="426"/>
        <w:jc w:val="both"/>
        <w:rPr>
          <w:rFonts w:ascii="Arial" w:hAnsi="Arial" w:cs="Arial"/>
          <w:sz w:val="22"/>
          <w:szCs w:val="22"/>
        </w:rPr>
      </w:pPr>
      <w:r w:rsidRPr="006218EF">
        <w:rPr>
          <w:rFonts w:ascii="Arial" w:hAnsi="Arial" w:cs="Arial"/>
          <w:sz w:val="22"/>
          <w:szCs w:val="22"/>
        </w:rPr>
        <w:t xml:space="preserve">Liczba zgłoszeń w poszczególnych grupach wiekowych w skali kraju przedstawiona jest </w:t>
      </w:r>
      <w:r w:rsidR="00CE3610">
        <w:rPr>
          <w:rFonts w:ascii="Arial" w:hAnsi="Arial" w:cs="Arial"/>
          <w:sz w:val="22"/>
          <w:szCs w:val="22"/>
        </w:rPr>
        <w:br/>
      </w:r>
      <w:r w:rsidRPr="00DE696B">
        <w:rPr>
          <w:rFonts w:ascii="Arial" w:hAnsi="Arial" w:cs="Arial"/>
          <w:sz w:val="22"/>
          <w:szCs w:val="22"/>
        </w:rPr>
        <w:t xml:space="preserve">w tabeli </w:t>
      </w:r>
      <w:r w:rsidR="00DE696B" w:rsidRPr="00DE696B">
        <w:rPr>
          <w:rFonts w:ascii="Arial" w:hAnsi="Arial" w:cs="Arial"/>
          <w:sz w:val="22"/>
          <w:szCs w:val="22"/>
        </w:rPr>
        <w:t>2</w:t>
      </w:r>
      <w:r w:rsidR="00571051">
        <w:rPr>
          <w:rFonts w:ascii="Arial" w:hAnsi="Arial" w:cs="Arial"/>
          <w:sz w:val="22"/>
          <w:szCs w:val="22"/>
        </w:rPr>
        <w:t>6</w:t>
      </w:r>
      <w:r w:rsidRPr="006218EF">
        <w:rPr>
          <w:rFonts w:ascii="Arial" w:hAnsi="Arial" w:cs="Arial"/>
          <w:sz w:val="22"/>
          <w:szCs w:val="22"/>
        </w:rPr>
        <w:t xml:space="preserve">. W grupie wiekowej do 18 r.ż. zarejestrowanych zostało łącznie 125 zatruć, co stanowiło 15,5% wszystkich zgłoszeń w 2020 r. W populacji dzieci i młodzieży największa </w:t>
      </w:r>
      <w:r w:rsidRPr="006218EF">
        <w:rPr>
          <w:rFonts w:ascii="Arial" w:hAnsi="Arial" w:cs="Arial"/>
          <w:sz w:val="22"/>
          <w:szCs w:val="22"/>
        </w:rPr>
        <w:lastRenderedPageBreak/>
        <w:t xml:space="preserve">liczba zgłoszeń dotyczyła osób z grupy wiekowej 16-18 lat (85), 13-15 lat (35), a najmniejsza </w:t>
      </w:r>
      <w:r w:rsidR="00B71E71">
        <w:rPr>
          <w:rFonts w:ascii="Arial" w:hAnsi="Arial" w:cs="Arial"/>
          <w:sz w:val="22"/>
          <w:szCs w:val="22"/>
        </w:rPr>
        <w:br/>
      </w:r>
      <w:r w:rsidRPr="006218EF">
        <w:rPr>
          <w:rFonts w:ascii="Arial" w:hAnsi="Arial" w:cs="Arial"/>
          <w:sz w:val="22"/>
          <w:szCs w:val="22"/>
        </w:rPr>
        <w:t>z grupy 0-6 lat (2). Z kolei w grupie wiekowej powyżej 18 r.ż. liczba zgłoszonych IMed była ponad 5 krotnie większa od liczby interwencji wśród pacjentów do 18 r.ż. i wynosiła</w:t>
      </w:r>
      <w:r w:rsidR="005E2D89">
        <w:rPr>
          <w:rFonts w:ascii="Arial" w:hAnsi="Arial" w:cs="Arial"/>
          <w:sz w:val="22"/>
          <w:szCs w:val="22"/>
        </w:rPr>
        <w:br/>
      </w:r>
      <w:r w:rsidRPr="006218EF">
        <w:rPr>
          <w:rFonts w:ascii="Arial" w:hAnsi="Arial" w:cs="Arial"/>
          <w:sz w:val="22"/>
          <w:szCs w:val="22"/>
        </w:rPr>
        <w:t>673 (83,5%). W grupie osób pełnoletnich największa liczba zgłoszeń dotyczyła grupy wiekowej 30-39 lat (222), 19-24 lata (215) i grupy 25-29 lat (160). W grupie 40 i więcej lat zarejestrowano 76 zgłoszeń. W 8 (1,0%) przypadkach nie został ustalony wiek pacjenta</w:t>
      </w:r>
      <w:r w:rsidR="00BE092B" w:rsidRPr="006218EF">
        <w:rPr>
          <w:rFonts w:ascii="Arial" w:hAnsi="Arial" w:cs="Arial"/>
          <w:sz w:val="22"/>
          <w:szCs w:val="22"/>
        </w:rPr>
        <w:t>.</w:t>
      </w:r>
    </w:p>
    <w:p w14:paraId="575D1CC1" w14:textId="1D4961BC" w:rsidR="00C76F57" w:rsidRPr="006218EF" w:rsidRDefault="00C76F57" w:rsidP="00062BB9">
      <w:pPr>
        <w:spacing w:line="360" w:lineRule="auto"/>
        <w:ind w:firstLine="425"/>
        <w:jc w:val="both"/>
        <w:rPr>
          <w:rFonts w:ascii="Arial" w:hAnsi="Arial" w:cs="Arial"/>
          <w:sz w:val="22"/>
          <w:szCs w:val="22"/>
        </w:rPr>
      </w:pPr>
      <w:r w:rsidRPr="006218EF">
        <w:rPr>
          <w:rFonts w:ascii="Arial" w:hAnsi="Arial" w:cs="Arial"/>
          <w:sz w:val="22"/>
          <w:szCs w:val="22"/>
        </w:rPr>
        <w:t>Jak można zauważyć dotyczy to przede wszystkim grup osób dorosłych: 30-39 lat,</w:t>
      </w:r>
      <w:r w:rsidR="00BE092B" w:rsidRPr="006218EF">
        <w:rPr>
          <w:rFonts w:ascii="Arial" w:hAnsi="Arial" w:cs="Arial"/>
          <w:sz w:val="22"/>
          <w:szCs w:val="22"/>
        </w:rPr>
        <w:br/>
      </w:r>
      <w:r w:rsidRPr="006218EF">
        <w:rPr>
          <w:rFonts w:ascii="Arial" w:hAnsi="Arial" w:cs="Arial"/>
          <w:sz w:val="22"/>
          <w:szCs w:val="22"/>
        </w:rPr>
        <w:t>19-24 lat, 16-18 lat. Trend ten utrzymuje się przez ostatnie lata. Co ważne w tym samym okresie odnotowano spadek zatruć w grupach młodszych, tj. 7-12 lat, 13-15 lat, 16-18 lat. Zwiększa się liczba zatruć w grupie wiekowej 30-39 oraz powyżej 40 r.ż. w latach 201</w:t>
      </w:r>
      <w:r w:rsidR="00B172DB" w:rsidRPr="006218EF">
        <w:rPr>
          <w:rFonts w:ascii="Arial" w:hAnsi="Arial" w:cs="Arial"/>
          <w:sz w:val="22"/>
          <w:szCs w:val="22"/>
        </w:rPr>
        <w:t>8</w:t>
      </w:r>
      <w:r w:rsidRPr="006218EF">
        <w:rPr>
          <w:rFonts w:ascii="Arial" w:hAnsi="Arial" w:cs="Arial"/>
          <w:sz w:val="22"/>
          <w:szCs w:val="22"/>
        </w:rPr>
        <w:t>-2020. Systematycznie spada udział dzieci i młodzieży do 18 r.ż. w ogólnej liczbie zatruć NSP. Warto też zwrócić uwagę na osoby w wieku 30-39 lat. Świadczy to o potrzebie pracy profilaktycznej wśród osób dorosłych m.in. studentów lub osób uczących się, które osiągnęły dojrzałość. Druga grupa – osoby 30-39 lat i starsze, najczęściej należą do osób, które uzależniły się będąc w młodym wieku.</w:t>
      </w:r>
    </w:p>
    <w:p w14:paraId="5B0E2C05" w14:textId="3A84A3E6" w:rsidR="00062BB9" w:rsidRPr="00062BB9" w:rsidRDefault="00062BB9" w:rsidP="00062BB9">
      <w:pPr>
        <w:pStyle w:val="Legenda"/>
        <w:keepNext/>
        <w:spacing w:after="0"/>
        <w:jc w:val="both"/>
        <w:rPr>
          <w:rFonts w:ascii="Arial" w:hAnsi="Arial" w:cs="Arial"/>
        </w:rPr>
      </w:pPr>
      <w:bookmarkStart w:id="118" w:name="_Toc112309879"/>
      <w:r w:rsidRPr="00062BB9">
        <w:rPr>
          <w:rFonts w:ascii="Arial" w:hAnsi="Arial" w:cs="Arial"/>
        </w:rPr>
        <w:t xml:space="preserve">Tabela </w:t>
      </w:r>
      <w:r w:rsidRPr="00062BB9">
        <w:rPr>
          <w:rFonts w:ascii="Arial" w:hAnsi="Arial" w:cs="Arial"/>
        </w:rPr>
        <w:fldChar w:fldCharType="begin"/>
      </w:r>
      <w:r w:rsidRPr="00062BB9">
        <w:rPr>
          <w:rFonts w:ascii="Arial" w:hAnsi="Arial" w:cs="Arial"/>
        </w:rPr>
        <w:instrText xml:space="preserve"> SEQ Tabela \* ARABIC </w:instrText>
      </w:r>
      <w:r w:rsidRPr="00062BB9">
        <w:rPr>
          <w:rFonts w:ascii="Arial" w:hAnsi="Arial" w:cs="Arial"/>
        </w:rPr>
        <w:fldChar w:fldCharType="separate"/>
      </w:r>
      <w:r w:rsidR="001C2AEC">
        <w:rPr>
          <w:rFonts w:ascii="Arial" w:hAnsi="Arial" w:cs="Arial"/>
          <w:noProof/>
        </w:rPr>
        <w:t>26</w:t>
      </w:r>
      <w:r w:rsidRPr="00062BB9">
        <w:rPr>
          <w:rFonts w:ascii="Arial" w:hAnsi="Arial" w:cs="Arial"/>
        </w:rPr>
        <w:fldChar w:fldCharType="end"/>
      </w:r>
      <w:r w:rsidRPr="00062BB9">
        <w:rPr>
          <w:rFonts w:ascii="Arial" w:hAnsi="Arial" w:cs="Arial"/>
        </w:rPr>
        <w:t>. Liczba zgłoszeń zatruć w grupach wiekowych w skali kraju w okresie 2018-2020</w:t>
      </w:r>
      <w:bookmarkEnd w:id="118"/>
    </w:p>
    <w:tbl>
      <w:tblPr>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Caption w:val="Liczba zgłoszeń zatruć w grupach wiekowych w skali kraju w okresie 2018-2020"/>
        <w:tblDescription w:val="Tabela prezentuje zgłoszenia zatruć w poszczególnych grupach wiekowych w skali kraju w okresie 2018-2020"/>
      </w:tblPr>
      <w:tblGrid>
        <w:gridCol w:w="2519"/>
        <w:gridCol w:w="1448"/>
        <w:gridCol w:w="1418"/>
        <w:gridCol w:w="1417"/>
        <w:gridCol w:w="1845"/>
      </w:tblGrid>
      <w:tr w:rsidR="00C76F57" w:rsidRPr="006218EF" w14:paraId="06368492" w14:textId="77777777" w:rsidTr="003F3EF5">
        <w:trPr>
          <w:trHeight w:val="283"/>
          <w:tblHeader/>
        </w:trPr>
        <w:tc>
          <w:tcPr>
            <w:tcW w:w="2519" w:type="dxa"/>
            <w:shd w:val="clear" w:color="auto" w:fill="auto"/>
            <w:vAlign w:val="center"/>
          </w:tcPr>
          <w:p w14:paraId="6862984A" w14:textId="77777777"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Wiek</w:t>
            </w:r>
          </w:p>
        </w:tc>
        <w:tc>
          <w:tcPr>
            <w:tcW w:w="1448" w:type="dxa"/>
            <w:shd w:val="clear" w:color="auto" w:fill="auto"/>
            <w:vAlign w:val="center"/>
          </w:tcPr>
          <w:p w14:paraId="297949FE" w14:textId="0F0ABBBE"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2018</w:t>
            </w:r>
            <w:r w:rsidR="00544961" w:rsidRPr="00135B68">
              <w:rPr>
                <w:rFonts w:ascii="Arial" w:hAnsi="Arial" w:cs="Arial"/>
                <w:b/>
                <w:bCs/>
                <w:sz w:val="22"/>
                <w:szCs w:val="22"/>
              </w:rPr>
              <w:t xml:space="preserve"> r. </w:t>
            </w:r>
          </w:p>
        </w:tc>
        <w:tc>
          <w:tcPr>
            <w:tcW w:w="1418" w:type="dxa"/>
            <w:shd w:val="clear" w:color="auto" w:fill="auto"/>
          </w:tcPr>
          <w:p w14:paraId="2D185976" w14:textId="77777777"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2019</w:t>
            </w:r>
          </w:p>
        </w:tc>
        <w:tc>
          <w:tcPr>
            <w:tcW w:w="1417" w:type="dxa"/>
            <w:shd w:val="clear" w:color="auto" w:fill="auto"/>
          </w:tcPr>
          <w:p w14:paraId="1A2CC296" w14:textId="77777777"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2020</w:t>
            </w:r>
          </w:p>
        </w:tc>
        <w:tc>
          <w:tcPr>
            <w:tcW w:w="1845" w:type="dxa"/>
            <w:shd w:val="clear" w:color="auto" w:fill="auto"/>
            <w:vAlign w:val="center"/>
          </w:tcPr>
          <w:p w14:paraId="4231A93E" w14:textId="77777777"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Razem</w:t>
            </w:r>
          </w:p>
        </w:tc>
      </w:tr>
      <w:tr w:rsidR="00C76F57" w:rsidRPr="006218EF" w14:paraId="4E2F48A5" w14:textId="77777777" w:rsidTr="004D6433">
        <w:trPr>
          <w:trHeight w:val="283"/>
        </w:trPr>
        <w:tc>
          <w:tcPr>
            <w:tcW w:w="2519" w:type="dxa"/>
            <w:shd w:val="clear" w:color="auto" w:fill="auto"/>
            <w:vAlign w:val="center"/>
          </w:tcPr>
          <w:p w14:paraId="74888EBB"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0-6</w:t>
            </w:r>
          </w:p>
        </w:tc>
        <w:tc>
          <w:tcPr>
            <w:tcW w:w="1448" w:type="dxa"/>
            <w:shd w:val="clear" w:color="auto" w:fill="auto"/>
            <w:vAlign w:val="center"/>
          </w:tcPr>
          <w:p w14:paraId="35D896E4"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w:t>
            </w:r>
          </w:p>
        </w:tc>
        <w:tc>
          <w:tcPr>
            <w:tcW w:w="1418" w:type="dxa"/>
          </w:tcPr>
          <w:p w14:paraId="51218584"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0</w:t>
            </w:r>
          </w:p>
        </w:tc>
        <w:tc>
          <w:tcPr>
            <w:tcW w:w="1417" w:type="dxa"/>
          </w:tcPr>
          <w:p w14:paraId="0E0BE6E2"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w:t>
            </w:r>
          </w:p>
        </w:tc>
        <w:tc>
          <w:tcPr>
            <w:tcW w:w="1845" w:type="dxa"/>
            <w:shd w:val="clear" w:color="auto" w:fill="auto"/>
            <w:vAlign w:val="center"/>
          </w:tcPr>
          <w:p w14:paraId="79A51BFA"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4</w:t>
            </w:r>
          </w:p>
        </w:tc>
      </w:tr>
      <w:tr w:rsidR="00C76F57" w:rsidRPr="006218EF" w14:paraId="45168A0D" w14:textId="77777777" w:rsidTr="004D6433">
        <w:trPr>
          <w:trHeight w:val="283"/>
        </w:trPr>
        <w:tc>
          <w:tcPr>
            <w:tcW w:w="2519" w:type="dxa"/>
            <w:shd w:val="clear" w:color="auto" w:fill="auto"/>
            <w:vAlign w:val="center"/>
          </w:tcPr>
          <w:p w14:paraId="0702C17B"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7-12</w:t>
            </w:r>
          </w:p>
        </w:tc>
        <w:tc>
          <w:tcPr>
            <w:tcW w:w="1448" w:type="dxa"/>
            <w:shd w:val="clear" w:color="auto" w:fill="auto"/>
            <w:vAlign w:val="center"/>
          </w:tcPr>
          <w:p w14:paraId="0FC52F81"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11</w:t>
            </w:r>
          </w:p>
        </w:tc>
        <w:tc>
          <w:tcPr>
            <w:tcW w:w="1418" w:type="dxa"/>
          </w:tcPr>
          <w:p w14:paraId="1ABC1499"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6</w:t>
            </w:r>
          </w:p>
        </w:tc>
        <w:tc>
          <w:tcPr>
            <w:tcW w:w="1417" w:type="dxa"/>
          </w:tcPr>
          <w:p w14:paraId="3C6EF5EB"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3</w:t>
            </w:r>
          </w:p>
        </w:tc>
        <w:tc>
          <w:tcPr>
            <w:tcW w:w="1845" w:type="dxa"/>
            <w:shd w:val="clear" w:color="auto" w:fill="auto"/>
            <w:vAlign w:val="center"/>
          </w:tcPr>
          <w:p w14:paraId="07DD0507"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20</w:t>
            </w:r>
          </w:p>
        </w:tc>
      </w:tr>
      <w:tr w:rsidR="00C76F57" w:rsidRPr="006218EF" w14:paraId="4C30DD42" w14:textId="77777777" w:rsidTr="004D6433">
        <w:trPr>
          <w:trHeight w:val="283"/>
        </w:trPr>
        <w:tc>
          <w:tcPr>
            <w:tcW w:w="2519" w:type="dxa"/>
            <w:shd w:val="clear" w:color="auto" w:fill="auto"/>
            <w:vAlign w:val="center"/>
          </w:tcPr>
          <w:p w14:paraId="0CBAEA85"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13-15</w:t>
            </w:r>
          </w:p>
        </w:tc>
        <w:tc>
          <w:tcPr>
            <w:tcW w:w="1448" w:type="dxa"/>
            <w:shd w:val="clear" w:color="auto" w:fill="auto"/>
            <w:vAlign w:val="center"/>
          </w:tcPr>
          <w:p w14:paraId="79C3A2F7"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146</w:t>
            </w:r>
          </w:p>
        </w:tc>
        <w:tc>
          <w:tcPr>
            <w:tcW w:w="1418" w:type="dxa"/>
          </w:tcPr>
          <w:p w14:paraId="614FD5D7"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121</w:t>
            </w:r>
          </w:p>
        </w:tc>
        <w:tc>
          <w:tcPr>
            <w:tcW w:w="1417" w:type="dxa"/>
          </w:tcPr>
          <w:p w14:paraId="4ECB798A"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35</w:t>
            </w:r>
          </w:p>
        </w:tc>
        <w:tc>
          <w:tcPr>
            <w:tcW w:w="1845" w:type="dxa"/>
            <w:shd w:val="clear" w:color="auto" w:fill="auto"/>
            <w:vAlign w:val="center"/>
          </w:tcPr>
          <w:p w14:paraId="6F027434"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302</w:t>
            </w:r>
          </w:p>
        </w:tc>
      </w:tr>
      <w:tr w:rsidR="00C76F57" w:rsidRPr="006218EF" w14:paraId="11717FBD" w14:textId="77777777" w:rsidTr="004D6433">
        <w:trPr>
          <w:trHeight w:val="283"/>
        </w:trPr>
        <w:tc>
          <w:tcPr>
            <w:tcW w:w="2519" w:type="dxa"/>
            <w:shd w:val="clear" w:color="auto" w:fill="auto"/>
            <w:vAlign w:val="center"/>
          </w:tcPr>
          <w:p w14:paraId="09A51C40"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16-18</w:t>
            </w:r>
          </w:p>
        </w:tc>
        <w:tc>
          <w:tcPr>
            <w:tcW w:w="1448" w:type="dxa"/>
            <w:shd w:val="clear" w:color="auto" w:fill="auto"/>
            <w:vAlign w:val="center"/>
          </w:tcPr>
          <w:p w14:paraId="1E396C9D"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527</w:t>
            </w:r>
          </w:p>
        </w:tc>
        <w:tc>
          <w:tcPr>
            <w:tcW w:w="1418" w:type="dxa"/>
          </w:tcPr>
          <w:p w14:paraId="1C0880B4"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261</w:t>
            </w:r>
          </w:p>
        </w:tc>
        <w:tc>
          <w:tcPr>
            <w:tcW w:w="1417" w:type="dxa"/>
          </w:tcPr>
          <w:p w14:paraId="0D3E3FAD"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85</w:t>
            </w:r>
          </w:p>
        </w:tc>
        <w:tc>
          <w:tcPr>
            <w:tcW w:w="1845" w:type="dxa"/>
            <w:shd w:val="clear" w:color="auto" w:fill="auto"/>
            <w:vAlign w:val="center"/>
          </w:tcPr>
          <w:p w14:paraId="281D91DC"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873</w:t>
            </w:r>
          </w:p>
        </w:tc>
      </w:tr>
      <w:tr w:rsidR="00C76F57" w:rsidRPr="006218EF" w14:paraId="16439B4D" w14:textId="77777777" w:rsidTr="004D6433">
        <w:trPr>
          <w:trHeight w:val="283"/>
        </w:trPr>
        <w:tc>
          <w:tcPr>
            <w:tcW w:w="2519" w:type="dxa"/>
            <w:shd w:val="clear" w:color="auto" w:fill="auto"/>
            <w:vAlign w:val="center"/>
          </w:tcPr>
          <w:p w14:paraId="4A3E2ED5"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19-24</w:t>
            </w:r>
          </w:p>
        </w:tc>
        <w:tc>
          <w:tcPr>
            <w:tcW w:w="1448" w:type="dxa"/>
            <w:shd w:val="clear" w:color="auto" w:fill="auto"/>
            <w:vAlign w:val="center"/>
          </w:tcPr>
          <w:p w14:paraId="4E976B8F" w14:textId="77307AE1"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w:t>
            </w:r>
            <w:r w:rsidR="00571051">
              <w:rPr>
                <w:rFonts w:ascii="Arial" w:hAnsi="Arial" w:cs="Arial"/>
                <w:sz w:val="22"/>
                <w:szCs w:val="22"/>
              </w:rPr>
              <w:t xml:space="preserve"> </w:t>
            </w:r>
            <w:r w:rsidRPr="00135B68">
              <w:rPr>
                <w:rFonts w:ascii="Arial" w:hAnsi="Arial" w:cs="Arial"/>
                <w:sz w:val="22"/>
                <w:szCs w:val="22"/>
              </w:rPr>
              <w:t>251</w:t>
            </w:r>
          </w:p>
        </w:tc>
        <w:tc>
          <w:tcPr>
            <w:tcW w:w="1418" w:type="dxa"/>
          </w:tcPr>
          <w:p w14:paraId="2206200C"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594</w:t>
            </w:r>
          </w:p>
        </w:tc>
        <w:tc>
          <w:tcPr>
            <w:tcW w:w="1417" w:type="dxa"/>
          </w:tcPr>
          <w:p w14:paraId="600830B1"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215</w:t>
            </w:r>
          </w:p>
        </w:tc>
        <w:tc>
          <w:tcPr>
            <w:tcW w:w="1845" w:type="dxa"/>
            <w:shd w:val="clear" w:color="auto" w:fill="auto"/>
            <w:vAlign w:val="center"/>
          </w:tcPr>
          <w:p w14:paraId="3540E951" w14:textId="2A035C33"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w:t>
            </w:r>
            <w:r w:rsidR="00571051">
              <w:rPr>
                <w:rFonts w:ascii="Arial" w:hAnsi="Arial" w:cs="Arial"/>
                <w:sz w:val="22"/>
                <w:szCs w:val="22"/>
              </w:rPr>
              <w:t xml:space="preserve"> </w:t>
            </w:r>
            <w:r w:rsidRPr="00135B68">
              <w:rPr>
                <w:rFonts w:ascii="Arial" w:hAnsi="Arial" w:cs="Arial"/>
                <w:sz w:val="22"/>
                <w:szCs w:val="22"/>
              </w:rPr>
              <w:t>060</w:t>
            </w:r>
          </w:p>
        </w:tc>
      </w:tr>
      <w:tr w:rsidR="00C76F57" w:rsidRPr="006218EF" w14:paraId="130F5286" w14:textId="77777777" w:rsidTr="004D6433">
        <w:trPr>
          <w:trHeight w:val="283"/>
        </w:trPr>
        <w:tc>
          <w:tcPr>
            <w:tcW w:w="2519" w:type="dxa"/>
            <w:shd w:val="clear" w:color="auto" w:fill="auto"/>
            <w:vAlign w:val="center"/>
          </w:tcPr>
          <w:p w14:paraId="3AA98867"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25-29</w:t>
            </w:r>
          </w:p>
        </w:tc>
        <w:tc>
          <w:tcPr>
            <w:tcW w:w="1448" w:type="dxa"/>
            <w:shd w:val="clear" w:color="auto" w:fill="auto"/>
            <w:vAlign w:val="center"/>
          </w:tcPr>
          <w:p w14:paraId="14E2B070"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814</w:t>
            </w:r>
          </w:p>
        </w:tc>
        <w:tc>
          <w:tcPr>
            <w:tcW w:w="1418" w:type="dxa"/>
          </w:tcPr>
          <w:p w14:paraId="57976412"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413</w:t>
            </w:r>
          </w:p>
        </w:tc>
        <w:tc>
          <w:tcPr>
            <w:tcW w:w="1417" w:type="dxa"/>
          </w:tcPr>
          <w:p w14:paraId="65E6E6E5"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160</w:t>
            </w:r>
          </w:p>
        </w:tc>
        <w:tc>
          <w:tcPr>
            <w:tcW w:w="1845" w:type="dxa"/>
            <w:shd w:val="clear" w:color="auto" w:fill="auto"/>
            <w:vAlign w:val="center"/>
          </w:tcPr>
          <w:p w14:paraId="6634CFA8" w14:textId="3E2EF1E9"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w:t>
            </w:r>
            <w:r w:rsidR="00571051">
              <w:rPr>
                <w:rFonts w:ascii="Arial" w:hAnsi="Arial" w:cs="Arial"/>
                <w:sz w:val="22"/>
                <w:szCs w:val="22"/>
              </w:rPr>
              <w:t xml:space="preserve"> </w:t>
            </w:r>
            <w:r w:rsidRPr="00135B68">
              <w:rPr>
                <w:rFonts w:ascii="Arial" w:hAnsi="Arial" w:cs="Arial"/>
                <w:sz w:val="22"/>
                <w:szCs w:val="22"/>
              </w:rPr>
              <w:t>387</w:t>
            </w:r>
          </w:p>
        </w:tc>
      </w:tr>
      <w:tr w:rsidR="00C76F57" w:rsidRPr="006218EF" w14:paraId="59DAD1D7" w14:textId="77777777" w:rsidTr="004D6433">
        <w:trPr>
          <w:trHeight w:val="283"/>
        </w:trPr>
        <w:tc>
          <w:tcPr>
            <w:tcW w:w="2519" w:type="dxa"/>
            <w:shd w:val="clear" w:color="auto" w:fill="auto"/>
            <w:vAlign w:val="center"/>
          </w:tcPr>
          <w:p w14:paraId="4DDDA723"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30-39</w:t>
            </w:r>
          </w:p>
        </w:tc>
        <w:tc>
          <w:tcPr>
            <w:tcW w:w="1448" w:type="dxa"/>
            <w:shd w:val="clear" w:color="auto" w:fill="auto"/>
            <w:vAlign w:val="center"/>
          </w:tcPr>
          <w:p w14:paraId="4B61B5FE" w14:textId="1C049763"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w:t>
            </w:r>
            <w:r w:rsidR="00571051">
              <w:rPr>
                <w:rFonts w:ascii="Arial" w:hAnsi="Arial" w:cs="Arial"/>
                <w:sz w:val="22"/>
                <w:szCs w:val="22"/>
              </w:rPr>
              <w:t xml:space="preserve"> </w:t>
            </w:r>
            <w:r w:rsidRPr="00135B68">
              <w:rPr>
                <w:rFonts w:ascii="Arial" w:hAnsi="Arial" w:cs="Arial"/>
                <w:sz w:val="22"/>
                <w:szCs w:val="22"/>
              </w:rPr>
              <w:t>065</w:t>
            </w:r>
          </w:p>
        </w:tc>
        <w:tc>
          <w:tcPr>
            <w:tcW w:w="1418" w:type="dxa"/>
          </w:tcPr>
          <w:p w14:paraId="7E8FA7AA"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563</w:t>
            </w:r>
          </w:p>
        </w:tc>
        <w:tc>
          <w:tcPr>
            <w:tcW w:w="1417" w:type="dxa"/>
          </w:tcPr>
          <w:p w14:paraId="68200F27"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222</w:t>
            </w:r>
          </w:p>
        </w:tc>
        <w:tc>
          <w:tcPr>
            <w:tcW w:w="1845" w:type="dxa"/>
            <w:shd w:val="clear" w:color="auto" w:fill="auto"/>
            <w:vAlign w:val="center"/>
          </w:tcPr>
          <w:p w14:paraId="30F248AD" w14:textId="2983BE79"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w:t>
            </w:r>
            <w:r w:rsidR="00571051">
              <w:rPr>
                <w:rFonts w:ascii="Arial" w:hAnsi="Arial" w:cs="Arial"/>
                <w:sz w:val="22"/>
                <w:szCs w:val="22"/>
              </w:rPr>
              <w:t xml:space="preserve"> </w:t>
            </w:r>
            <w:r w:rsidRPr="00135B68">
              <w:rPr>
                <w:rFonts w:ascii="Arial" w:hAnsi="Arial" w:cs="Arial"/>
                <w:sz w:val="22"/>
                <w:szCs w:val="22"/>
              </w:rPr>
              <w:t>850</w:t>
            </w:r>
          </w:p>
        </w:tc>
      </w:tr>
      <w:tr w:rsidR="00C76F57" w:rsidRPr="006218EF" w14:paraId="7B5E5BF7" w14:textId="77777777" w:rsidTr="004D6433">
        <w:trPr>
          <w:trHeight w:val="283"/>
        </w:trPr>
        <w:tc>
          <w:tcPr>
            <w:tcW w:w="2519" w:type="dxa"/>
            <w:shd w:val="clear" w:color="auto" w:fill="auto"/>
            <w:vAlign w:val="center"/>
          </w:tcPr>
          <w:p w14:paraId="3AB0F967" w14:textId="65B2BF82"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pow. 40 r.ż</w:t>
            </w:r>
            <w:r w:rsidR="00135B68" w:rsidRPr="00135B68">
              <w:rPr>
                <w:rFonts w:ascii="Arial" w:hAnsi="Arial" w:cs="Arial"/>
                <w:b/>
                <w:bCs/>
                <w:sz w:val="22"/>
                <w:szCs w:val="22"/>
              </w:rPr>
              <w:t>.</w:t>
            </w:r>
          </w:p>
        </w:tc>
        <w:tc>
          <w:tcPr>
            <w:tcW w:w="1448" w:type="dxa"/>
            <w:shd w:val="clear" w:color="auto" w:fill="auto"/>
            <w:vAlign w:val="center"/>
          </w:tcPr>
          <w:p w14:paraId="325CA528"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209</w:t>
            </w:r>
          </w:p>
        </w:tc>
        <w:tc>
          <w:tcPr>
            <w:tcW w:w="1418" w:type="dxa"/>
          </w:tcPr>
          <w:p w14:paraId="2738C6F9"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162</w:t>
            </w:r>
          </w:p>
        </w:tc>
        <w:tc>
          <w:tcPr>
            <w:tcW w:w="1417" w:type="dxa"/>
          </w:tcPr>
          <w:p w14:paraId="48361752"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76</w:t>
            </w:r>
          </w:p>
        </w:tc>
        <w:tc>
          <w:tcPr>
            <w:tcW w:w="1845" w:type="dxa"/>
            <w:shd w:val="clear" w:color="auto" w:fill="auto"/>
            <w:vAlign w:val="center"/>
          </w:tcPr>
          <w:p w14:paraId="5E298EF6"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447</w:t>
            </w:r>
          </w:p>
        </w:tc>
      </w:tr>
      <w:tr w:rsidR="00C76F57" w:rsidRPr="006218EF" w14:paraId="7031A86B" w14:textId="77777777" w:rsidTr="004D6433">
        <w:trPr>
          <w:trHeight w:val="283"/>
        </w:trPr>
        <w:tc>
          <w:tcPr>
            <w:tcW w:w="2519" w:type="dxa"/>
            <w:shd w:val="clear" w:color="auto" w:fill="auto"/>
            <w:vAlign w:val="center"/>
          </w:tcPr>
          <w:p w14:paraId="6DFB0272"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nieustalony</w:t>
            </w:r>
          </w:p>
        </w:tc>
        <w:tc>
          <w:tcPr>
            <w:tcW w:w="1448" w:type="dxa"/>
            <w:shd w:val="clear" w:color="auto" w:fill="auto"/>
            <w:vAlign w:val="center"/>
          </w:tcPr>
          <w:p w14:paraId="5199C906"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235</w:t>
            </w:r>
          </w:p>
        </w:tc>
        <w:tc>
          <w:tcPr>
            <w:tcW w:w="1418" w:type="dxa"/>
          </w:tcPr>
          <w:p w14:paraId="13C1BD87"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28</w:t>
            </w:r>
          </w:p>
        </w:tc>
        <w:tc>
          <w:tcPr>
            <w:tcW w:w="1417" w:type="dxa"/>
          </w:tcPr>
          <w:p w14:paraId="0A90AF6D"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8</w:t>
            </w:r>
          </w:p>
        </w:tc>
        <w:tc>
          <w:tcPr>
            <w:tcW w:w="1845" w:type="dxa"/>
            <w:shd w:val="clear" w:color="auto" w:fill="auto"/>
            <w:vAlign w:val="center"/>
          </w:tcPr>
          <w:p w14:paraId="6BA691BB" w14:textId="77777777" w:rsidR="00C76F57" w:rsidRPr="00135B68" w:rsidRDefault="00C76F57" w:rsidP="00E036C7">
            <w:pPr>
              <w:contextualSpacing/>
              <w:jc w:val="center"/>
              <w:rPr>
                <w:rFonts w:ascii="Arial" w:hAnsi="Arial" w:cs="Arial"/>
                <w:sz w:val="22"/>
                <w:szCs w:val="22"/>
              </w:rPr>
            </w:pPr>
            <w:r w:rsidRPr="00135B68">
              <w:rPr>
                <w:rFonts w:ascii="Arial" w:hAnsi="Arial" w:cs="Arial"/>
                <w:sz w:val="22"/>
                <w:szCs w:val="22"/>
              </w:rPr>
              <w:t>271</w:t>
            </w:r>
          </w:p>
        </w:tc>
      </w:tr>
      <w:tr w:rsidR="00C76F57" w:rsidRPr="006218EF" w14:paraId="3D7277F2" w14:textId="77777777" w:rsidTr="004D6433">
        <w:trPr>
          <w:trHeight w:val="283"/>
        </w:trPr>
        <w:tc>
          <w:tcPr>
            <w:tcW w:w="2519" w:type="dxa"/>
            <w:shd w:val="clear" w:color="auto" w:fill="auto"/>
            <w:vAlign w:val="center"/>
          </w:tcPr>
          <w:p w14:paraId="3C1709E1" w14:textId="77777777" w:rsidR="00C76F57" w:rsidRPr="00135B68" w:rsidRDefault="00C76F57" w:rsidP="00062BB9">
            <w:pPr>
              <w:contextualSpacing/>
              <w:jc w:val="center"/>
              <w:rPr>
                <w:rFonts w:ascii="Arial" w:hAnsi="Arial" w:cs="Arial"/>
                <w:b/>
                <w:bCs/>
                <w:sz w:val="22"/>
                <w:szCs w:val="22"/>
              </w:rPr>
            </w:pPr>
            <w:r w:rsidRPr="00135B68">
              <w:rPr>
                <w:rFonts w:ascii="Arial" w:hAnsi="Arial" w:cs="Arial"/>
                <w:b/>
                <w:bCs/>
                <w:sz w:val="22"/>
                <w:szCs w:val="22"/>
              </w:rPr>
              <w:t>Razem</w:t>
            </w:r>
          </w:p>
        </w:tc>
        <w:tc>
          <w:tcPr>
            <w:tcW w:w="1448" w:type="dxa"/>
            <w:shd w:val="clear" w:color="auto" w:fill="auto"/>
            <w:vAlign w:val="center"/>
          </w:tcPr>
          <w:p w14:paraId="5AE2E410" w14:textId="19E6FDFE"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4</w:t>
            </w:r>
            <w:r w:rsidR="00571051">
              <w:rPr>
                <w:rFonts w:ascii="Arial" w:hAnsi="Arial" w:cs="Arial"/>
                <w:b/>
                <w:bCs/>
                <w:sz w:val="22"/>
                <w:szCs w:val="22"/>
              </w:rPr>
              <w:t xml:space="preserve"> </w:t>
            </w:r>
            <w:r w:rsidRPr="00135B68">
              <w:rPr>
                <w:rFonts w:ascii="Arial" w:hAnsi="Arial" w:cs="Arial"/>
                <w:b/>
                <w:bCs/>
                <w:sz w:val="22"/>
                <w:szCs w:val="22"/>
              </w:rPr>
              <w:t>260</w:t>
            </w:r>
          </w:p>
        </w:tc>
        <w:tc>
          <w:tcPr>
            <w:tcW w:w="1418" w:type="dxa"/>
          </w:tcPr>
          <w:p w14:paraId="4D542629" w14:textId="4DAAB8E3"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2</w:t>
            </w:r>
            <w:r w:rsidR="00571051">
              <w:rPr>
                <w:rFonts w:ascii="Arial" w:hAnsi="Arial" w:cs="Arial"/>
                <w:b/>
                <w:bCs/>
                <w:sz w:val="22"/>
                <w:szCs w:val="22"/>
              </w:rPr>
              <w:t xml:space="preserve"> </w:t>
            </w:r>
            <w:r w:rsidRPr="00135B68">
              <w:rPr>
                <w:rFonts w:ascii="Arial" w:hAnsi="Arial" w:cs="Arial"/>
                <w:b/>
                <w:bCs/>
                <w:sz w:val="22"/>
                <w:szCs w:val="22"/>
              </w:rPr>
              <w:t>148</w:t>
            </w:r>
          </w:p>
        </w:tc>
        <w:tc>
          <w:tcPr>
            <w:tcW w:w="1417" w:type="dxa"/>
          </w:tcPr>
          <w:p w14:paraId="3048BF66" w14:textId="77777777"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806</w:t>
            </w:r>
          </w:p>
        </w:tc>
        <w:tc>
          <w:tcPr>
            <w:tcW w:w="1845" w:type="dxa"/>
            <w:shd w:val="clear" w:color="auto" w:fill="auto"/>
            <w:vAlign w:val="center"/>
          </w:tcPr>
          <w:p w14:paraId="71E370FC" w14:textId="77777777" w:rsidR="00C76F57" w:rsidRPr="00135B68" w:rsidRDefault="00C76F57" w:rsidP="00E036C7">
            <w:pPr>
              <w:contextualSpacing/>
              <w:jc w:val="center"/>
              <w:rPr>
                <w:rFonts w:ascii="Arial" w:hAnsi="Arial" w:cs="Arial"/>
                <w:b/>
                <w:bCs/>
                <w:sz w:val="22"/>
                <w:szCs w:val="22"/>
              </w:rPr>
            </w:pPr>
            <w:r w:rsidRPr="00135B68">
              <w:rPr>
                <w:rFonts w:ascii="Arial" w:hAnsi="Arial" w:cs="Arial"/>
                <w:b/>
                <w:bCs/>
                <w:sz w:val="22"/>
                <w:szCs w:val="22"/>
              </w:rPr>
              <w:t>7214</w:t>
            </w:r>
          </w:p>
        </w:tc>
      </w:tr>
    </w:tbl>
    <w:p w14:paraId="4FD0385F" w14:textId="027A83F0" w:rsidR="00C76F57" w:rsidRPr="006218EF" w:rsidRDefault="00C76F57" w:rsidP="00062BB9">
      <w:pPr>
        <w:spacing w:after="120"/>
        <w:ind w:right="425"/>
        <w:jc w:val="both"/>
        <w:rPr>
          <w:rFonts w:ascii="Arial" w:hAnsi="Arial" w:cs="Arial"/>
          <w:iCs/>
          <w:sz w:val="16"/>
          <w:szCs w:val="16"/>
        </w:rPr>
      </w:pPr>
      <w:r w:rsidRPr="006218EF">
        <w:rPr>
          <w:rFonts w:ascii="Arial" w:hAnsi="Arial" w:cs="Arial"/>
          <w:iCs/>
          <w:sz w:val="16"/>
          <w:szCs w:val="16"/>
        </w:rPr>
        <w:t>Źródło: Raport Głównego Inspektora Sanitarnego dotyczący zatruć środkiem zastępczym lub nową substancją psychoaktywną</w:t>
      </w:r>
      <w:r w:rsidR="00062BB9">
        <w:rPr>
          <w:rFonts w:ascii="Arial" w:hAnsi="Arial" w:cs="Arial"/>
          <w:iCs/>
          <w:sz w:val="16"/>
          <w:szCs w:val="16"/>
        </w:rPr>
        <w:t xml:space="preserve"> </w:t>
      </w:r>
      <w:r w:rsidRPr="006218EF">
        <w:rPr>
          <w:rFonts w:ascii="Arial" w:hAnsi="Arial" w:cs="Arial"/>
          <w:iCs/>
          <w:sz w:val="16"/>
          <w:szCs w:val="16"/>
        </w:rPr>
        <w:t>w Polsce. Państwowy Inspektorat Sanitarny. Warszawa 2021 r.</w:t>
      </w:r>
    </w:p>
    <w:p w14:paraId="020F73C0" w14:textId="6A58720C" w:rsidR="00C76F57" w:rsidRPr="006218EF" w:rsidRDefault="00C76F57" w:rsidP="00544961">
      <w:pPr>
        <w:spacing w:after="0" w:line="360" w:lineRule="auto"/>
        <w:ind w:firstLine="426"/>
        <w:jc w:val="both"/>
        <w:rPr>
          <w:rFonts w:ascii="Arial" w:hAnsi="Arial" w:cs="Arial"/>
          <w:sz w:val="22"/>
          <w:szCs w:val="22"/>
        </w:rPr>
      </w:pPr>
      <w:r w:rsidRPr="006218EF">
        <w:rPr>
          <w:rFonts w:ascii="Arial" w:hAnsi="Arial" w:cs="Arial"/>
          <w:sz w:val="22"/>
          <w:szCs w:val="22"/>
        </w:rPr>
        <w:t xml:space="preserve">Wszystkie zgłoszone </w:t>
      </w:r>
      <w:r w:rsidRPr="006218EF">
        <w:rPr>
          <w:rFonts w:ascii="Arial" w:hAnsi="Arial" w:cs="Arial"/>
          <w:b/>
          <w:bCs/>
          <w:sz w:val="22"/>
          <w:szCs w:val="22"/>
        </w:rPr>
        <w:t>przypadki zatruć ze skutkiem śmiertelnym</w:t>
      </w:r>
      <w:r w:rsidRPr="006218EF">
        <w:rPr>
          <w:rFonts w:ascii="Arial" w:hAnsi="Arial" w:cs="Arial"/>
          <w:sz w:val="22"/>
          <w:szCs w:val="22"/>
        </w:rPr>
        <w:t xml:space="preserve"> pochodziły</w:t>
      </w:r>
      <w:r w:rsidR="00BE092B" w:rsidRPr="006218EF">
        <w:rPr>
          <w:rFonts w:ascii="Arial" w:hAnsi="Arial" w:cs="Arial"/>
          <w:sz w:val="22"/>
          <w:szCs w:val="22"/>
        </w:rPr>
        <w:br/>
      </w:r>
      <w:r w:rsidRPr="006218EF">
        <w:rPr>
          <w:rFonts w:ascii="Arial" w:hAnsi="Arial" w:cs="Arial"/>
          <w:sz w:val="22"/>
          <w:szCs w:val="22"/>
        </w:rPr>
        <w:t>z</w:t>
      </w:r>
      <w:r w:rsidR="00BE092B" w:rsidRPr="006218EF">
        <w:rPr>
          <w:rFonts w:ascii="Arial" w:hAnsi="Arial" w:cs="Arial"/>
          <w:sz w:val="22"/>
          <w:szCs w:val="22"/>
        </w:rPr>
        <w:t xml:space="preserve"> </w:t>
      </w:r>
      <w:r w:rsidRPr="006218EF">
        <w:rPr>
          <w:rFonts w:ascii="Arial" w:hAnsi="Arial" w:cs="Arial"/>
          <w:sz w:val="22"/>
          <w:szCs w:val="22"/>
        </w:rPr>
        <w:t>województwa kujawsko</w:t>
      </w:r>
      <w:r w:rsidR="00062BB9">
        <w:rPr>
          <w:rFonts w:ascii="Arial" w:hAnsi="Arial" w:cs="Arial"/>
          <w:sz w:val="22"/>
          <w:szCs w:val="22"/>
        </w:rPr>
        <w:t>-</w:t>
      </w:r>
      <w:r w:rsidRPr="006218EF">
        <w:rPr>
          <w:rFonts w:ascii="Arial" w:hAnsi="Arial" w:cs="Arial"/>
          <w:sz w:val="22"/>
          <w:szCs w:val="22"/>
        </w:rPr>
        <w:t xml:space="preserve">pomorskiego (4), </w:t>
      </w:r>
      <w:r w:rsidRPr="006218EF">
        <w:rPr>
          <w:rFonts w:ascii="Arial" w:hAnsi="Arial" w:cs="Arial"/>
          <w:b/>
          <w:bCs/>
          <w:sz w:val="22"/>
          <w:szCs w:val="22"/>
        </w:rPr>
        <w:t>lubelskiego (1)</w:t>
      </w:r>
      <w:r w:rsidRPr="006218EF">
        <w:rPr>
          <w:rFonts w:ascii="Arial" w:hAnsi="Arial" w:cs="Arial"/>
          <w:sz w:val="22"/>
          <w:szCs w:val="22"/>
        </w:rPr>
        <w:t>, łódzkiego (2), mazowieckiego (3), śląskiego (2), warmińsko</w:t>
      </w:r>
      <w:r w:rsidR="00062BB9">
        <w:rPr>
          <w:rFonts w:ascii="Arial" w:hAnsi="Arial" w:cs="Arial"/>
          <w:sz w:val="22"/>
          <w:szCs w:val="22"/>
        </w:rPr>
        <w:t>-</w:t>
      </w:r>
      <w:r w:rsidRPr="006218EF">
        <w:rPr>
          <w:rFonts w:ascii="Arial" w:hAnsi="Arial" w:cs="Arial"/>
          <w:sz w:val="22"/>
          <w:szCs w:val="22"/>
        </w:rPr>
        <w:t>mazurskiego (1) i wielkopolskiego (4). Analizując zebrane informacje możemy stwierdzić, że w zdecydowanej większości zdarzenia dotyczyły mężczyzn, stanowiąc aż 94,12%, czyli 16 zgłoszonych przypadków. Natomiast, zgony wśród kobiet stanowiły 5,88%, czyli jedno zgłoszenie.</w:t>
      </w:r>
    </w:p>
    <w:p w14:paraId="25D83B0F" w14:textId="6A1FAFF7" w:rsidR="00C76F57" w:rsidRPr="006218EF" w:rsidRDefault="00C76F57" w:rsidP="00544961">
      <w:pPr>
        <w:pStyle w:val="Tekstpodstawowy"/>
        <w:spacing w:after="0" w:line="360" w:lineRule="auto"/>
        <w:ind w:firstLine="426"/>
        <w:jc w:val="both"/>
        <w:rPr>
          <w:rFonts w:ascii="Arial" w:hAnsi="Arial" w:cs="Arial"/>
          <w:sz w:val="22"/>
          <w:szCs w:val="22"/>
          <w:lang w:val="pl-PL"/>
        </w:rPr>
      </w:pPr>
      <w:r w:rsidRPr="006218EF">
        <w:rPr>
          <w:rFonts w:ascii="Arial" w:hAnsi="Arial" w:cs="Arial"/>
          <w:sz w:val="22"/>
          <w:szCs w:val="22"/>
          <w:lang w:val="pl-PL"/>
        </w:rPr>
        <w:t>Poza zatruciami ważnym problemem są zgony z powodu przedawkowania. Dane na ten temat prezentujemy za KBPN, które opiera się na danych GUS za 2019 r., zgodnie z krajową definicją systemu diagnozy nozologicznej: F11-12, F14-16, F19, X42, X44, X62, X64, Y12, Y14. W</w:t>
      </w:r>
      <w:r w:rsidR="00BE092B" w:rsidRPr="006218EF">
        <w:rPr>
          <w:rFonts w:ascii="Arial" w:hAnsi="Arial" w:cs="Arial"/>
          <w:sz w:val="22"/>
          <w:szCs w:val="22"/>
          <w:lang w:val="pl-PL"/>
        </w:rPr>
        <w:t xml:space="preserve"> </w:t>
      </w:r>
      <w:r w:rsidRPr="006218EF">
        <w:rPr>
          <w:rFonts w:ascii="Arial" w:hAnsi="Arial" w:cs="Arial"/>
          <w:sz w:val="22"/>
          <w:szCs w:val="22"/>
          <w:lang w:val="pl-PL"/>
        </w:rPr>
        <w:t xml:space="preserve">roku 2019 w kraju odnotowano 212 zgonów z powodu przedawkowania narkotyków, </w:t>
      </w:r>
      <w:r w:rsidR="00CE3610">
        <w:rPr>
          <w:rFonts w:ascii="Arial" w:hAnsi="Arial" w:cs="Arial"/>
          <w:sz w:val="22"/>
          <w:szCs w:val="22"/>
          <w:lang w:val="pl-PL"/>
        </w:rPr>
        <w:br/>
      </w:r>
      <w:r w:rsidRPr="006218EF">
        <w:rPr>
          <w:rFonts w:ascii="Arial" w:hAnsi="Arial" w:cs="Arial"/>
          <w:sz w:val="22"/>
          <w:szCs w:val="22"/>
          <w:lang w:val="pl-PL"/>
        </w:rPr>
        <w:lastRenderedPageBreak/>
        <w:t>z</w:t>
      </w:r>
      <w:r w:rsidR="00BE092B" w:rsidRPr="006218EF">
        <w:rPr>
          <w:rFonts w:ascii="Arial" w:hAnsi="Arial" w:cs="Arial"/>
          <w:sz w:val="22"/>
          <w:szCs w:val="22"/>
          <w:lang w:val="pl-PL"/>
        </w:rPr>
        <w:t xml:space="preserve"> </w:t>
      </w:r>
      <w:r w:rsidRPr="006218EF">
        <w:rPr>
          <w:rFonts w:ascii="Arial" w:hAnsi="Arial" w:cs="Arial"/>
          <w:sz w:val="22"/>
          <w:szCs w:val="22"/>
          <w:lang w:val="pl-PL"/>
        </w:rPr>
        <w:t>czego 1 na terenie województwa lubelskiego. W ubiegłych latach było to odpowiednio</w:t>
      </w:r>
      <w:r w:rsidR="00BE092B" w:rsidRPr="006218EF">
        <w:rPr>
          <w:rFonts w:ascii="Arial" w:hAnsi="Arial" w:cs="Arial"/>
          <w:sz w:val="22"/>
          <w:szCs w:val="22"/>
          <w:lang w:val="pl-PL"/>
        </w:rPr>
        <w:t>:</w:t>
      </w:r>
      <w:r w:rsidR="00BE092B" w:rsidRPr="006218EF">
        <w:rPr>
          <w:rFonts w:ascii="Arial" w:hAnsi="Arial" w:cs="Arial"/>
          <w:sz w:val="22"/>
          <w:szCs w:val="22"/>
          <w:lang w:val="pl-PL"/>
        </w:rPr>
        <w:br/>
      </w:r>
      <w:r w:rsidRPr="006218EF">
        <w:rPr>
          <w:rFonts w:ascii="Arial" w:hAnsi="Arial" w:cs="Arial"/>
          <w:sz w:val="22"/>
          <w:szCs w:val="22"/>
          <w:lang w:val="pl-PL"/>
        </w:rPr>
        <w:t xml:space="preserve"> 2018</w:t>
      </w:r>
      <w:r w:rsidR="00BE092B" w:rsidRPr="006218EF">
        <w:rPr>
          <w:rFonts w:ascii="Arial" w:hAnsi="Arial" w:cs="Arial"/>
          <w:sz w:val="22"/>
          <w:szCs w:val="22"/>
          <w:lang w:val="pl-PL"/>
        </w:rPr>
        <w:t xml:space="preserve"> </w:t>
      </w:r>
      <w:r w:rsidRPr="006218EF">
        <w:rPr>
          <w:rFonts w:ascii="Arial" w:hAnsi="Arial" w:cs="Arial"/>
          <w:sz w:val="22"/>
          <w:szCs w:val="22"/>
          <w:lang w:val="pl-PL"/>
        </w:rPr>
        <w:t>r. – 199/2, 2017 r. – 202/2, 2016 r. – 204/3, 2015 r. – 255/2. Sytuacja poprawia się na</w:t>
      </w:r>
      <w:r w:rsidR="004D6433">
        <w:rPr>
          <w:rFonts w:ascii="Arial" w:hAnsi="Arial" w:cs="Arial"/>
          <w:sz w:val="22"/>
          <w:szCs w:val="22"/>
          <w:lang w:val="pl-PL"/>
        </w:rPr>
        <w:t xml:space="preserve"> </w:t>
      </w:r>
      <w:r w:rsidRPr="006218EF">
        <w:rPr>
          <w:rFonts w:ascii="Arial" w:hAnsi="Arial" w:cs="Arial"/>
          <w:sz w:val="22"/>
          <w:szCs w:val="22"/>
          <w:lang w:val="pl-PL"/>
        </w:rPr>
        <w:t>przestrzeni ostatnich kilku lat.</w:t>
      </w:r>
    </w:p>
    <w:p w14:paraId="735E6BAA" w14:textId="10BB8005" w:rsidR="00C76F57" w:rsidRPr="006218EF" w:rsidRDefault="00C76F57" w:rsidP="00544961">
      <w:pPr>
        <w:spacing w:after="0" w:line="360" w:lineRule="auto"/>
        <w:ind w:firstLine="426"/>
        <w:jc w:val="both"/>
        <w:rPr>
          <w:rFonts w:ascii="Arial" w:hAnsi="Arial" w:cs="Arial"/>
          <w:sz w:val="22"/>
          <w:szCs w:val="22"/>
        </w:rPr>
      </w:pPr>
      <w:r w:rsidRPr="006218EF">
        <w:rPr>
          <w:rFonts w:ascii="Arial" w:hAnsi="Arial" w:cs="Arial"/>
          <w:sz w:val="22"/>
          <w:szCs w:val="22"/>
        </w:rPr>
        <w:t>Zgodnie z</w:t>
      </w:r>
      <w:r w:rsidR="00BE092B" w:rsidRPr="006218EF">
        <w:rPr>
          <w:rFonts w:ascii="Arial" w:hAnsi="Arial" w:cs="Arial"/>
          <w:sz w:val="22"/>
          <w:szCs w:val="22"/>
        </w:rPr>
        <w:t xml:space="preserve"> </w:t>
      </w:r>
      <w:r w:rsidRPr="006218EF">
        <w:rPr>
          <w:rFonts w:ascii="Arial" w:hAnsi="Arial" w:cs="Arial"/>
          <w:sz w:val="22"/>
          <w:szCs w:val="22"/>
        </w:rPr>
        <w:t>raportem GIS</w:t>
      </w:r>
      <w:r w:rsidRPr="006218EF">
        <w:rPr>
          <w:rStyle w:val="Odwoanieprzypisudolnego"/>
          <w:rFonts w:ascii="Arial" w:hAnsi="Arial" w:cs="Arial"/>
          <w:sz w:val="22"/>
          <w:szCs w:val="22"/>
        </w:rPr>
        <w:footnoteReference w:id="82"/>
      </w:r>
      <w:r w:rsidRPr="006218EF">
        <w:rPr>
          <w:rFonts w:ascii="Arial" w:hAnsi="Arial" w:cs="Arial"/>
          <w:sz w:val="22"/>
          <w:szCs w:val="22"/>
        </w:rPr>
        <w:t xml:space="preserve"> w 2020 </w:t>
      </w:r>
      <w:r w:rsidR="00313272" w:rsidRPr="006218EF">
        <w:rPr>
          <w:rFonts w:ascii="Arial" w:hAnsi="Arial" w:cs="Arial"/>
          <w:sz w:val="22"/>
          <w:szCs w:val="22"/>
        </w:rPr>
        <w:t xml:space="preserve">r. </w:t>
      </w:r>
      <w:r w:rsidRPr="006218EF">
        <w:rPr>
          <w:rFonts w:ascii="Arial" w:hAnsi="Arial" w:cs="Arial"/>
          <w:sz w:val="22"/>
          <w:szCs w:val="22"/>
        </w:rPr>
        <w:t>odnotowano jeden przypadek śmiertelny</w:t>
      </w:r>
      <w:r w:rsidR="00BE092B" w:rsidRPr="006218EF">
        <w:rPr>
          <w:rFonts w:ascii="Arial" w:hAnsi="Arial" w:cs="Arial"/>
          <w:sz w:val="22"/>
          <w:szCs w:val="22"/>
        </w:rPr>
        <w:br/>
      </w:r>
      <w:r w:rsidRPr="006218EF">
        <w:rPr>
          <w:rFonts w:ascii="Arial" w:hAnsi="Arial" w:cs="Arial"/>
          <w:sz w:val="22"/>
          <w:szCs w:val="22"/>
        </w:rPr>
        <w:t>w</w:t>
      </w:r>
      <w:r w:rsidR="00BE092B" w:rsidRPr="006218EF">
        <w:rPr>
          <w:rFonts w:ascii="Arial" w:hAnsi="Arial" w:cs="Arial"/>
          <w:sz w:val="22"/>
          <w:szCs w:val="22"/>
        </w:rPr>
        <w:t xml:space="preserve"> </w:t>
      </w:r>
      <w:r w:rsidRPr="006218EF">
        <w:rPr>
          <w:rFonts w:ascii="Arial" w:hAnsi="Arial" w:cs="Arial"/>
          <w:sz w:val="22"/>
          <w:szCs w:val="22"/>
        </w:rPr>
        <w:t>województwie śląskim. To wyjątkowy stan, który nie miał do tej pory precedensu. W latach 201</w:t>
      </w:r>
      <w:r w:rsidR="004D0CE1" w:rsidRPr="006218EF">
        <w:rPr>
          <w:rFonts w:ascii="Arial" w:hAnsi="Arial" w:cs="Arial"/>
          <w:sz w:val="22"/>
          <w:szCs w:val="22"/>
        </w:rPr>
        <w:t>8</w:t>
      </w:r>
      <w:r w:rsidRPr="006218EF">
        <w:rPr>
          <w:rFonts w:ascii="Arial" w:hAnsi="Arial" w:cs="Arial"/>
          <w:sz w:val="22"/>
          <w:szCs w:val="22"/>
        </w:rPr>
        <w:t>-2019 liczba zgłoszonych zgonów w skali kraju wygląda następująco: 2018</w:t>
      </w:r>
      <w:r w:rsidR="00FC788A" w:rsidRPr="006218EF">
        <w:rPr>
          <w:rFonts w:ascii="Arial" w:hAnsi="Arial" w:cs="Arial"/>
          <w:sz w:val="22"/>
          <w:szCs w:val="22"/>
        </w:rPr>
        <w:t xml:space="preserve"> </w:t>
      </w:r>
      <w:r w:rsidRPr="006218EF">
        <w:rPr>
          <w:rFonts w:ascii="Arial" w:hAnsi="Arial" w:cs="Arial"/>
          <w:sz w:val="22"/>
          <w:szCs w:val="22"/>
        </w:rPr>
        <w:t>r.</w:t>
      </w:r>
      <w:r w:rsidR="00F238BD" w:rsidRPr="006218EF">
        <w:rPr>
          <w:rFonts w:ascii="Arial" w:hAnsi="Arial" w:cs="Arial"/>
          <w:sz w:val="22"/>
          <w:szCs w:val="22"/>
        </w:rPr>
        <w:t xml:space="preserve"> – </w:t>
      </w:r>
      <w:r w:rsidRPr="006218EF">
        <w:rPr>
          <w:rFonts w:ascii="Arial" w:hAnsi="Arial" w:cs="Arial"/>
          <w:sz w:val="22"/>
          <w:szCs w:val="22"/>
        </w:rPr>
        <w:t xml:space="preserve">162, </w:t>
      </w:r>
      <w:r w:rsidR="00571051">
        <w:rPr>
          <w:rFonts w:ascii="Arial" w:hAnsi="Arial" w:cs="Arial"/>
          <w:sz w:val="22"/>
          <w:szCs w:val="22"/>
        </w:rPr>
        <w:br/>
      </w:r>
      <w:r w:rsidRPr="006218EF">
        <w:rPr>
          <w:rFonts w:ascii="Arial" w:hAnsi="Arial" w:cs="Arial"/>
          <w:sz w:val="22"/>
          <w:szCs w:val="22"/>
        </w:rPr>
        <w:t>2019</w:t>
      </w:r>
      <w:r w:rsidR="00062BB9">
        <w:rPr>
          <w:rFonts w:ascii="Arial" w:hAnsi="Arial" w:cs="Arial"/>
          <w:sz w:val="22"/>
          <w:szCs w:val="22"/>
        </w:rPr>
        <w:t xml:space="preserve"> </w:t>
      </w:r>
      <w:r w:rsidRPr="006218EF">
        <w:rPr>
          <w:rFonts w:ascii="Arial" w:hAnsi="Arial" w:cs="Arial"/>
          <w:sz w:val="22"/>
          <w:szCs w:val="22"/>
        </w:rPr>
        <w:t>r.</w:t>
      </w:r>
      <w:r w:rsidR="00F238BD" w:rsidRPr="006218EF">
        <w:rPr>
          <w:rFonts w:ascii="Arial" w:hAnsi="Arial" w:cs="Arial"/>
          <w:sz w:val="22"/>
          <w:szCs w:val="22"/>
        </w:rPr>
        <w:t xml:space="preserve"> – </w:t>
      </w:r>
      <w:r w:rsidRPr="006218EF">
        <w:rPr>
          <w:rFonts w:ascii="Arial" w:hAnsi="Arial" w:cs="Arial"/>
          <w:sz w:val="22"/>
          <w:szCs w:val="22"/>
        </w:rPr>
        <w:t>184. Podsumowując, w przeciwieństwie do danych dotyczących zatruć, których wielkość od kilku lat ustabilizowała się, dane dotyczące zgonów nie pozwalają jeszcze, jak się wydaje, na jednoznaczne sądy dotyczące dynamiki tego zjawiska. Jeden zgon w 2020 r. możemy wyjaśnić sytuacją epidemiologiczną i</w:t>
      </w:r>
      <w:r w:rsidR="00FC788A" w:rsidRPr="006218EF">
        <w:rPr>
          <w:rFonts w:ascii="Arial" w:hAnsi="Arial" w:cs="Arial"/>
          <w:sz w:val="22"/>
          <w:szCs w:val="22"/>
        </w:rPr>
        <w:t xml:space="preserve"> </w:t>
      </w:r>
      <w:r w:rsidRPr="006218EF">
        <w:rPr>
          <w:rFonts w:ascii="Arial" w:hAnsi="Arial" w:cs="Arial"/>
          <w:sz w:val="22"/>
          <w:szCs w:val="22"/>
        </w:rPr>
        <w:t>brakiem/ograniczonym dostępem do środków psychoaktywnych lub poczekać na dane z</w:t>
      </w:r>
      <w:r w:rsidR="00FC788A" w:rsidRPr="006218EF">
        <w:rPr>
          <w:rFonts w:ascii="Arial" w:hAnsi="Arial" w:cs="Arial"/>
          <w:sz w:val="22"/>
          <w:szCs w:val="22"/>
        </w:rPr>
        <w:t xml:space="preserve"> </w:t>
      </w:r>
      <w:r w:rsidRPr="006218EF">
        <w:rPr>
          <w:rFonts w:ascii="Arial" w:hAnsi="Arial" w:cs="Arial"/>
          <w:sz w:val="22"/>
          <w:szCs w:val="22"/>
        </w:rPr>
        <w:t>kolejnych lat obserwując trendy.</w:t>
      </w:r>
    </w:p>
    <w:p w14:paraId="085558F7" w14:textId="01ACD46D" w:rsidR="00C76F57" w:rsidRPr="006218EF" w:rsidRDefault="00C76F57" w:rsidP="00544961">
      <w:pPr>
        <w:spacing w:after="0" w:line="360" w:lineRule="auto"/>
        <w:ind w:firstLine="426"/>
        <w:jc w:val="both"/>
        <w:rPr>
          <w:rFonts w:ascii="Arial" w:hAnsi="Arial" w:cs="Arial"/>
          <w:sz w:val="22"/>
        </w:rPr>
      </w:pPr>
      <w:r w:rsidRPr="006218EF">
        <w:rPr>
          <w:rFonts w:ascii="Arial" w:hAnsi="Arial" w:cs="Arial"/>
          <w:sz w:val="22"/>
        </w:rPr>
        <w:t xml:space="preserve">Kolejnym problemem jest praca po użyciu substancji psychoaktywnych. Mieszkańcy województwa lubelskiego odpowiadali na pytanie, czy zdarzyło im się lub osobie </w:t>
      </w:r>
      <w:r w:rsidR="00F238BD" w:rsidRPr="006218EF">
        <w:rPr>
          <w:rFonts w:ascii="Arial" w:hAnsi="Arial" w:cs="Arial"/>
          <w:sz w:val="22"/>
        </w:rPr>
        <w:t xml:space="preserve">z </w:t>
      </w:r>
      <w:r w:rsidRPr="006218EF">
        <w:rPr>
          <w:rFonts w:ascii="Arial" w:hAnsi="Arial" w:cs="Arial"/>
          <w:sz w:val="22"/>
        </w:rPr>
        <w:t>najbliższej rodziny być w pracy pod wpływem substancji psychoaktywnej. 92,6% osób udzieliła negatywnej odpowiedzi na to pytanie. Oznacza to, że nie zdarzała im się lub komuś z ich otoczenia taka sytuacja. W przypadku substancji psychoaktywnych co trzeciemu</w:t>
      </w:r>
      <w:r w:rsidR="00571051">
        <w:rPr>
          <w:rFonts w:ascii="Arial" w:hAnsi="Arial" w:cs="Arial"/>
          <w:sz w:val="22"/>
        </w:rPr>
        <w:t xml:space="preserve"> </w:t>
      </w:r>
      <w:r w:rsidRPr="006218EF">
        <w:rPr>
          <w:rFonts w:ascii="Arial" w:hAnsi="Arial" w:cs="Arial"/>
          <w:sz w:val="22"/>
        </w:rPr>
        <w:t xml:space="preserve">ankietowanemu zdarzyło się to 1 raz lub 2-5 razy. Co trzeci ankietowany zaznaczył, iż osoby </w:t>
      </w:r>
      <w:r w:rsidR="004D6433">
        <w:rPr>
          <w:rFonts w:ascii="Arial" w:hAnsi="Arial" w:cs="Arial"/>
          <w:sz w:val="22"/>
        </w:rPr>
        <w:br/>
      </w:r>
      <w:r w:rsidRPr="006218EF">
        <w:rPr>
          <w:rFonts w:ascii="Arial" w:hAnsi="Arial" w:cs="Arial"/>
          <w:sz w:val="22"/>
        </w:rPr>
        <w:t xml:space="preserve">z jego rodziny nie przebywały w pracy pod wpływem substancji psychoaktywnych. Potwierdza to również badanie wśród osób uzależnionych, gdzie żadna z osób nigdy nie była w pracy pod wpływem substancji psychoaktywnych innych niż alkohol. </w:t>
      </w:r>
    </w:p>
    <w:p w14:paraId="4D42A71D" w14:textId="79269C49" w:rsidR="00C76F57" w:rsidRPr="006218EF" w:rsidRDefault="00C76F57" w:rsidP="000613C5">
      <w:pPr>
        <w:spacing w:after="0" w:line="360" w:lineRule="auto"/>
        <w:ind w:firstLine="426"/>
        <w:jc w:val="both"/>
        <w:rPr>
          <w:rFonts w:ascii="Arial" w:hAnsi="Arial" w:cs="Arial"/>
          <w:sz w:val="22"/>
        </w:rPr>
      </w:pPr>
      <w:r w:rsidRPr="006218EF">
        <w:rPr>
          <w:rFonts w:ascii="Arial" w:hAnsi="Arial" w:cs="Arial"/>
          <w:sz w:val="22"/>
        </w:rPr>
        <w:t>W badaniu prowadzonym na zlecenie ROPS w Lublinie, jednym z poruszanych tematów było zażywanie substancji psychoaktywnych przez kobiety w ciąży. Zapytano mieszkańców województwa lubelskiego o to, czy kiedykolwiek wiedzieli, aby kobieta w ciąży zażywała substancje psychoaktywne (w tym alkohol). Zdecydowana większość (83,1%) osób udzieliła odpowiedzi przeczącej. 9,3% ankietowanych wskazało, że miało to miejsce 1 raz, 5% spotkało się z taką sytuację 2-5 razy. Jedynie 1,1% badanych odpowiedziało, że często widziało kobietę w ciąży zażywającą substancje psychoaktywne (w</w:t>
      </w:r>
      <w:r w:rsidR="00FC788A" w:rsidRPr="006218EF">
        <w:rPr>
          <w:rFonts w:ascii="Arial" w:hAnsi="Arial" w:cs="Arial"/>
          <w:sz w:val="22"/>
        </w:rPr>
        <w:t xml:space="preserve"> </w:t>
      </w:r>
      <w:r w:rsidRPr="006218EF">
        <w:rPr>
          <w:rFonts w:ascii="Arial" w:hAnsi="Arial" w:cs="Arial"/>
          <w:sz w:val="22"/>
        </w:rPr>
        <w:t>tym alkohol</w:t>
      </w:r>
      <w:r w:rsidRPr="00E37EB1">
        <w:rPr>
          <w:rFonts w:ascii="Arial" w:hAnsi="Arial" w:cs="Arial"/>
          <w:sz w:val="22"/>
        </w:rPr>
        <w:t>).</w:t>
      </w:r>
      <w:r w:rsidRPr="006218EF">
        <w:rPr>
          <w:rFonts w:ascii="Arial" w:hAnsi="Arial" w:cs="Arial"/>
          <w:b/>
          <w:bCs/>
          <w:sz w:val="22"/>
        </w:rPr>
        <w:t xml:space="preserve"> </w:t>
      </w:r>
      <w:r w:rsidRPr="006218EF">
        <w:rPr>
          <w:rFonts w:ascii="Arial" w:hAnsi="Arial" w:cs="Arial"/>
          <w:sz w:val="22"/>
        </w:rPr>
        <w:t xml:space="preserve">Natomiast </w:t>
      </w:r>
      <w:r w:rsidRPr="006218EF">
        <w:rPr>
          <w:rFonts w:ascii="Arial" w:hAnsi="Arial" w:cs="Arial"/>
          <w:b/>
          <w:bCs/>
          <w:sz w:val="22"/>
        </w:rPr>
        <w:t xml:space="preserve">według ekspertów </w:t>
      </w:r>
      <w:r w:rsidRPr="006218EF">
        <w:rPr>
          <w:rFonts w:ascii="Arial" w:hAnsi="Arial" w:cs="Arial"/>
          <w:sz w:val="22"/>
        </w:rPr>
        <w:t>biorących udział w badaniu</w:t>
      </w:r>
      <w:r w:rsidRPr="006218EF">
        <w:rPr>
          <w:rFonts w:ascii="Arial" w:hAnsi="Arial" w:cs="Arial"/>
          <w:b/>
          <w:bCs/>
          <w:sz w:val="22"/>
        </w:rPr>
        <w:t xml:space="preserve"> używanie substancji psychoaktywnych przez kobiety</w:t>
      </w:r>
      <w:r w:rsidR="00533D9C" w:rsidRPr="006218EF">
        <w:rPr>
          <w:rFonts w:ascii="Arial" w:hAnsi="Arial" w:cs="Arial"/>
          <w:b/>
          <w:bCs/>
          <w:sz w:val="22"/>
        </w:rPr>
        <w:t xml:space="preserve"> </w:t>
      </w:r>
      <w:r w:rsidRPr="006218EF">
        <w:rPr>
          <w:rFonts w:ascii="Arial" w:hAnsi="Arial" w:cs="Arial"/>
          <w:b/>
          <w:bCs/>
          <w:sz w:val="22"/>
        </w:rPr>
        <w:t>w ciąży jest częste. Brak jest wśród kobiet świadomości na temat skutków zażywania substancji psychoaktywnych w ciąży.</w:t>
      </w:r>
      <w:r w:rsidRPr="006218EF">
        <w:rPr>
          <w:rFonts w:ascii="Arial" w:hAnsi="Arial" w:cs="Arial"/>
          <w:sz w:val="22"/>
        </w:rPr>
        <w:t xml:space="preserve"> Ponadto, osoby uzależnione biorące udział</w:t>
      </w:r>
      <w:r w:rsidR="00533D9C" w:rsidRPr="006218EF">
        <w:rPr>
          <w:rFonts w:ascii="Arial" w:hAnsi="Arial" w:cs="Arial"/>
          <w:sz w:val="22"/>
        </w:rPr>
        <w:t xml:space="preserve"> </w:t>
      </w:r>
      <w:r w:rsidRPr="006218EF">
        <w:rPr>
          <w:rFonts w:ascii="Arial" w:hAnsi="Arial" w:cs="Arial"/>
          <w:sz w:val="22"/>
        </w:rPr>
        <w:t>w badaniu wskazały wśród problemów społecznych: alienację społeczną, destrukcję więzi rodzinnych oraz śmierć. Eksperci uczestniczący w badaniu wśród problemów społecznych wymienili: przemoc domową, choroby, kalectwo, wyższe koszty służby zdrowia, rozpad rodziny, przestępczość, wykluczenie społeczne.</w:t>
      </w:r>
    </w:p>
    <w:p w14:paraId="7660924B" w14:textId="0DA5039D" w:rsidR="00C76F57" w:rsidRPr="006218EF" w:rsidRDefault="00C76F57" w:rsidP="00851467">
      <w:pPr>
        <w:pStyle w:val="Nagwek3"/>
        <w:numPr>
          <w:ilvl w:val="0"/>
          <w:numId w:val="38"/>
        </w:numPr>
        <w:tabs>
          <w:tab w:val="left" w:pos="851"/>
        </w:tabs>
        <w:spacing w:before="120" w:after="120"/>
        <w:rPr>
          <w:rFonts w:cs="Arial"/>
          <w:sz w:val="22"/>
          <w:lang w:val="pl-PL"/>
        </w:rPr>
      </w:pPr>
      <w:bookmarkStart w:id="119" w:name="_Toc54081327"/>
      <w:bookmarkStart w:id="120" w:name="_Toc111703885"/>
      <w:r w:rsidRPr="006218EF">
        <w:rPr>
          <w:lang w:val="pl-PL"/>
        </w:rPr>
        <w:lastRenderedPageBreak/>
        <w:t>Profilaktyka</w:t>
      </w:r>
      <w:bookmarkEnd w:id="119"/>
      <w:bookmarkEnd w:id="120"/>
      <w:r w:rsidRPr="006218EF">
        <w:rPr>
          <w:rFonts w:cs="Arial"/>
          <w:sz w:val="22"/>
          <w:lang w:val="pl-PL"/>
        </w:rPr>
        <w:t xml:space="preserve"> </w:t>
      </w:r>
    </w:p>
    <w:p w14:paraId="09DCAC1B" w14:textId="59128F9A" w:rsidR="00A929E1" w:rsidRPr="00FC6AF9" w:rsidRDefault="00A929E1" w:rsidP="00A929E1">
      <w:pPr>
        <w:spacing w:after="0" w:line="360" w:lineRule="auto"/>
        <w:ind w:firstLine="360"/>
        <w:jc w:val="both"/>
        <w:rPr>
          <w:rFonts w:ascii="Arial" w:hAnsi="Arial" w:cs="Arial"/>
          <w:bCs/>
          <w:sz w:val="22"/>
          <w:szCs w:val="22"/>
        </w:rPr>
      </w:pPr>
      <w:r w:rsidRPr="00FC6AF9">
        <w:rPr>
          <w:rFonts w:ascii="Arial" w:hAnsi="Arial" w:cs="Arial"/>
          <w:b/>
          <w:sz w:val="22"/>
          <w:szCs w:val="22"/>
        </w:rPr>
        <w:t xml:space="preserve">Działania profilaktyczne prowadzone są na wszystkich </w:t>
      </w:r>
      <w:r w:rsidR="00980930">
        <w:rPr>
          <w:rFonts w:ascii="Arial" w:hAnsi="Arial" w:cs="Arial"/>
          <w:b/>
          <w:sz w:val="22"/>
          <w:szCs w:val="22"/>
        </w:rPr>
        <w:t>poziomach</w:t>
      </w:r>
      <w:r w:rsidRPr="00FC6AF9">
        <w:rPr>
          <w:rFonts w:ascii="Arial" w:hAnsi="Arial" w:cs="Arial"/>
          <w:b/>
          <w:sz w:val="22"/>
          <w:szCs w:val="22"/>
        </w:rPr>
        <w:t xml:space="preserve"> samorządowych, tj. od jednostek wojewódzkich, przez powiatowe do gminnych</w:t>
      </w:r>
      <w:r w:rsidRPr="00FC6AF9">
        <w:rPr>
          <w:rFonts w:ascii="Arial" w:hAnsi="Arial" w:cs="Arial"/>
          <w:bCs/>
          <w:sz w:val="22"/>
          <w:szCs w:val="22"/>
        </w:rPr>
        <w:t>. Na terenie województwa lubelskiego prowadzone są działania na wszystkich trzech szczeblach profilaktyki,</w:t>
      </w:r>
      <w:r w:rsidR="00CD55EB">
        <w:rPr>
          <w:rFonts w:ascii="Arial" w:hAnsi="Arial" w:cs="Arial"/>
          <w:bCs/>
          <w:sz w:val="22"/>
          <w:szCs w:val="22"/>
        </w:rPr>
        <w:br/>
      </w:r>
      <w:r w:rsidRPr="00FC6AF9">
        <w:rPr>
          <w:rFonts w:ascii="Arial" w:hAnsi="Arial" w:cs="Arial"/>
          <w:bCs/>
          <w:sz w:val="22"/>
          <w:szCs w:val="22"/>
        </w:rPr>
        <w:t xml:space="preserve">tj. uniwersalnej, selektywnej i wskazującej. W województwie lubelskim istnieje szereg instytucji </w:t>
      </w:r>
      <w:r w:rsidR="00980930">
        <w:rPr>
          <w:rFonts w:ascii="Arial" w:hAnsi="Arial" w:cs="Arial"/>
          <w:bCs/>
          <w:sz w:val="22"/>
          <w:szCs w:val="22"/>
        </w:rPr>
        <w:br/>
      </w:r>
      <w:r w:rsidRPr="00FC6AF9">
        <w:rPr>
          <w:rFonts w:ascii="Arial" w:hAnsi="Arial" w:cs="Arial"/>
          <w:bCs/>
          <w:sz w:val="22"/>
          <w:szCs w:val="22"/>
        </w:rPr>
        <w:t xml:space="preserve">i organizacji pozarządowych zajmujących się problematyką narkomanii. </w:t>
      </w:r>
    </w:p>
    <w:p w14:paraId="71C33D9B" w14:textId="38A0F9F4" w:rsidR="00A929E1" w:rsidRPr="00FC6AF9" w:rsidRDefault="00A929E1" w:rsidP="00A929E1">
      <w:pPr>
        <w:spacing w:after="0" w:line="360" w:lineRule="auto"/>
        <w:ind w:firstLine="426"/>
        <w:jc w:val="both"/>
        <w:rPr>
          <w:rFonts w:ascii="Arial" w:hAnsi="Arial" w:cs="Arial"/>
          <w:sz w:val="22"/>
          <w:szCs w:val="22"/>
        </w:rPr>
      </w:pPr>
      <w:r w:rsidRPr="00FC6AF9">
        <w:rPr>
          <w:rFonts w:ascii="Arial" w:hAnsi="Arial" w:cs="Arial"/>
          <w:b/>
          <w:sz w:val="22"/>
          <w:szCs w:val="22"/>
        </w:rPr>
        <w:t>Działania z zakresu profilaktyki uniwersalnej</w:t>
      </w:r>
      <w:r w:rsidRPr="00FC6AF9">
        <w:rPr>
          <w:rFonts w:ascii="Arial" w:hAnsi="Arial" w:cs="Arial"/>
          <w:bCs/>
          <w:sz w:val="22"/>
          <w:szCs w:val="22"/>
        </w:rPr>
        <w:t xml:space="preserve"> na poziomie wojewódzkim prowadzi m.in. </w:t>
      </w:r>
      <w:r w:rsidRPr="00FC6AF9">
        <w:rPr>
          <w:rFonts w:ascii="Arial" w:hAnsi="Arial" w:cs="Arial"/>
          <w:b/>
          <w:bCs/>
          <w:sz w:val="22"/>
          <w:szCs w:val="22"/>
        </w:rPr>
        <w:t>Wojewoda Lubelski</w:t>
      </w:r>
      <w:r w:rsidRPr="00FC6AF9">
        <w:rPr>
          <w:rFonts w:ascii="Arial" w:hAnsi="Arial" w:cs="Arial"/>
          <w:sz w:val="22"/>
          <w:szCs w:val="22"/>
        </w:rPr>
        <w:t xml:space="preserve"> samodzielnie lub we współpracy z innymi instytucjami lub organizacjami pozarządowymi. Wśród instytucji i organizacji szczególnie aktywnych w tym zakresie wymienić można </w:t>
      </w:r>
      <w:r w:rsidRPr="00FC6AF9">
        <w:rPr>
          <w:rFonts w:ascii="Arial" w:hAnsi="Arial" w:cs="Arial"/>
          <w:b/>
          <w:bCs/>
          <w:sz w:val="22"/>
          <w:szCs w:val="22"/>
        </w:rPr>
        <w:t>Komendę Wojewódzką Policji w Lublinie wraz z podległymi jej komendami powiatowymi</w:t>
      </w:r>
      <w:r w:rsidRPr="00FC6AF9">
        <w:rPr>
          <w:rFonts w:ascii="Arial" w:hAnsi="Arial" w:cs="Arial"/>
          <w:sz w:val="22"/>
          <w:szCs w:val="22"/>
        </w:rPr>
        <w:t xml:space="preserve">, które prowadzą akcje informacyjne, edukacyjne w zakresie używania środków psychoaktywnych, bezpieczeństwa na drodze w kontekście trzeźwego stylu życia. Akcje skierowane są do dzieci i młodzieży, a także osób dorosłych: uczestników ruchu drogowego, nauczycieli, pedagogów, rodziców. </w:t>
      </w:r>
      <w:r w:rsidRPr="00FC6AF9">
        <w:rPr>
          <w:rFonts w:ascii="Arial" w:hAnsi="Arial" w:cs="Arial"/>
          <w:b/>
          <w:bCs/>
          <w:sz w:val="22"/>
          <w:szCs w:val="22"/>
        </w:rPr>
        <w:t xml:space="preserve">Lubelski Urząd Wojewódzki w Lublinie </w:t>
      </w:r>
      <w:r w:rsidRPr="00FC6AF9">
        <w:rPr>
          <w:rFonts w:ascii="Arial" w:hAnsi="Arial" w:cs="Arial"/>
          <w:sz w:val="22"/>
          <w:szCs w:val="22"/>
        </w:rPr>
        <w:t xml:space="preserve">prowadzi szkolenia dla administracji zespolonej i jednostek podległych, w tym policji i straży granicznej. Jednostka szczególnie aktywna w zakresie profilaktyki uniwersalnej na terenie woj. lubelskiego to </w:t>
      </w:r>
      <w:r w:rsidRPr="00FC6AF9">
        <w:rPr>
          <w:rFonts w:ascii="Arial" w:hAnsi="Arial" w:cs="Arial"/>
          <w:b/>
          <w:bCs/>
          <w:sz w:val="22"/>
          <w:szCs w:val="22"/>
        </w:rPr>
        <w:t>WSSE w Lublinie</w:t>
      </w:r>
      <w:r w:rsidRPr="00FC6AF9">
        <w:rPr>
          <w:rStyle w:val="Odwoanieprzypisudolnego"/>
          <w:rFonts w:ascii="Arial" w:hAnsi="Arial" w:cs="Arial"/>
          <w:b/>
          <w:bCs/>
          <w:sz w:val="22"/>
          <w:szCs w:val="22"/>
        </w:rPr>
        <w:footnoteReference w:id="83"/>
      </w:r>
      <w:r w:rsidRPr="00FC6AF9">
        <w:rPr>
          <w:rFonts w:ascii="Arial" w:hAnsi="Arial" w:cs="Arial"/>
          <w:sz w:val="22"/>
          <w:szCs w:val="22"/>
        </w:rPr>
        <w:t xml:space="preserve">. W latach 2018-2021 realizowano program edukacyjny </w:t>
      </w:r>
      <w:r w:rsidRPr="00FC6AF9">
        <w:rPr>
          <w:rFonts w:ascii="Arial" w:hAnsi="Arial" w:cs="Arial"/>
          <w:b/>
          <w:sz w:val="22"/>
          <w:szCs w:val="22"/>
        </w:rPr>
        <w:t>„ARS, czyli jak dbać o miłość</w:t>
      </w:r>
      <w:r w:rsidRPr="00FC6AF9">
        <w:rPr>
          <w:rFonts w:ascii="Arial" w:hAnsi="Arial" w:cs="Arial"/>
          <w:sz w:val="22"/>
          <w:szCs w:val="22"/>
        </w:rPr>
        <w:t xml:space="preserve">”, który miał na celu kształtować u młodzieży szkół ponadpodstawowych postawy chroniące przed używaniem alkoholu, tytoniu i innych środków psychoaktywnych oraz zmniejszyć ryzyko utraty życia i zdrowia, z powodu ich używania </w:t>
      </w:r>
      <w:r w:rsidR="00980930">
        <w:rPr>
          <w:rFonts w:ascii="Arial" w:hAnsi="Arial" w:cs="Arial"/>
          <w:sz w:val="22"/>
          <w:szCs w:val="22"/>
        </w:rPr>
        <w:br/>
      </w:r>
      <w:r w:rsidRPr="00FC6AF9">
        <w:rPr>
          <w:rFonts w:ascii="Arial" w:hAnsi="Arial" w:cs="Arial"/>
          <w:sz w:val="22"/>
          <w:szCs w:val="22"/>
        </w:rPr>
        <w:t xml:space="preserve">a także zachować zdrowie młodzieży jako przyszłych rodziców. Zajęcia realizowano przy pomocy materiałów pomocniczych: scenariuszy i prezentacji zamieszczonych na stronach internetowych, ulotek dla uczniów i broszur dla rodziców. W ramach wzmocnienia programu organizowano pokazy i ćwiczenia oraz propagowano konkurs „Szkoła wolna od używek”. </w:t>
      </w:r>
      <w:r w:rsidR="00980930">
        <w:rPr>
          <w:rFonts w:ascii="Arial" w:hAnsi="Arial" w:cs="Arial"/>
          <w:sz w:val="22"/>
          <w:szCs w:val="22"/>
        </w:rPr>
        <w:br/>
      </w:r>
      <w:r w:rsidRPr="00FC6AF9">
        <w:rPr>
          <w:rFonts w:ascii="Arial" w:hAnsi="Arial" w:cs="Arial"/>
          <w:sz w:val="22"/>
          <w:szCs w:val="22"/>
        </w:rPr>
        <w:t xml:space="preserve">W celu utrzymania efektów edukacyjnych programu realizowanego od 5 lat i wzmocnienia przekazu realizowanego wśród uczniów, wdrożono kampanię informacyjną połączoną </w:t>
      </w:r>
      <w:r w:rsidR="005A721D">
        <w:rPr>
          <w:rFonts w:ascii="Arial" w:hAnsi="Arial" w:cs="Arial"/>
          <w:sz w:val="22"/>
          <w:szCs w:val="22"/>
        </w:rPr>
        <w:br/>
      </w:r>
      <w:r w:rsidRPr="00FC6AF9">
        <w:rPr>
          <w:rFonts w:ascii="Arial" w:hAnsi="Arial" w:cs="Arial"/>
          <w:sz w:val="22"/>
          <w:szCs w:val="22"/>
        </w:rPr>
        <w:t xml:space="preserve">z </w:t>
      </w:r>
      <w:r w:rsidR="00F36334">
        <w:rPr>
          <w:rFonts w:ascii="Arial" w:hAnsi="Arial" w:cs="Arial"/>
          <w:sz w:val="22"/>
          <w:szCs w:val="22"/>
        </w:rPr>
        <w:t>kolportażem</w:t>
      </w:r>
      <w:r w:rsidRPr="00FC6AF9">
        <w:rPr>
          <w:rFonts w:ascii="Arial" w:hAnsi="Arial" w:cs="Arial"/>
          <w:sz w:val="22"/>
          <w:szCs w:val="22"/>
        </w:rPr>
        <w:t xml:space="preserve"> materiałów, podczas masowych imprez lokalnych ze stoiskami, pokazów, rozmów i instruktaży. Od roku szkolnego 2017/2018 do roku szkolnego 2020/2021 </w:t>
      </w:r>
      <w:r w:rsidR="005A721D">
        <w:rPr>
          <w:rFonts w:ascii="Arial" w:hAnsi="Arial" w:cs="Arial"/>
          <w:sz w:val="22"/>
          <w:szCs w:val="22"/>
        </w:rPr>
        <w:br/>
      </w:r>
      <w:r w:rsidRPr="00FC6AF9">
        <w:rPr>
          <w:rFonts w:ascii="Arial" w:hAnsi="Arial" w:cs="Arial"/>
          <w:sz w:val="22"/>
          <w:szCs w:val="22"/>
        </w:rPr>
        <w:t xml:space="preserve">w województwie lubelskim program </w:t>
      </w:r>
      <w:r w:rsidRPr="00FC6AF9">
        <w:rPr>
          <w:rFonts w:ascii="Arial" w:hAnsi="Arial" w:cs="Arial"/>
          <w:b/>
          <w:sz w:val="22"/>
          <w:szCs w:val="22"/>
        </w:rPr>
        <w:t>„ARS, czyli jak dbać o miłość</w:t>
      </w:r>
      <w:r w:rsidRPr="00FC6AF9">
        <w:rPr>
          <w:rFonts w:ascii="Arial" w:hAnsi="Arial" w:cs="Arial"/>
          <w:b/>
          <w:bCs/>
          <w:sz w:val="22"/>
          <w:szCs w:val="22"/>
        </w:rPr>
        <w:t>”, realizowało 556</w:t>
      </w:r>
      <w:r w:rsidRPr="00FC6AF9">
        <w:rPr>
          <w:rFonts w:ascii="Arial" w:hAnsi="Arial" w:cs="Arial"/>
          <w:sz w:val="22"/>
          <w:szCs w:val="22"/>
        </w:rPr>
        <w:t xml:space="preserve"> </w:t>
      </w:r>
      <w:r w:rsidRPr="00FC6AF9">
        <w:rPr>
          <w:rFonts w:ascii="Arial" w:hAnsi="Arial" w:cs="Arial"/>
          <w:b/>
          <w:sz w:val="22"/>
          <w:szCs w:val="22"/>
        </w:rPr>
        <w:t>szkół ponadpodstawowych</w:t>
      </w:r>
      <w:r w:rsidR="00F36334">
        <w:rPr>
          <w:rFonts w:ascii="Arial" w:hAnsi="Arial" w:cs="Arial"/>
          <w:b/>
          <w:sz w:val="22"/>
          <w:szCs w:val="22"/>
        </w:rPr>
        <w:t xml:space="preserve">. </w:t>
      </w:r>
      <w:r w:rsidR="00F36334" w:rsidRPr="00F36334">
        <w:rPr>
          <w:rFonts w:ascii="Arial" w:hAnsi="Arial" w:cs="Arial"/>
          <w:bCs/>
          <w:sz w:val="22"/>
          <w:szCs w:val="22"/>
        </w:rPr>
        <w:t>W programie uczestniczyło</w:t>
      </w:r>
      <w:r w:rsidRPr="00FC6AF9">
        <w:rPr>
          <w:rFonts w:ascii="Arial" w:hAnsi="Arial" w:cs="Arial"/>
          <w:b/>
          <w:sz w:val="22"/>
          <w:szCs w:val="22"/>
        </w:rPr>
        <w:t xml:space="preserve"> 29 030 uczniów</w:t>
      </w:r>
      <w:r w:rsidR="00F36334">
        <w:rPr>
          <w:rFonts w:ascii="Arial" w:hAnsi="Arial" w:cs="Arial"/>
          <w:b/>
          <w:sz w:val="22"/>
          <w:szCs w:val="22"/>
        </w:rPr>
        <w:t xml:space="preserve"> </w:t>
      </w:r>
      <w:r w:rsidR="00F36334" w:rsidRPr="00F36334">
        <w:rPr>
          <w:rFonts w:ascii="Arial" w:hAnsi="Arial" w:cs="Arial"/>
          <w:bCs/>
          <w:sz w:val="22"/>
          <w:szCs w:val="22"/>
        </w:rPr>
        <w:t xml:space="preserve">oraz </w:t>
      </w:r>
      <w:r w:rsidRPr="00FC6AF9">
        <w:rPr>
          <w:rFonts w:ascii="Arial" w:hAnsi="Arial" w:cs="Arial"/>
          <w:b/>
          <w:sz w:val="22"/>
          <w:szCs w:val="22"/>
        </w:rPr>
        <w:t>10 045 rodziców</w:t>
      </w:r>
      <w:r w:rsidRPr="00FC6AF9">
        <w:rPr>
          <w:rFonts w:ascii="Arial" w:hAnsi="Arial" w:cs="Arial"/>
          <w:sz w:val="22"/>
          <w:szCs w:val="22"/>
        </w:rPr>
        <w:t xml:space="preserve">. </w:t>
      </w:r>
    </w:p>
    <w:p w14:paraId="6A1F4D2E" w14:textId="2C972377" w:rsidR="00A929E1" w:rsidRPr="00FC6AF9" w:rsidRDefault="00A929E1" w:rsidP="00A929E1">
      <w:pPr>
        <w:spacing w:after="0" w:line="360" w:lineRule="auto"/>
        <w:ind w:firstLine="426"/>
        <w:jc w:val="both"/>
        <w:rPr>
          <w:rFonts w:ascii="Arial" w:hAnsi="Arial" w:cs="Arial"/>
          <w:sz w:val="22"/>
          <w:szCs w:val="22"/>
        </w:rPr>
      </w:pPr>
      <w:r w:rsidRPr="00FC6AF9">
        <w:rPr>
          <w:rFonts w:ascii="Arial" w:hAnsi="Arial" w:cs="Arial"/>
          <w:sz w:val="22"/>
          <w:szCs w:val="22"/>
        </w:rPr>
        <w:t>W zakresie przeciwdziałania uzależnieniom w obszarze nowych narkotyków: przeprowadzono wiele</w:t>
      </w:r>
      <w:r w:rsidRPr="00FC6AF9">
        <w:t xml:space="preserve"> </w:t>
      </w:r>
      <w:r w:rsidRPr="00FC6AF9">
        <w:rPr>
          <w:rFonts w:ascii="Arial" w:hAnsi="Arial" w:cs="Arial"/>
          <w:sz w:val="22"/>
          <w:szCs w:val="22"/>
        </w:rPr>
        <w:t>zróżnicowanych form stosowanych zależnie od okoliczności: szkolenia, pogadanki, prelekcje, formy wizualne, narady, udzielano instruktaży i porad. Dystrybuowane były materiały graficzne, w dużej mierze opracowywane lokalnie lub przez WSSE w Lublinie. 20 PSSE woj. lubelskiego realizuje te zadania we współpracy z placówkami nauczania</w:t>
      </w:r>
      <w:r w:rsidR="00DF0C7E">
        <w:rPr>
          <w:rFonts w:ascii="Arial" w:hAnsi="Arial" w:cs="Arial"/>
          <w:sz w:val="22"/>
          <w:szCs w:val="22"/>
        </w:rPr>
        <w:t xml:space="preserve"> </w:t>
      </w:r>
      <w:r w:rsidR="00DF0C7E">
        <w:rPr>
          <w:rFonts w:ascii="Arial" w:hAnsi="Arial" w:cs="Arial"/>
          <w:sz w:val="22"/>
          <w:szCs w:val="22"/>
        </w:rPr>
        <w:lastRenderedPageBreak/>
        <w:t xml:space="preserve">wszystkich szczebli </w:t>
      </w:r>
      <w:r w:rsidRPr="00FC6AF9">
        <w:rPr>
          <w:rFonts w:ascii="Arial" w:hAnsi="Arial" w:cs="Arial"/>
          <w:sz w:val="22"/>
          <w:szCs w:val="22"/>
        </w:rPr>
        <w:t>i</w:t>
      </w:r>
      <w:r w:rsidR="00F36334">
        <w:rPr>
          <w:rFonts w:ascii="Arial" w:hAnsi="Arial" w:cs="Arial"/>
          <w:sz w:val="22"/>
          <w:szCs w:val="22"/>
        </w:rPr>
        <w:t xml:space="preserve"> </w:t>
      </w:r>
      <w:r w:rsidRPr="00FC6AF9">
        <w:rPr>
          <w:rFonts w:ascii="Arial" w:hAnsi="Arial" w:cs="Arial"/>
          <w:sz w:val="22"/>
          <w:szCs w:val="22"/>
        </w:rPr>
        <w:t>lokalnymi instytucjami. Zadania wykonywane są zarówno podczas roku szkolnego jako forma wspomagająca działania edukacyjne w placówkach, jak też podczas zorganizowanego wypoczynku zimowego i letniego oraz podczas masowych imprez lokalnych. Tematyka środków psychoaktywnych była realizowana w punktach informacyjnych organizowanych w</w:t>
      </w:r>
      <w:r w:rsidR="00F36334">
        <w:rPr>
          <w:rFonts w:ascii="Arial" w:hAnsi="Arial" w:cs="Arial"/>
          <w:sz w:val="22"/>
          <w:szCs w:val="22"/>
        </w:rPr>
        <w:t xml:space="preserve"> </w:t>
      </w:r>
      <w:r w:rsidRPr="00FC6AF9">
        <w:rPr>
          <w:rFonts w:ascii="Arial" w:hAnsi="Arial" w:cs="Arial"/>
          <w:sz w:val="22"/>
          <w:szCs w:val="22"/>
        </w:rPr>
        <w:t>miejscach publicznych. W kolejnych latach liczba odbiorców działań informacyjnych i</w:t>
      </w:r>
      <w:r w:rsidR="00F36334">
        <w:rPr>
          <w:rFonts w:ascii="Arial" w:hAnsi="Arial" w:cs="Arial"/>
          <w:sz w:val="22"/>
          <w:szCs w:val="22"/>
        </w:rPr>
        <w:t xml:space="preserve"> </w:t>
      </w:r>
      <w:r w:rsidRPr="00FC6AF9">
        <w:rPr>
          <w:rFonts w:ascii="Arial" w:hAnsi="Arial" w:cs="Arial"/>
          <w:sz w:val="22"/>
          <w:szCs w:val="22"/>
        </w:rPr>
        <w:t xml:space="preserve">edukacyjnych systematycznie obniżała się, co było podyktowane ograniczeniami związanymi z pandemią: </w:t>
      </w:r>
    </w:p>
    <w:p w14:paraId="4DE0D0E0" w14:textId="36886CD3" w:rsidR="00A929E1" w:rsidRPr="00CE3610" w:rsidRDefault="00A929E1" w:rsidP="000B5A16">
      <w:pPr>
        <w:pStyle w:val="Akapitzlist"/>
        <w:numPr>
          <w:ilvl w:val="0"/>
          <w:numId w:val="52"/>
        </w:numPr>
        <w:spacing w:after="114" w:line="259" w:lineRule="auto"/>
        <w:ind w:left="709" w:hanging="283"/>
        <w:jc w:val="both"/>
        <w:rPr>
          <w:rFonts w:ascii="Arial" w:hAnsi="Arial" w:cs="Arial"/>
          <w:sz w:val="22"/>
          <w:szCs w:val="22"/>
        </w:rPr>
      </w:pPr>
      <w:r w:rsidRPr="00CE3610">
        <w:rPr>
          <w:rFonts w:ascii="Arial" w:hAnsi="Arial" w:cs="Arial"/>
          <w:sz w:val="22"/>
          <w:szCs w:val="22"/>
        </w:rPr>
        <w:t>2018 r. – 73 567 odbiorców,</w:t>
      </w:r>
    </w:p>
    <w:p w14:paraId="44BA022F" w14:textId="3206EAE7" w:rsidR="00A929E1" w:rsidRPr="00CE3610" w:rsidRDefault="00A929E1" w:rsidP="000B5A16">
      <w:pPr>
        <w:pStyle w:val="Akapitzlist"/>
        <w:numPr>
          <w:ilvl w:val="0"/>
          <w:numId w:val="52"/>
        </w:numPr>
        <w:spacing w:after="114" w:line="259" w:lineRule="auto"/>
        <w:ind w:left="709" w:hanging="283"/>
        <w:jc w:val="both"/>
        <w:rPr>
          <w:rFonts w:ascii="Arial" w:hAnsi="Arial" w:cs="Arial"/>
          <w:sz w:val="22"/>
          <w:szCs w:val="22"/>
        </w:rPr>
      </w:pPr>
      <w:r w:rsidRPr="00CE3610">
        <w:rPr>
          <w:rFonts w:ascii="Arial" w:hAnsi="Arial" w:cs="Arial"/>
          <w:sz w:val="22"/>
          <w:szCs w:val="22"/>
        </w:rPr>
        <w:t>2019 r.</w:t>
      </w:r>
      <w:r w:rsidR="00F36334" w:rsidRPr="00CE3610">
        <w:rPr>
          <w:rFonts w:ascii="Arial" w:hAnsi="Arial" w:cs="Arial"/>
          <w:sz w:val="22"/>
          <w:szCs w:val="22"/>
        </w:rPr>
        <w:t xml:space="preserve"> –</w:t>
      </w:r>
      <w:r w:rsidRPr="00CE3610">
        <w:rPr>
          <w:rFonts w:ascii="Arial" w:hAnsi="Arial" w:cs="Arial"/>
          <w:b/>
          <w:sz w:val="22"/>
          <w:szCs w:val="22"/>
        </w:rPr>
        <w:t xml:space="preserve"> </w:t>
      </w:r>
      <w:r w:rsidRPr="00CE3610">
        <w:rPr>
          <w:rFonts w:ascii="Arial" w:hAnsi="Arial" w:cs="Arial"/>
          <w:sz w:val="22"/>
          <w:szCs w:val="22"/>
        </w:rPr>
        <w:t>99 503</w:t>
      </w:r>
      <w:r w:rsidRPr="00CE3610">
        <w:rPr>
          <w:rFonts w:ascii="Arial" w:hAnsi="Arial" w:cs="Arial"/>
          <w:b/>
          <w:sz w:val="22"/>
          <w:szCs w:val="22"/>
        </w:rPr>
        <w:t xml:space="preserve"> </w:t>
      </w:r>
      <w:r w:rsidRPr="00CE3610">
        <w:rPr>
          <w:rFonts w:ascii="Arial" w:hAnsi="Arial" w:cs="Arial"/>
          <w:sz w:val="22"/>
          <w:szCs w:val="22"/>
        </w:rPr>
        <w:t>odbiorców,</w:t>
      </w:r>
    </w:p>
    <w:p w14:paraId="2EF292A0" w14:textId="7CC695BA" w:rsidR="00A929E1" w:rsidRPr="00CE3610" w:rsidRDefault="00A929E1" w:rsidP="000B5A16">
      <w:pPr>
        <w:pStyle w:val="Akapitzlist"/>
        <w:numPr>
          <w:ilvl w:val="0"/>
          <w:numId w:val="52"/>
        </w:numPr>
        <w:spacing w:after="114" w:line="259" w:lineRule="auto"/>
        <w:ind w:left="709" w:hanging="283"/>
        <w:jc w:val="both"/>
        <w:rPr>
          <w:rFonts w:ascii="Arial" w:hAnsi="Arial" w:cs="Arial"/>
          <w:sz w:val="22"/>
          <w:szCs w:val="22"/>
        </w:rPr>
      </w:pPr>
      <w:r w:rsidRPr="00CE3610">
        <w:rPr>
          <w:rFonts w:ascii="Arial" w:hAnsi="Arial" w:cs="Arial"/>
          <w:sz w:val="22"/>
          <w:szCs w:val="22"/>
        </w:rPr>
        <w:t xml:space="preserve">2020 r. </w:t>
      </w:r>
      <w:r w:rsidR="00F36334" w:rsidRPr="00CE3610">
        <w:rPr>
          <w:rFonts w:ascii="Arial" w:hAnsi="Arial" w:cs="Arial"/>
          <w:sz w:val="22"/>
          <w:szCs w:val="22"/>
        </w:rPr>
        <w:t>–</w:t>
      </w:r>
      <w:r w:rsidRPr="00CE3610">
        <w:rPr>
          <w:rFonts w:ascii="Arial" w:hAnsi="Arial" w:cs="Arial"/>
          <w:sz w:val="22"/>
          <w:szCs w:val="22"/>
        </w:rPr>
        <w:t xml:space="preserve">  46 605 odbiorców,</w:t>
      </w:r>
    </w:p>
    <w:p w14:paraId="2AEFDDE4" w14:textId="4779EF94" w:rsidR="00A929E1" w:rsidRPr="00CE3610" w:rsidRDefault="00A929E1" w:rsidP="000B5A16">
      <w:pPr>
        <w:pStyle w:val="Akapitzlist"/>
        <w:numPr>
          <w:ilvl w:val="0"/>
          <w:numId w:val="52"/>
        </w:numPr>
        <w:spacing w:after="114" w:line="259" w:lineRule="auto"/>
        <w:ind w:left="709" w:hanging="283"/>
        <w:jc w:val="both"/>
        <w:rPr>
          <w:rFonts w:ascii="Arial" w:hAnsi="Arial" w:cs="Arial"/>
          <w:sz w:val="22"/>
          <w:szCs w:val="22"/>
        </w:rPr>
      </w:pPr>
      <w:r w:rsidRPr="00CE3610">
        <w:rPr>
          <w:rFonts w:ascii="Arial" w:hAnsi="Arial" w:cs="Arial"/>
          <w:sz w:val="22"/>
          <w:szCs w:val="22"/>
        </w:rPr>
        <w:t xml:space="preserve">2021 r. </w:t>
      </w:r>
      <w:r w:rsidR="00F36334" w:rsidRPr="00CE3610">
        <w:rPr>
          <w:rFonts w:ascii="Arial" w:hAnsi="Arial" w:cs="Arial"/>
          <w:sz w:val="22"/>
          <w:szCs w:val="22"/>
        </w:rPr>
        <w:t>–</w:t>
      </w:r>
      <w:r w:rsidRPr="00CE3610">
        <w:rPr>
          <w:rFonts w:ascii="Arial" w:hAnsi="Arial" w:cs="Arial"/>
          <w:sz w:val="22"/>
          <w:szCs w:val="22"/>
        </w:rPr>
        <w:t xml:space="preserve"> 28 412 odbiorców.</w:t>
      </w:r>
    </w:p>
    <w:p w14:paraId="4F203E88" w14:textId="4B8ECA17" w:rsidR="00A929E1" w:rsidRPr="00FC6AF9" w:rsidRDefault="00A929E1" w:rsidP="00D23875">
      <w:pPr>
        <w:spacing w:after="0" w:line="360" w:lineRule="auto"/>
        <w:ind w:firstLine="426"/>
        <w:jc w:val="both"/>
        <w:rPr>
          <w:rFonts w:ascii="Arial" w:hAnsi="Arial" w:cs="Arial"/>
          <w:sz w:val="22"/>
          <w:szCs w:val="22"/>
        </w:rPr>
      </w:pPr>
      <w:r w:rsidRPr="00FC6AF9">
        <w:rPr>
          <w:rFonts w:ascii="Arial" w:hAnsi="Arial" w:cs="Arial"/>
          <w:sz w:val="22"/>
          <w:szCs w:val="22"/>
        </w:rPr>
        <w:t xml:space="preserve">Co roku działania związane z profilaktyką dopalaczy są również realizowane w formie postów i informacji na portalach społecznościowych Facebook i stronach internetowych, przy czym liczba odbiorców jest trudna do określenia i waha się od około 10 000 do ponad </w:t>
      </w:r>
      <w:r w:rsidR="00D23875">
        <w:rPr>
          <w:rFonts w:ascii="Arial" w:hAnsi="Arial" w:cs="Arial"/>
          <w:sz w:val="22"/>
          <w:szCs w:val="22"/>
        </w:rPr>
        <w:br/>
      </w:r>
      <w:r w:rsidRPr="00FC6AF9">
        <w:rPr>
          <w:rFonts w:ascii="Arial" w:hAnsi="Arial" w:cs="Arial"/>
          <w:sz w:val="22"/>
          <w:szCs w:val="22"/>
        </w:rPr>
        <w:t xml:space="preserve">200 000 rocznie. </w:t>
      </w:r>
    </w:p>
    <w:p w14:paraId="230BC4EB" w14:textId="7E64CC62" w:rsidR="00A929E1" w:rsidRPr="00FC6AF9" w:rsidRDefault="00A929E1" w:rsidP="00A929E1">
      <w:pPr>
        <w:spacing w:after="0" w:line="360" w:lineRule="auto"/>
        <w:ind w:firstLine="426"/>
        <w:jc w:val="both"/>
        <w:rPr>
          <w:rFonts w:ascii="Arial" w:hAnsi="Arial" w:cs="Arial"/>
          <w:sz w:val="22"/>
          <w:szCs w:val="22"/>
        </w:rPr>
      </w:pPr>
      <w:r w:rsidRPr="00FC6AF9">
        <w:rPr>
          <w:rFonts w:ascii="Arial" w:hAnsi="Arial" w:cs="Arial"/>
          <w:sz w:val="22"/>
          <w:szCs w:val="22"/>
        </w:rPr>
        <w:t xml:space="preserve">Profilaktyka HIV/AIDS w województwie lubelskim prowadzona przez WSSE w Lublinie </w:t>
      </w:r>
      <w:r w:rsidR="00D23875">
        <w:rPr>
          <w:rFonts w:ascii="Arial" w:hAnsi="Arial" w:cs="Arial"/>
          <w:sz w:val="22"/>
          <w:szCs w:val="22"/>
        </w:rPr>
        <w:br/>
      </w:r>
      <w:r w:rsidRPr="00FC6AF9">
        <w:rPr>
          <w:rFonts w:ascii="Arial" w:hAnsi="Arial" w:cs="Arial"/>
          <w:sz w:val="22"/>
          <w:szCs w:val="22"/>
        </w:rPr>
        <w:t>w</w:t>
      </w:r>
      <w:r w:rsidR="00D23875">
        <w:rPr>
          <w:rFonts w:ascii="Arial" w:hAnsi="Arial" w:cs="Arial"/>
          <w:sz w:val="22"/>
          <w:szCs w:val="22"/>
        </w:rPr>
        <w:t xml:space="preserve"> </w:t>
      </w:r>
      <w:r w:rsidRPr="00FC6AF9">
        <w:rPr>
          <w:rFonts w:ascii="Arial" w:hAnsi="Arial" w:cs="Arial"/>
          <w:sz w:val="22"/>
          <w:szCs w:val="22"/>
        </w:rPr>
        <w:t>2020 roku</w:t>
      </w:r>
      <w:r w:rsidRPr="00FC6AF9">
        <w:rPr>
          <w:rStyle w:val="Odwoanieprzypisudolnego"/>
          <w:rFonts w:ascii="Arial" w:hAnsi="Arial" w:cs="Arial"/>
          <w:sz w:val="22"/>
          <w:szCs w:val="22"/>
        </w:rPr>
        <w:footnoteReference w:id="84"/>
      </w:r>
      <w:r w:rsidRPr="00FC6AF9">
        <w:rPr>
          <w:rFonts w:ascii="Arial" w:hAnsi="Arial" w:cs="Arial"/>
          <w:sz w:val="22"/>
          <w:szCs w:val="22"/>
        </w:rPr>
        <w:t xml:space="preserve"> obejmowała wiele działań adresowanych do młodzieży, grup zawodowych oraz ogółu społeczeństwa. Były to:</w:t>
      </w:r>
    </w:p>
    <w:p w14:paraId="158E3939" w14:textId="176C53B0" w:rsidR="00A929E1" w:rsidRDefault="00A929E1" w:rsidP="000B5A16">
      <w:pPr>
        <w:pStyle w:val="Akapitzlist"/>
        <w:numPr>
          <w:ilvl w:val="0"/>
          <w:numId w:val="48"/>
        </w:numPr>
        <w:spacing w:after="0" w:line="360" w:lineRule="auto"/>
        <w:ind w:left="709" w:hanging="283"/>
        <w:jc w:val="both"/>
        <w:rPr>
          <w:rFonts w:ascii="Arial" w:hAnsi="Arial" w:cs="Arial"/>
          <w:sz w:val="22"/>
          <w:szCs w:val="22"/>
        </w:rPr>
      </w:pPr>
      <w:r w:rsidRPr="004A3367">
        <w:rPr>
          <w:rFonts w:ascii="Arial" w:hAnsi="Arial" w:cs="Arial"/>
          <w:sz w:val="22"/>
          <w:szCs w:val="22"/>
        </w:rPr>
        <w:t>pogadanki i prelekcje – w 19 placówkach nauczania i 50 placówkach zorganizowanego wypoczynku (1</w:t>
      </w:r>
      <w:r w:rsidR="007866B2">
        <w:rPr>
          <w:rFonts w:ascii="Arial" w:hAnsi="Arial" w:cs="Arial"/>
          <w:sz w:val="22"/>
          <w:szCs w:val="22"/>
        </w:rPr>
        <w:t xml:space="preserve"> </w:t>
      </w:r>
      <w:r w:rsidRPr="004A3367">
        <w:rPr>
          <w:rFonts w:ascii="Arial" w:hAnsi="Arial" w:cs="Arial"/>
          <w:sz w:val="22"/>
          <w:szCs w:val="22"/>
        </w:rPr>
        <w:t>959 uczniów, 2</w:t>
      </w:r>
      <w:r w:rsidR="007866B2">
        <w:rPr>
          <w:rFonts w:ascii="Arial" w:hAnsi="Arial" w:cs="Arial"/>
          <w:sz w:val="22"/>
          <w:szCs w:val="22"/>
        </w:rPr>
        <w:t xml:space="preserve"> </w:t>
      </w:r>
      <w:r w:rsidRPr="004A3367">
        <w:rPr>
          <w:rFonts w:ascii="Arial" w:hAnsi="Arial" w:cs="Arial"/>
          <w:sz w:val="22"/>
          <w:szCs w:val="22"/>
        </w:rPr>
        <w:t>998 młodzieży podczas zorganizowanego wypoczynku oraz 36 pracowników oświaty);</w:t>
      </w:r>
    </w:p>
    <w:p w14:paraId="0C360EFC" w14:textId="17BD3BB2" w:rsidR="00A929E1" w:rsidRDefault="00A929E1" w:rsidP="000B5A16">
      <w:pPr>
        <w:pStyle w:val="Akapitzlist"/>
        <w:numPr>
          <w:ilvl w:val="0"/>
          <w:numId w:val="48"/>
        </w:numPr>
        <w:spacing w:after="0" w:line="360" w:lineRule="auto"/>
        <w:ind w:left="709" w:hanging="283"/>
        <w:jc w:val="both"/>
        <w:rPr>
          <w:rFonts w:ascii="Arial" w:hAnsi="Arial" w:cs="Arial"/>
          <w:sz w:val="22"/>
          <w:szCs w:val="22"/>
        </w:rPr>
      </w:pPr>
      <w:r w:rsidRPr="004A3367">
        <w:rPr>
          <w:rFonts w:ascii="Arial" w:hAnsi="Arial" w:cs="Arial"/>
          <w:sz w:val="22"/>
          <w:szCs w:val="22"/>
        </w:rPr>
        <w:t>konkursy plastyczne, konkursy wiedzy i olimpiady - 1 (60 uczniów);</w:t>
      </w:r>
    </w:p>
    <w:p w14:paraId="10E993C5" w14:textId="11A26D18" w:rsidR="00A929E1" w:rsidRDefault="00A929E1" w:rsidP="000B5A16">
      <w:pPr>
        <w:pStyle w:val="Akapitzlist"/>
        <w:numPr>
          <w:ilvl w:val="0"/>
          <w:numId w:val="48"/>
        </w:numPr>
        <w:spacing w:after="0" w:line="360" w:lineRule="auto"/>
        <w:ind w:left="709" w:hanging="283"/>
        <w:jc w:val="both"/>
        <w:rPr>
          <w:rFonts w:ascii="Arial" w:hAnsi="Arial" w:cs="Arial"/>
          <w:sz w:val="22"/>
          <w:szCs w:val="22"/>
        </w:rPr>
      </w:pPr>
      <w:r w:rsidRPr="004A3367">
        <w:rPr>
          <w:rFonts w:ascii="Arial" w:hAnsi="Arial" w:cs="Arial"/>
          <w:sz w:val="22"/>
          <w:szCs w:val="22"/>
        </w:rPr>
        <w:t>akcje profilaktyczne – związane z obchodami Światowego Dnia AIDS: w 257 placówkach nauczania odbyły się spotkania i prelekcje dla 1</w:t>
      </w:r>
      <w:r w:rsidR="007866B2">
        <w:rPr>
          <w:rFonts w:ascii="Arial" w:hAnsi="Arial" w:cs="Arial"/>
          <w:sz w:val="22"/>
          <w:szCs w:val="22"/>
        </w:rPr>
        <w:t xml:space="preserve"> </w:t>
      </w:r>
      <w:r w:rsidRPr="004A3367">
        <w:rPr>
          <w:rFonts w:ascii="Arial" w:hAnsi="Arial" w:cs="Arial"/>
          <w:sz w:val="22"/>
          <w:szCs w:val="22"/>
        </w:rPr>
        <w:t>980 uczniów, w 226 placówkach ochrony zdrowia dla ok. 1</w:t>
      </w:r>
      <w:r w:rsidR="007866B2">
        <w:rPr>
          <w:rFonts w:ascii="Arial" w:hAnsi="Arial" w:cs="Arial"/>
          <w:sz w:val="22"/>
          <w:szCs w:val="22"/>
        </w:rPr>
        <w:t xml:space="preserve"> </w:t>
      </w:r>
      <w:r w:rsidRPr="004A3367">
        <w:rPr>
          <w:rFonts w:ascii="Arial" w:hAnsi="Arial" w:cs="Arial"/>
          <w:sz w:val="22"/>
          <w:szCs w:val="22"/>
        </w:rPr>
        <w:t>500 odbiorców zorganizowano ekspozycje;</w:t>
      </w:r>
    </w:p>
    <w:p w14:paraId="6BD6A536" w14:textId="2785CFB0" w:rsidR="00A929E1" w:rsidRDefault="00A929E1" w:rsidP="000B5A16">
      <w:pPr>
        <w:pStyle w:val="Akapitzlist"/>
        <w:numPr>
          <w:ilvl w:val="0"/>
          <w:numId w:val="48"/>
        </w:numPr>
        <w:spacing w:after="0" w:line="360" w:lineRule="auto"/>
        <w:ind w:left="709" w:hanging="283"/>
        <w:jc w:val="both"/>
        <w:rPr>
          <w:rFonts w:ascii="Arial" w:hAnsi="Arial" w:cs="Arial"/>
          <w:sz w:val="22"/>
          <w:szCs w:val="22"/>
        </w:rPr>
      </w:pPr>
      <w:r w:rsidRPr="004A3367">
        <w:rPr>
          <w:rFonts w:ascii="Arial" w:hAnsi="Arial" w:cs="Arial"/>
          <w:sz w:val="22"/>
          <w:szCs w:val="22"/>
        </w:rPr>
        <w:t>punkty informacyjne i stoiska podczas masowych festynów w sezonie letnim – łącznie 43, które swoim zasięgiem objęły około 26 900 uczestników;</w:t>
      </w:r>
    </w:p>
    <w:p w14:paraId="248CEEBF" w14:textId="12FEA5B9" w:rsidR="00A929E1" w:rsidRDefault="00A929E1" w:rsidP="000B5A16">
      <w:pPr>
        <w:pStyle w:val="Akapitzlist"/>
        <w:numPr>
          <w:ilvl w:val="0"/>
          <w:numId w:val="48"/>
        </w:numPr>
        <w:spacing w:after="0" w:line="360" w:lineRule="auto"/>
        <w:ind w:left="709" w:hanging="283"/>
        <w:jc w:val="both"/>
        <w:rPr>
          <w:rFonts w:ascii="Arial" w:hAnsi="Arial" w:cs="Arial"/>
          <w:sz w:val="22"/>
          <w:szCs w:val="22"/>
        </w:rPr>
      </w:pPr>
      <w:r w:rsidRPr="004A3367">
        <w:rPr>
          <w:rFonts w:ascii="Arial" w:hAnsi="Arial" w:cs="Arial"/>
          <w:sz w:val="22"/>
          <w:szCs w:val="22"/>
        </w:rPr>
        <w:t>podczas 8 edycji Europejskiego Tygodnia Testowania, zachęcano do sprawdzenia statusu serologicznego w kierunku HIV oraz zapalenia wątroby, celem zmniejszenia liczby późnych diagnoz. Informacje o możliwości wykonania powyższych badań były zamieszczane na portalach społecznościowych. Wydarzenie to było powiązane czasowo z obchodami Światowego Dnia Walki z AIDS, który przypada 1 grudnia</w:t>
      </w:r>
      <w:r w:rsidR="004A3367">
        <w:rPr>
          <w:rFonts w:ascii="Arial" w:hAnsi="Arial" w:cs="Arial"/>
          <w:sz w:val="22"/>
          <w:szCs w:val="22"/>
        </w:rPr>
        <w:t>;</w:t>
      </w:r>
    </w:p>
    <w:p w14:paraId="4DAFDF0A" w14:textId="3CFF75A8" w:rsidR="00A929E1" w:rsidRPr="004A3367" w:rsidRDefault="00A929E1" w:rsidP="000B5A16">
      <w:pPr>
        <w:pStyle w:val="Akapitzlist"/>
        <w:numPr>
          <w:ilvl w:val="0"/>
          <w:numId w:val="48"/>
        </w:numPr>
        <w:spacing w:after="0" w:line="360" w:lineRule="auto"/>
        <w:ind w:left="709" w:hanging="283"/>
        <w:jc w:val="both"/>
        <w:rPr>
          <w:rFonts w:ascii="Arial" w:hAnsi="Arial" w:cs="Arial"/>
          <w:sz w:val="22"/>
          <w:szCs w:val="22"/>
        </w:rPr>
      </w:pPr>
      <w:r w:rsidRPr="004A3367">
        <w:rPr>
          <w:rFonts w:ascii="Arial" w:hAnsi="Arial" w:cs="Arial"/>
          <w:sz w:val="22"/>
          <w:szCs w:val="22"/>
        </w:rPr>
        <w:t>zorganizowano 12 narad i szkoleń dla pracowników oświaty - 262 uczestników.</w:t>
      </w:r>
    </w:p>
    <w:p w14:paraId="2F3FBF31" w14:textId="0C2F9324" w:rsidR="00293A70" w:rsidRDefault="00A929E1" w:rsidP="00586554">
      <w:pPr>
        <w:spacing w:after="0" w:line="360" w:lineRule="auto"/>
        <w:ind w:firstLine="425"/>
        <w:jc w:val="both"/>
        <w:rPr>
          <w:rFonts w:ascii="Arial" w:hAnsi="Arial" w:cs="Arial"/>
          <w:sz w:val="22"/>
          <w:szCs w:val="22"/>
        </w:rPr>
      </w:pPr>
      <w:r w:rsidRPr="00FC6AF9">
        <w:rPr>
          <w:rFonts w:ascii="Arial" w:hAnsi="Arial" w:cs="Arial"/>
          <w:sz w:val="22"/>
          <w:szCs w:val="22"/>
        </w:rPr>
        <w:t xml:space="preserve">Profilaktyka HIV/AIDS w roku 2020 była skierowana do młodzieży szkolnej oraz do ogółu społeczeństwa głównie podczas stoisk informacyjnych i letnich imprez plenerowych. Łącznie </w:t>
      </w:r>
      <w:r w:rsidRPr="00FC6AF9">
        <w:rPr>
          <w:rFonts w:ascii="Arial" w:hAnsi="Arial" w:cs="Arial"/>
          <w:sz w:val="22"/>
          <w:szCs w:val="22"/>
        </w:rPr>
        <w:lastRenderedPageBreak/>
        <w:t xml:space="preserve">podczas bezpośrednich działań i za pośrednictwem mediów działaniami edukacyjnymi </w:t>
      </w:r>
      <w:r w:rsidR="004A3367">
        <w:rPr>
          <w:rFonts w:ascii="Arial" w:hAnsi="Arial" w:cs="Arial"/>
          <w:sz w:val="22"/>
          <w:szCs w:val="22"/>
        </w:rPr>
        <w:br/>
      </w:r>
      <w:r w:rsidRPr="00FC6AF9">
        <w:rPr>
          <w:rFonts w:ascii="Arial" w:hAnsi="Arial" w:cs="Arial"/>
          <w:sz w:val="22"/>
          <w:szCs w:val="22"/>
        </w:rPr>
        <w:t>i informacyjnymi objęto 105 833 odbiorców.</w:t>
      </w:r>
    </w:p>
    <w:p w14:paraId="5339E5CF" w14:textId="10D663C3" w:rsidR="00D859F2" w:rsidRPr="00D859F2" w:rsidRDefault="00D859F2" w:rsidP="00D859F2">
      <w:pPr>
        <w:spacing w:after="0" w:line="360" w:lineRule="auto"/>
        <w:ind w:firstLine="425"/>
        <w:jc w:val="both"/>
        <w:rPr>
          <w:rFonts w:ascii="Arial" w:hAnsi="Arial" w:cs="Arial"/>
          <w:sz w:val="22"/>
          <w:szCs w:val="22"/>
        </w:rPr>
      </w:pPr>
      <w:r w:rsidRPr="00D859F2">
        <w:rPr>
          <w:rFonts w:ascii="Arial" w:hAnsi="Arial" w:cs="Arial"/>
          <w:sz w:val="22"/>
          <w:szCs w:val="22"/>
        </w:rPr>
        <w:t xml:space="preserve">Programy profilaktyczne </w:t>
      </w:r>
      <w:r>
        <w:rPr>
          <w:rFonts w:ascii="Arial" w:hAnsi="Arial" w:cs="Arial"/>
          <w:sz w:val="22"/>
          <w:szCs w:val="22"/>
        </w:rPr>
        <w:t xml:space="preserve">w zakresie </w:t>
      </w:r>
      <w:r w:rsidRPr="00D859F2">
        <w:rPr>
          <w:rFonts w:ascii="Arial" w:hAnsi="Arial" w:cs="Arial"/>
          <w:b/>
          <w:bCs/>
          <w:sz w:val="22"/>
          <w:szCs w:val="22"/>
        </w:rPr>
        <w:t>profilaktyki selektywnej i wskazującej</w:t>
      </w:r>
      <w:r>
        <w:rPr>
          <w:rFonts w:ascii="Arial" w:hAnsi="Arial" w:cs="Arial"/>
          <w:sz w:val="22"/>
          <w:szCs w:val="22"/>
        </w:rPr>
        <w:t xml:space="preserve"> </w:t>
      </w:r>
      <w:r w:rsidRPr="00D859F2">
        <w:rPr>
          <w:rFonts w:ascii="Arial" w:hAnsi="Arial" w:cs="Arial"/>
          <w:sz w:val="22"/>
          <w:szCs w:val="22"/>
        </w:rPr>
        <w:t xml:space="preserve">skierowane do osób zagrożonych uzależnieniem, uzależnionych i ich rodzin, realizuje także </w:t>
      </w:r>
      <w:r w:rsidRPr="00D859F2">
        <w:rPr>
          <w:rFonts w:ascii="Arial" w:hAnsi="Arial" w:cs="Arial"/>
          <w:b/>
          <w:bCs/>
          <w:sz w:val="22"/>
          <w:szCs w:val="22"/>
        </w:rPr>
        <w:t>Ośrodek Leczenia Uzależnień Samodzielny Publiczny Zakład Opieki Zdrowotnej w Lublinie.</w:t>
      </w:r>
      <w:r w:rsidRPr="00D859F2">
        <w:rPr>
          <w:rFonts w:ascii="Arial" w:hAnsi="Arial" w:cs="Arial"/>
          <w:sz w:val="22"/>
          <w:szCs w:val="22"/>
        </w:rPr>
        <w:t xml:space="preserve"> Są to: program rekomendowany „Fred Goes Net” i program o potwierdzonej skuteczności CANDIS.</w:t>
      </w:r>
    </w:p>
    <w:p w14:paraId="6F3218F4" w14:textId="11426F6D" w:rsidR="00D859F2" w:rsidRPr="00D859F2" w:rsidRDefault="00D859F2" w:rsidP="00D859F2">
      <w:pPr>
        <w:spacing w:after="0" w:line="360" w:lineRule="auto"/>
        <w:ind w:firstLine="425"/>
        <w:jc w:val="both"/>
        <w:rPr>
          <w:rFonts w:ascii="Arial" w:hAnsi="Arial" w:cs="Arial"/>
          <w:sz w:val="22"/>
          <w:szCs w:val="22"/>
        </w:rPr>
      </w:pPr>
      <w:r w:rsidRPr="00D859F2">
        <w:rPr>
          <w:rFonts w:ascii="Arial" w:hAnsi="Arial" w:cs="Arial"/>
          <w:sz w:val="22"/>
          <w:szCs w:val="22"/>
        </w:rPr>
        <w:t xml:space="preserve">Readaptację dla osób dorosłych prowadzi </w:t>
      </w:r>
      <w:r w:rsidRPr="00D859F2">
        <w:rPr>
          <w:rFonts w:ascii="Arial" w:hAnsi="Arial" w:cs="Arial"/>
          <w:b/>
          <w:bCs/>
          <w:sz w:val="22"/>
          <w:szCs w:val="22"/>
        </w:rPr>
        <w:t>Stowarzyszenie MONAR Ośrodek Leczenia, Terapii i Rehabilitacji Uzależnień w Majdanie Kozic Dolnych</w:t>
      </w:r>
      <w:r w:rsidRPr="00D859F2">
        <w:rPr>
          <w:rFonts w:ascii="Arial" w:hAnsi="Arial" w:cs="Arial"/>
          <w:sz w:val="22"/>
          <w:szCs w:val="22"/>
        </w:rPr>
        <w:t>. W roku 2020 w Ośrodku przyjęto łącznie 38 osób, w tym 7 kobiet i 31 mężczyzn. Najwięcej osób było w wieku 20-25 lat (14) i 31-35 (10). U 35 osób zdiagnozowano F19. Wypisano 39 osób, z tego z powodu wyleczenia 8 osób, 2 kobiety i 6 mężczyzn. U 14 osób stwierdzono wypis z poprawą (3 kobiety i 11 mężczyzn</w:t>
      </w:r>
      <w:r w:rsidRPr="0018622B">
        <w:rPr>
          <w:rFonts w:ascii="Arial" w:hAnsi="Arial" w:cs="Arial"/>
          <w:sz w:val="22"/>
          <w:szCs w:val="22"/>
        </w:rPr>
        <w:t>). 17 osób nie dokończyło terapii (2 kobiety i 1</w:t>
      </w:r>
      <w:r w:rsidR="0018622B" w:rsidRPr="0018622B">
        <w:rPr>
          <w:rFonts w:ascii="Arial" w:hAnsi="Arial" w:cs="Arial"/>
          <w:sz w:val="22"/>
          <w:szCs w:val="22"/>
        </w:rPr>
        <w:t>5</w:t>
      </w:r>
      <w:r w:rsidRPr="0018622B">
        <w:rPr>
          <w:rFonts w:ascii="Arial" w:hAnsi="Arial" w:cs="Arial"/>
          <w:sz w:val="22"/>
          <w:szCs w:val="22"/>
        </w:rPr>
        <w:t xml:space="preserve"> mężczyzn).</w:t>
      </w:r>
      <w:r w:rsidRPr="00D859F2">
        <w:rPr>
          <w:rFonts w:ascii="Arial" w:hAnsi="Arial" w:cs="Arial"/>
          <w:sz w:val="22"/>
          <w:szCs w:val="22"/>
        </w:rPr>
        <w:t xml:space="preserve"> Łącznie w 2020 r. świadczeniami w ośrodku objęto 59 osób.</w:t>
      </w:r>
    </w:p>
    <w:p w14:paraId="6FF431EA" w14:textId="51FC1F30" w:rsidR="00D859F2" w:rsidRPr="00D859F2" w:rsidRDefault="00D859F2" w:rsidP="00D859F2">
      <w:pPr>
        <w:spacing w:after="0" w:line="360" w:lineRule="auto"/>
        <w:ind w:firstLine="425"/>
        <w:jc w:val="both"/>
        <w:rPr>
          <w:rFonts w:ascii="Arial" w:hAnsi="Arial" w:cs="Arial"/>
          <w:sz w:val="22"/>
          <w:szCs w:val="22"/>
        </w:rPr>
      </w:pPr>
      <w:r w:rsidRPr="00D859F2">
        <w:rPr>
          <w:rFonts w:ascii="Arial" w:hAnsi="Arial" w:cs="Arial"/>
          <w:sz w:val="22"/>
          <w:szCs w:val="22"/>
        </w:rPr>
        <w:t xml:space="preserve">Natomiast </w:t>
      </w:r>
      <w:r w:rsidRPr="00D859F2">
        <w:rPr>
          <w:rFonts w:ascii="Arial" w:hAnsi="Arial" w:cs="Arial"/>
          <w:b/>
          <w:bCs/>
          <w:sz w:val="22"/>
          <w:szCs w:val="22"/>
        </w:rPr>
        <w:t xml:space="preserve">Stowarzyszenie MONAR Poradnia Profilaktyki, Leczenia i Terapii Uzależnień w Lublinie </w:t>
      </w:r>
      <w:r w:rsidRPr="00D859F2">
        <w:rPr>
          <w:rFonts w:ascii="Arial" w:hAnsi="Arial" w:cs="Arial"/>
          <w:sz w:val="22"/>
          <w:szCs w:val="22"/>
        </w:rPr>
        <w:t xml:space="preserve">realizowało w 2020 r. przy współpracy z samorządem gminnym, programy postrehabilitacyjne umożliwiające powrót do pełnienia ról społecznych dla osób uzależnionych od narkotyków po ukończonym procesie leczenia lub osób, które nie ukończyły terapii – uczestniczyło w nich ok. 300 osób. </w:t>
      </w:r>
    </w:p>
    <w:p w14:paraId="182C9643" w14:textId="0BBDF920" w:rsidR="00D859F2" w:rsidRPr="004A3367" w:rsidRDefault="00D859F2" w:rsidP="00D859F2">
      <w:pPr>
        <w:spacing w:after="0" w:line="360" w:lineRule="auto"/>
        <w:ind w:firstLine="425"/>
        <w:jc w:val="both"/>
        <w:rPr>
          <w:rFonts w:ascii="Arial" w:hAnsi="Arial" w:cs="Arial"/>
          <w:sz w:val="22"/>
          <w:szCs w:val="22"/>
        </w:rPr>
      </w:pPr>
      <w:r w:rsidRPr="00D859F2">
        <w:rPr>
          <w:rFonts w:ascii="Arial" w:hAnsi="Arial" w:cs="Arial"/>
          <w:sz w:val="22"/>
          <w:szCs w:val="22"/>
        </w:rPr>
        <w:t xml:space="preserve">Readaptację dzieci młodzieży prowadzi </w:t>
      </w:r>
      <w:r w:rsidRPr="00D859F2">
        <w:rPr>
          <w:rFonts w:ascii="Arial" w:hAnsi="Arial" w:cs="Arial"/>
          <w:b/>
          <w:bCs/>
          <w:sz w:val="22"/>
          <w:szCs w:val="22"/>
        </w:rPr>
        <w:t>Towarzystwo Rodzin i Przyjaciół Dzieci Uzależnionych „Powrót z U” w Albrechtówce</w:t>
      </w:r>
      <w:r w:rsidRPr="00D859F2">
        <w:rPr>
          <w:rFonts w:ascii="Arial" w:hAnsi="Arial" w:cs="Arial"/>
          <w:sz w:val="22"/>
          <w:szCs w:val="22"/>
        </w:rPr>
        <w:t>, które w 2020 r. zakontraktowało świadczenia dla 54 osób.</w:t>
      </w:r>
    </w:p>
    <w:p w14:paraId="4B71DB07" w14:textId="40FF982F" w:rsidR="00A929E1" w:rsidRPr="00851467" w:rsidRDefault="00A929E1" w:rsidP="00586554">
      <w:pPr>
        <w:pStyle w:val="Nagwek3"/>
        <w:numPr>
          <w:ilvl w:val="0"/>
          <w:numId w:val="38"/>
        </w:numPr>
        <w:tabs>
          <w:tab w:val="left" w:pos="993"/>
        </w:tabs>
        <w:ind w:left="851" w:hanging="491"/>
      </w:pPr>
      <w:bookmarkStart w:id="121" w:name="_Toc111703886"/>
      <w:r w:rsidRPr="00851467">
        <w:t xml:space="preserve">Współpraca </w:t>
      </w:r>
      <w:bookmarkStart w:id="122" w:name="_Hlk109739882"/>
      <w:r w:rsidRPr="00851467">
        <w:t xml:space="preserve">Samorządu Województwa Lubelskiego </w:t>
      </w:r>
      <w:bookmarkEnd w:id="122"/>
      <w:r w:rsidRPr="00851467">
        <w:t>z organizacjami pozarządowymi w zakresie p</w:t>
      </w:r>
      <w:r w:rsidR="00851467" w:rsidRPr="00851467">
        <w:t>rzeciwdziałania narkomanii</w:t>
      </w:r>
      <w:bookmarkEnd w:id="121"/>
    </w:p>
    <w:p w14:paraId="69EC8C02" w14:textId="19AB9F24" w:rsidR="00A929E1" w:rsidRPr="00FC6AF9" w:rsidRDefault="00A929E1" w:rsidP="00A929E1">
      <w:pPr>
        <w:spacing w:after="0" w:line="360" w:lineRule="auto"/>
        <w:ind w:firstLine="567"/>
        <w:jc w:val="both"/>
        <w:rPr>
          <w:rFonts w:ascii="Arial" w:hAnsi="Arial" w:cs="Arial"/>
          <w:sz w:val="22"/>
          <w:szCs w:val="22"/>
        </w:rPr>
      </w:pPr>
      <w:r w:rsidRPr="00FC6AF9">
        <w:rPr>
          <w:rFonts w:ascii="Arial" w:hAnsi="Arial" w:cs="Arial"/>
          <w:sz w:val="22"/>
          <w:szCs w:val="22"/>
        </w:rPr>
        <w:t xml:space="preserve">W województwie lubelskim funkcjonuje szereg organizacji prowadzących działalność pożytku publicznego w obszarze przeciwdziałania uzależnieniom. </w:t>
      </w:r>
      <w:r w:rsidR="00B37471">
        <w:rPr>
          <w:rFonts w:ascii="Arial" w:hAnsi="Arial" w:cs="Arial"/>
          <w:sz w:val="22"/>
          <w:szCs w:val="22"/>
        </w:rPr>
        <w:t xml:space="preserve">W latach 2018 - 2021  </w:t>
      </w:r>
      <w:r w:rsidR="00B37471" w:rsidRPr="008A681C">
        <w:rPr>
          <w:rFonts w:ascii="Arial" w:hAnsi="Arial" w:cs="Arial"/>
          <w:sz w:val="22"/>
          <w:szCs w:val="22"/>
        </w:rPr>
        <w:t>Samorząd Województwa Lubelskiego przyznał dotacje</w:t>
      </w:r>
      <w:r w:rsidR="00B37471">
        <w:rPr>
          <w:rFonts w:ascii="Arial" w:hAnsi="Arial" w:cs="Arial"/>
          <w:sz w:val="22"/>
          <w:szCs w:val="22"/>
        </w:rPr>
        <w:t xml:space="preserve"> ww. podmiotom </w:t>
      </w:r>
      <w:r w:rsidR="00B37471" w:rsidRPr="008A681C">
        <w:rPr>
          <w:rFonts w:ascii="Arial" w:hAnsi="Arial" w:cs="Arial"/>
          <w:sz w:val="22"/>
          <w:szCs w:val="22"/>
        </w:rPr>
        <w:t xml:space="preserve"> na realizację zadan</w:t>
      </w:r>
      <w:r w:rsidR="00B37471">
        <w:rPr>
          <w:rFonts w:ascii="Arial" w:hAnsi="Arial" w:cs="Arial"/>
          <w:sz w:val="22"/>
          <w:szCs w:val="22"/>
        </w:rPr>
        <w:t>ia</w:t>
      </w:r>
      <w:r w:rsidR="00B37471" w:rsidRPr="008A681C">
        <w:rPr>
          <w:rFonts w:ascii="Arial" w:hAnsi="Arial" w:cs="Arial"/>
          <w:sz w:val="22"/>
          <w:szCs w:val="22"/>
        </w:rPr>
        <w:t xml:space="preserve"> w </w:t>
      </w:r>
      <w:r w:rsidR="00B37471">
        <w:rPr>
          <w:rFonts w:ascii="Arial" w:hAnsi="Arial" w:cs="Arial"/>
          <w:sz w:val="22"/>
          <w:szCs w:val="22"/>
        </w:rPr>
        <w:t xml:space="preserve">łącznej </w:t>
      </w:r>
      <w:r w:rsidR="00B37471" w:rsidRPr="008A681C">
        <w:rPr>
          <w:rFonts w:ascii="Arial" w:hAnsi="Arial" w:cs="Arial"/>
          <w:sz w:val="22"/>
          <w:szCs w:val="22"/>
        </w:rPr>
        <w:t>kwocie 593 260,00 zł, zaś organizacje pozarządowe wykorzystały przyznane dotacje w</w:t>
      </w:r>
      <w:r w:rsidR="00B37471">
        <w:rPr>
          <w:rFonts w:ascii="Arial" w:hAnsi="Arial" w:cs="Arial"/>
          <w:sz w:val="22"/>
          <w:szCs w:val="22"/>
        </w:rPr>
        <w:t xml:space="preserve"> łącznej </w:t>
      </w:r>
      <w:r w:rsidR="00B37471" w:rsidRPr="008A681C">
        <w:rPr>
          <w:rFonts w:ascii="Arial" w:hAnsi="Arial" w:cs="Arial"/>
          <w:sz w:val="22"/>
          <w:szCs w:val="22"/>
        </w:rPr>
        <w:t xml:space="preserve"> kwocie 460 209,66 zł.</w:t>
      </w:r>
      <w:r w:rsidR="00B37471">
        <w:rPr>
          <w:rFonts w:ascii="Arial" w:hAnsi="Arial" w:cs="Arial"/>
          <w:sz w:val="22"/>
          <w:szCs w:val="22"/>
        </w:rPr>
        <w:t xml:space="preserve"> </w:t>
      </w:r>
      <w:r w:rsidRPr="00FC6AF9">
        <w:rPr>
          <w:rFonts w:ascii="Arial" w:hAnsi="Arial" w:cs="Arial"/>
          <w:sz w:val="22"/>
          <w:szCs w:val="22"/>
        </w:rPr>
        <w:t>Działania w zakresie przeciwdziałania narkomanii prowadziło 7 organizacji w</w:t>
      </w:r>
      <w:r w:rsidR="000B5A16">
        <w:rPr>
          <w:rFonts w:ascii="Arial" w:hAnsi="Arial" w:cs="Arial"/>
          <w:sz w:val="22"/>
          <w:szCs w:val="22"/>
        </w:rPr>
        <w:t xml:space="preserve"> </w:t>
      </w:r>
      <w:r w:rsidRPr="00FC6AF9">
        <w:rPr>
          <w:rFonts w:ascii="Arial" w:hAnsi="Arial" w:cs="Arial"/>
          <w:sz w:val="22"/>
          <w:szCs w:val="22"/>
        </w:rPr>
        <w:t>2021 r., 4 organizacje w 2020 r., 7 organizacji w 2019 r. i 6 organizacji w 2018 r. W ramach współpracy ROPS w</w:t>
      </w:r>
      <w:r w:rsidR="000B5A16">
        <w:rPr>
          <w:rFonts w:ascii="Arial" w:hAnsi="Arial" w:cs="Arial"/>
          <w:sz w:val="22"/>
          <w:szCs w:val="22"/>
        </w:rPr>
        <w:t xml:space="preserve"> </w:t>
      </w:r>
      <w:r w:rsidRPr="00FC6AF9">
        <w:rPr>
          <w:rFonts w:ascii="Arial" w:hAnsi="Arial" w:cs="Arial"/>
          <w:sz w:val="22"/>
          <w:szCs w:val="22"/>
        </w:rPr>
        <w:t>Lublinie z NGO w zakresie przeciwdziałania narkomanii</w:t>
      </w:r>
      <w:r w:rsidR="00B37471">
        <w:rPr>
          <w:rFonts w:ascii="Arial" w:hAnsi="Arial" w:cs="Arial"/>
          <w:sz w:val="22"/>
          <w:szCs w:val="22"/>
        </w:rPr>
        <w:br/>
      </w:r>
      <w:r w:rsidRPr="00FC6AF9">
        <w:rPr>
          <w:rFonts w:ascii="Arial" w:hAnsi="Arial" w:cs="Arial"/>
          <w:sz w:val="22"/>
          <w:szCs w:val="22"/>
        </w:rPr>
        <w:t xml:space="preserve">w latach </w:t>
      </w:r>
      <w:r w:rsidRPr="00FC6AF9">
        <w:rPr>
          <w:rFonts w:ascii="Arial" w:hAnsi="Arial" w:cs="Arial"/>
          <w:b/>
          <w:bCs/>
          <w:sz w:val="22"/>
          <w:szCs w:val="22"/>
        </w:rPr>
        <w:t xml:space="preserve">2018-2021 </w:t>
      </w:r>
      <w:r w:rsidRPr="00FC6AF9">
        <w:rPr>
          <w:rFonts w:ascii="Arial" w:hAnsi="Arial" w:cs="Arial"/>
          <w:sz w:val="22"/>
          <w:szCs w:val="22"/>
        </w:rPr>
        <w:t>zrealizowano:</w:t>
      </w:r>
    </w:p>
    <w:p w14:paraId="32C41B38" w14:textId="2CC129A8" w:rsidR="00A929E1" w:rsidRPr="00FC6AF9" w:rsidRDefault="00A929E1" w:rsidP="000B5A16">
      <w:pPr>
        <w:pStyle w:val="Akapitzlist"/>
        <w:numPr>
          <w:ilvl w:val="0"/>
          <w:numId w:val="46"/>
        </w:numPr>
        <w:tabs>
          <w:tab w:val="left" w:pos="284"/>
        </w:tabs>
        <w:spacing w:after="0" w:line="360" w:lineRule="auto"/>
        <w:ind w:left="284" w:hanging="284"/>
        <w:contextualSpacing/>
        <w:jc w:val="both"/>
        <w:rPr>
          <w:rFonts w:ascii="Arial" w:hAnsi="Arial" w:cs="Arial"/>
          <w:sz w:val="22"/>
          <w:szCs w:val="22"/>
        </w:rPr>
      </w:pPr>
      <w:bookmarkStart w:id="123" w:name="_Hlk107926988"/>
      <w:r w:rsidRPr="00FC6AF9">
        <w:rPr>
          <w:rFonts w:ascii="Arial" w:hAnsi="Arial" w:cs="Arial"/>
          <w:sz w:val="22"/>
          <w:szCs w:val="22"/>
        </w:rPr>
        <w:t>Programy profilaktyki uniwersalnej, selektywnej i wskazującej oraz programy wczesnej interwencji (tj. programy profilaktyczne, w</w:t>
      </w:r>
      <w:r w:rsidR="004D6433">
        <w:rPr>
          <w:rFonts w:ascii="Arial" w:hAnsi="Arial" w:cs="Arial"/>
          <w:sz w:val="22"/>
          <w:szCs w:val="22"/>
        </w:rPr>
        <w:t xml:space="preserve"> </w:t>
      </w:r>
      <w:r w:rsidRPr="00FC6AF9">
        <w:rPr>
          <w:rFonts w:ascii="Arial" w:hAnsi="Arial" w:cs="Arial"/>
          <w:sz w:val="22"/>
          <w:szCs w:val="22"/>
        </w:rPr>
        <w:t xml:space="preserve">tym rekomendowane - Fred Goes Net, Tutoring szkolny - program pedagogiki dialogu oraz </w:t>
      </w:r>
      <w:r w:rsidRPr="00FC6AF9">
        <w:rPr>
          <w:rFonts w:ascii="Arial" w:hAnsi="Arial" w:cs="Arial"/>
          <w:bCs/>
          <w:sz w:val="22"/>
          <w:szCs w:val="22"/>
        </w:rPr>
        <w:t>Szkoła dla rodziców i</w:t>
      </w:r>
      <w:r w:rsidR="004D6433">
        <w:rPr>
          <w:rFonts w:ascii="Arial" w:hAnsi="Arial" w:cs="Arial"/>
          <w:bCs/>
          <w:sz w:val="22"/>
          <w:szCs w:val="22"/>
        </w:rPr>
        <w:t xml:space="preserve"> </w:t>
      </w:r>
      <w:r w:rsidRPr="00FC6AF9">
        <w:rPr>
          <w:rFonts w:ascii="Arial" w:hAnsi="Arial" w:cs="Arial"/>
          <w:bCs/>
          <w:sz w:val="22"/>
          <w:szCs w:val="22"/>
        </w:rPr>
        <w:t xml:space="preserve">wychowawców, </w:t>
      </w:r>
      <w:r w:rsidRPr="00FC6AF9">
        <w:rPr>
          <w:rFonts w:ascii="Arial" w:hAnsi="Arial" w:cs="Arial"/>
          <w:sz w:val="22"/>
          <w:szCs w:val="22"/>
        </w:rPr>
        <w:t xml:space="preserve">zajęcia </w:t>
      </w:r>
      <w:r w:rsidR="004D6433">
        <w:rPr>
          <w:rFonts w:ascii="Arial" w:hAnsi="Arial" w:cs="Arial"/>
          <w:sz w:val="22"/>
          <w:szCs w:val="22"/>
        </w:rPr>
        <w:br/>
      </w:r>
      <w:r w:rsidRPr="00FC6AF9">
        <w:rPr>
          <w:rFonts w:ascii="Arial" w:hAnsi="Arial" w:cs="Arial"/>
          <w:bCs/>
          <w:sz w:val="22"/>
          <w:szCs w:val="22"/>
        </w:rPr>
        <w:lastRenderedPageBreak/>
        <w:t>z</w:t>
      </w:r>
      <w:r w:rsidR="004D6433">
        <w:rPr>
          <w:rFonts w:ascii="Arial" w:hAnsi="Arial" w:cs="Arial"/>
          <w:bCs/>
          <w:sz w:val="22"/>
          <w:szCs w:val="22"/>
        </w:rPr>
        <w:t xml:space="preserve"> </w:t>
      </w:r>
      <w:r w:rsidRPr="00FC6AF9">
        <w:rPr>
          <w:rFonts w:ascii="Arial" w:hAnsi="Arial" w:cs="Arial"/>
          <w:bCs/>
          <w:sz w:val="22"/>
          <w:szCs w:val="22"/>
        </w:rPr>
        <w:t>pedagogiem i terapeutą uzależnień oraz zajęcia psychoedukacyjne dla dzieci i</w:t>
      </w:r>
      <w:r w:rsidR="004D6433">
        <w:rPr>
          <w:rFonts w:ascii="Arial" w:hAnsi="Arial" w:cs="Arial"/>
          <w:bCs/>
          <w:sz w:val="22"/>
          <w:szCs w:val="22"/>
        </w:rPr>
        <w:t xml:space="preserve"> </w:t>
      </w:r>
      <w:r w:rsidRPr="00FC6AF9">
        <w:rPr>
          <w:rFonts w:ascii="Arial" w:hAnsi="Arial" w:cs="Arial"/>
          <w:bCs/>
          <w:sz w:val="22"/>
          <w:szCs w:val="22"/>
        </w:rPr>
        <w:t xml:space="preserve">młodzieży, zajęcia informacyjno-edukacyjne, </w:t>
      </w:r>
      <w:r w:rsidRPr="00FC6AF9">
        <w:rPr>
          <w:rFonts w:ascii="Arial" w:hAnsi="Arial" w:cs="Arial"/>
          <w:sz w:val="22"/>
          <w:szCs w:val="22"/>
        </w:rPr>
        <w:t xml:space="preserve">zajęcia socjoterapeutyczne, poradnictwo rodzinne, działalność środowiskowa, działania środowiskowe na imprezach – partyworking, interwencje kryzysowe, warsztaty umiejętności psychospołecznych, porady indywidualne dla osób z problemem narkotykowym, spotkania grupowe, grupa wsparcia dla rodziców </w:t>
      </w:r>
      <w:r w:rsidR="004D6433">
        <w:rPr>
          <w:rFonts w:ascii="Arial" w:hAnsi="Arial" w:cs="Arial"/>
          <w:sz w:val="22"/>
          <w:szCs w:val="22"/>
        </w:rPr>
        <w:br/>
      </w:r>
      <w:r w:rsidRPr="00FC6AF9">
        <w:rPr>
          <w:rFonts w:ascii="Arial" w:hAnsi="Arial" w:cs="Arial"/>
          <w:sz w:val="22"/>
          <w:szCs w:val="22"/>
        </w:rPr>
        <w:t>i</w:t>
      </w:r>
      <w:r w:rsidR="004D6433">
        <w:rPr>
          <w:rFonts w:ascii="Arial" w:hAnsi="Arial" w:cs="Arial"/>
          <w:sz w:val="22"/>
          <w:szCs w:val="22"/>
        </w:rPr>
        <w:t xml:space="preserve"> </w:t>
      </w:r>
      <w:r w:rsidRPr="00FC6AF9">
        <w:rPr>
          <w:rFonts w:ascii="Arial" w:hAnsi="Arial" w:cs="Arial"/>
          <w:sz w:val="22"/>
          <w:szCs w:val="22"/>
        </w:rPr>
        <w:t xml:space="preserve">członków rodzin osób uzależnionych, konsultacje psychologiczne, spotkania informacyjne dla rodziców w szkołach, </w:t>
      </w:r>
      <w:r w:rsidRPr="00FC6AF9">
        <w:rPr>
          <w:rFonts w:ascii="Arial" w:hAnsi="Arial" w:cs="Arial"/>
          <w:bCs/>
          <w:sz w:val="22"/>
          <w:szCs w:val="22"/>
        </w:rPr>
        <w:t>indywidualny, krótkoterminowy program dla osób mających problemy z</w:t>
      </w:r>
      <w:r w:rsidR="004D6433">
        <w:rPr>
          <w:rFonts w:ascii="Arial" w:hAnsi="Arial" w:cs="Arial"/>
          <w:bCs/>
          <w:sz w:val="22"/>
          <w:szCs w:val="22"/>
        </w:rPr>
        <w:t xml:space="preserve"> </w:t>
      </w:r>
      <w:r w:rsidRPr="00FC6AF9">
        <w:rPr>
          <w:rFonts w:ascii="Arial" w:hAnsi="Arial" w:cs="Arial"/>
          <w:bCs/>
          <w:sz w:val="22"/>
          <w:szCs w:val="22"/>
        </w:rPr>
        <w:t>powodu używania marihuany lub haszyszu CANDIS, zajęcia psychoedukacyjne i</w:t>
      </w:r>
      <w:r w:rsidR="004D6433">
        <w:rPr>
          <w:rFonts w:ascii="Arial" w:hAnsi="Arial" w:cs="Arial"/>
          <w:bCs/>
          <w:sz w:val="22"/>
          <w:szCs w:val="22"/>
        </w:rPr>
        <w:t xml:space="preserve"> </w:t>
      </w:r>
      <w:r w:rsidRPr="00FC6AF9">
        <w:rPr>
          <w:rFonts w:ascii="Arial" w:hAnsi="Arial" w:cs="Arial"/>
          <w:bCs/>
          <w:sz w:val="22"/>
          <w:szCs w:val="22"/>
        </w:rPr>
        <w:t xml:space="preserve">konsultacje dla studentów, plenerowe spotkania edukacyjno-rekreacyjne dla dzieci </w:t>
      </w:r>
      <w:r w:rsidR="004D6433">
        <w:rPr>
          <w:rFonts w:ascii="Arial" w:hAnsi="Arial" w:cs="Arial"/>
          <w:bCs/>
          <w:sz w:val="22"/>
          <w:szCs w:val="22"/>
        </w:rPr>
        <w:br/>
      </w:r>
      <w:r w:rsidRPr="00FC6AF9">
        <w:rPr>
          <w:rFonts w:ascii="Arial" w:hAnsi="Arial" w:cs="Arial"/>
          <w:bCs/>
          <w:sz w:val="22"/>
          <w:szCs w:val="22"/>
        </w:rPr>
        <w:t>i</w:t>
      </w:r>
      <w:r w:rsidR="004D6433">
        <w:rPr>
          <w:rFonts w:ascii="Arial" w:hAnsi="Arial" w:cs="Arial"/>
          <w:bCs/>
          <w:sz w:val="22"/>
          <w:szCs w:val="22"/>
        </w:rPr>
        <w:t xml:space="preserve"> </w:t>
      </w:r>
      <w:r w:rsidRPr="00FC6AF9">
        <w:rPr>
          <w:rFonts w:ascii="Arial" w:hAnsi="Arial" w:cs="Arial"/>
          <w:bCs/>
          <w:sz w:val="22"/>
          <w:szCs w:val="22"/>
        </w:rPr>
        <w:t>młodzieży)</w:t>
      </w:r>
      <w:r w:rsidRPr="00FC6AF9">
        <w:rPr>
          <w:rFonts w:ascii="Arial" w:hAnsi="Arial" w:cs="Arial"/>
          <w:sz w:val="22"/>
          <w:szCs w:val="22"/>
        </w:rPr>
        <w:t xml:space="preserve">. </w:t>
      </w:r>
      <w:r w:rsidRPr="00FC6AF9">
        <w:rPr>
          <w:rFonts w:ascii="Arial" w:hAnsi="Arial" w:cs="Arial"/>
          <w:b/>
          <w:bCs/>
          <w:sz w:val="22"/>
          <w:szCs w:val="22"/>
        </w:rPr>
        <w:t>Programami objęto łącznie 11</w:t>
      </w:r>
      <w:r w:rsidR="004D6433">
        <w:rPr>
          <w:rFonts w:ascii="Arial" w:hAnsi="Arial" w:cs="Arial"/>
          <w:b/>
          <w:bCs/>
          <w:sz w:val="22"/>
          <w:szCs w:val="22"/>
        </w:rPr>
        <w:t xml:space="preserve"> </w:t>
      </w:r>
      <w:r w:rsidRPr="00FC6AF9">
        <w:rPr>
          <w:rFonts w:ascii="Arial" w:hAnsi="Arial" w:cs="Arial"/>
          <w:b/>
          <w:bCs/>
          <w:sz w:val="22"/>
          <w:szCs w:val="22"/>
        </w:rPr>
        <w:t>095 osób.</w:t>
      </w:r>
    </w:p>
    <w:p w14:paraId="2854FBCD" w14:textId="705DF7E0" w:rsidR="00A929E1" w:rsidRPr="00FC6AF9" w:rsidRDefault="00A929E1" w:rsidP="000B5A16">
      <w:pPr>
        <w:pStyle w:val="Akapitzlist"/>
        <w:numPr>
          <w:ilvl w:val="0"/>
          <w:numId w:val="46"/>
        </w:numPr>
        <w:tabs>
          <w:tab w:val="left" w:pos="284"/>
        </w:tabs>
        <w:spacing w:after="0" w:line="360" w:lineRule="auto"/>
        <w:ind w:left="284" w:hanging="284"/>
        <w:contextualSpacing/>
        <w:jc w:val="both"/>
        <w:rPr>
          <w:rFonts w:ascii="Arial" w:hAnsi="Arial" w:cs="Arial"/>
          <w:sz w:val="22"/>
          <w:szCs w:val="22"/>
        </w:rPr>
      </w:pPr>
      <w:r w:rsidRPr="00FC6AF9">
        <w:rPr>
          <w:rFonts w:ascii="Arial" w:hAnsi="Arial" w:cs="Arial"/>
          <w:sz w:val="22"/>
          <w:szCs w:val="22"/>
        </w:rPr>
        <w:t>Programy terapeutyczne, programy redukcji szkód zdrowotnych oraz programy readaptacji/reintegracji społeczno-zawodowej (tj. wsparcie indywidualne terapeutyczne oraz interwencja dla osób używających szkodliwie i uzależnionych od środków psychoaktywnych,</w:t>
      </w:r>
      <w:r w:rsidRPr="00FC6AF9">
        <w:rPr>
          <w:rFonts w:ascii="Arial" w:hAnsi="Arial" w:cs="Arial"/>
          <w:bCs/>
          <w:sz w:val="22"/>
          <w:szCs w:val="22"/>
        </w:rPr>
        <w:t xml:space="preserve"> warsztaty umiejętności psychospołecznych, poradnictwo rodzinne, zajęcia informacyjno-edukacyjne, konsultacje socjalne, aktywizacja zawodowa, grupa rozwoju osobistego, grupa zapobiegania nawrotom, interwencje kryzysowe, konsultacje prawne, działania na rzecz redukcji szkód zdrowotnych, w tym testowanie w kierunku HIV/AIDS i poradnictwo okołotestowe).</w:t>
      </w:r>
      <w:r w:rsidRPr="00FC6AF9">
        <w:rPr>
          <w:rFonts w:ascii="Arial" w:hAnsi="Arial" w:cs="Arial"/>
          <w:b/>
          <w:bCs/>
          <w:sz w:val="22"/>
          <w:szCs w:val="22"/>
        </w:rPr>
        <w:t xml:space="preserve"> Programami objęto łącznie 1</w:t>
      </w:r>
      <w:r w:rsidR="004D6433">
        <w:rPr>
          <w:rFonts w:ascii="Arial" w:hAnsi="Arial" w:cs="Arial"/>
          <w:b/>
          <w:bCs/>
          <w:sz w:val="22"/>
          <w:szCs w:val="22"/>
        </w:rPr>
        <w:t xml:space="preserve"> </w:t>
      </w:r>
      <w:r w:rsidRPr="00FC6AF9">
        <w:rPr>
          <w:rFonts w:ascii="Arial" w:hAnsi="Arial" w:cs="Arial"/>
          <w:b/>
          <w:bCs/>
          <w:sz w:val="22"/>
          <w:szCs w:val="22"/>
        </w:rPr>
        <w:t>045 osób.</w:t>
      </w:r>
    </w:p>
    <w:p w14:paraId="5F4CB3C0" w14:textId="434BC2D4" w:rsidR="00A929E1" w:rsidRPr="00FC6AF9" w:rsidRDefault="00A929E1" w:rsidP="000B5A16">
      <w:pPr>
        <w:pStyle w:val="Akapitzlist"/>
        <w:numPr>
          <w:ilvl w:val="0"/>
          <w:numId w:val="46"/>
        </w:numPr>
        <w:tabs>
          <w:tab w:val="left" w:pos="284"/>
        </w:tabs>
        <w:spacing w:after="0" w:line="360" w:lineRule="auto"/>
        <w:ind w:left="284" w:hanging="284"/>
        <w:contextualSpacing/>
        <w:jc w:val="both"/>
        <w:rPr>
          <w:rFonts w:ascii="Arial" w:hAnsi="Arial" w:cs="Arial"/>
          <w:sz w:val="22"/>
          <w:szCs w:val="22"/>
        </w:rPr>
      </w:pPr>
      <w:r w:rsidRPr="00FC6AF9">
        <w:rPr>
          <w:rFonts w:ascii="Arial" w:hAnsi="Arial" w:cs="Arial"/>
          <w:sz w:val="22"/>
          <w:szCs w:val="22"/>
        </w:rPr>
        <w:t>Działania edukacyjne i szkoleniowe dla rodziców i osób pracujących z dziećmi i</w:t>
      </w:r>
      <w:r w:rsidR="004D6433">
        <w:rPr>
          <w:rFonts w:ascii="Arial" w:hAnsi="Arial" w:cs="Arial"/>
          <w:sz w:val="22"/>
          <w:szCs w:val="22"/>
        </w:rPr>
        <w:t xml:space="preserve"> </w:t>
      </w:r>
      <w:r w:rsidRPr="00FC6AF9">
        <w:rPr>
          <w:rFonts w:ascii="Arial" w:hAnsi="Arial" w:cs="Arial"/>
          <w:sz w:val="22"/>
          <w:szCs w:val="22"/>
        </w:rPr>
        <w:t>młodzieżą (tj. szkolenie z tematyki uzależnień oraz tworzenia programów profilaktycznych, warsztaty profilaktyczne w lubelskich szkołach podstawowych).</w:t>
      </w:r>
      <w:r w:rsidRPr="00FC6AF9">
        <w:rPr>
          <w:rFonts w:ascii="Arial" w:hAnsi="Arial" w:cs="Arial"/>
          <w:b/>
          <w:bCs/>
          <w:sz w:val="22"/>
          <w:szCs w:val="22"/>
        </w:rPr>
        <w:t xml:space="preserve"> Działaniami objęto łącznie 664 osoby.</w:t>
      </w:r>
    </w:p>
    <w:bookmarkEnd w:id="123"/>
    <w:p w14:paraId="1C98A325" w14:textId="3BB3282C" w:rsidR="00A929E1" w:rsidRPr="00FC6AF9" w:rsidRDefault="00A929E1" w:rsidP="00DE13B5">
      <w:pPr>
        <w:spacing w:line="360" w:lineRule="auto"/>
        <w:ind w:firstLine="425"/>
        <w:jc w:val="both"/>
        <w:rPr>
          <w:rFonts w:ascii="Arial" w:hAnsi="Arial" w:cs="Arial"/>
          <w:sz w:val="22"/>
          <w:szCs w:val="22"/>
        </w:rPr>
      </w:pPr>
      <w:r w:rsidRPr="00FC6AF9">
        <w:rPr>
          <w:rFonts w:ascii="Arial" w:hAnsi="Arial" w:cs="Arial"/>
          <w:sz w:val="22"/>
          <w:szCs w:val="22"/>
        </w:rPr>
        <w:t xml:space="preserve">Konkretna współpraca była rezultatem zawartych umów i przekazanych środków finansowych na realizację zadań w latach 2018-2021. </w:t>
      </w:r>
      <w:r w:rsidR="009E01A3">
        <w:rPr>
          <w:rFonts w:ascii="Arial" w:hAnsi="Arial" w:cs="Arial"/>
          <w:sz w:val="22"/>
          <w:szCs w:val="22"/>
        </w:rPr>
        <w:t>Wyniki</w:t>
      </w:r>
      <w:r w:rsidRPr="00FC6AF9">
        <w:rPr>
          <w:rFonts w:ascii="Arial" w:hAnsi="Arial" w:cs="Arial"/>
          <w:sz w:val="22"/>
          <w:szCs w:val="22"/>
        </w:rPr>
        <w:t xml:space="preserve"> tej współpracy zostały przedstawione w poniższej tabeli.</w:t>
      </w:r>
    </w:p>
    <w:p w14:paraId="26B7867A" w14:textId="533CC73F" w:rsidR="00A929E1" w:rsidRPr="00D23875" w:rsidRDefault="00A929E1" w:rsidP="00D23875">
      <w:pPr>
        <w:spacing w:after="0"/>
        <w:jc w:val="both"/>
        <w:rPr>
          <w:rFonts w:ascii="Arial" w:hAnsi="Arial" w:cs="Arial"/>
          <w:b/>
          <w:bCs/>
        </w:rPr>
      </w:pPr>
      <w:bookmarkStart w:id="124" w:name="_Toc112309880"/>
      <w:r w:rsidRPr="00D23875">
        <w:rPr>
          <w:rFonts w:ascii="Arial" w:hAnsi="Arial" w:cs="Arial"/>
          <w:b/>
          <w:bCs/>
        </w:rPr>
        <w:t xml:space="preserve">Tabela </w:t>
      </w:r>
      <w:r w:rsidRPr="00D23875">
        <w:rPr>
          <w:rFonts w:ascii="Arial" w:hAnsi="Arial" w:cs="Arial"/>
          <w:b/>
          <w:bCs/>
        </w:rPr>
        <w:fldChar w:fldCharType="begin"/>
      </w:r>
      <w:r w:rsidRPr="00D23875">
        <w:rPr>
          <w:rFonts w:ascii="Arial" w:hAnsi="Arial" w:cs="Arial"/>
          <w:b/>
          <w:bCs/>
        </w:rPr>
        <w:instrText xml:space="preserve"> SEQ Tabela \* ARABIC </w:instrText>
      </w:r>
      <w:r w:rsidRPr="00D23875">
        <w:rPr>
          <w:rFonts w:ascii="Arial" w:hAnsi="Arial" w:cs="Arial"/>
          <w:b/>
          <w:bCs/>
        </w:rPr>
        <w:fldChar w:fldCharType="separate"/>
      </w:r>
      <w:r w:rsidR="001C2AEC">
        <w:rPr>
          <w:rFonts w:ascii="Arial" w:hAnsi="Arial" w:cs="Arial"/>
          <w:b/>
          <w:bCs/>
          <w:noProof/>
        </w:rPr>
        <w:t>27</w:t>
      </w:r>
      <w:r w:rsidRPr="00D23875">
        <w:rPr>
          <w:rFonts w:ascii="Arial" w:hAnsi="Arial" w:cs="Arial"/>
        </w:rPr>
        <w:fldChar w:fldCharType="end"/>
      </w:r>
      <w:r w:rsidRPr="00D23875">
        <w:rPr>
          <w:rFonts w:ascii="Arial" w:hAnsi="Arial" w:cs="Arial"/>
          <w:b/>
          <w:bCs/>
        </w:rPr>
        <w:t xml:space="preserve">. </w:t>
      </w:r>
      <w:r w:rsidR="009E01A3">
        <w:rPr>
          <w:rFonts w:ascii="Arial" w:hAnsi="Arial" w:cs="Arial"/>
          <w:b/>
          <w:bCs/>
        </w:rPr>
        <w:t>Wyniki</w:t>
      </w:r>
      <w:r w:rsidRPr="00D23875">
        <w:rPr>
          <w:rFonts w:ascii="Arial" w:hAnsi="Arial" w:cs="Arial"/>
          <w:b/>
          <w:bCs/>
        </w:rPr>
        <w:t xml:space="preserve"> współpracy </w:t>
      </w:r>
      <w:r w:rsidR="00571051" w:rsidRPr="00571051">
        <w:rPr>
          <w:rFonts w:ascii="Arial" w:hAnsi="Arial" w:cs="Arial"/>
          <w:b/>
          <w:bCs/>
        </w:rPr>
        <w:t xml:space="preserve">Samorządu Województwa Lubelskiego </w:t>
      </w:r>
      <w:r w:rsidRPr="00D23875">
        <w:rPr>
          <w:rFonts w:ascii="Arial" w:hAnsi="Arial" w:cs="Arial"/>
          <w:b/>
          <w:bCs/>
        </w:rPr>
        <w:t>z organizacjami pozarządowymi w zakresie</w:t>
      </w:r>
      <w:r w:rsidR="00571051">
        <w:rPr>
          <w:rFonts w:ascii="Arial" w:hAnsi="Arial" w:cs="Arial"/>
          <w:b/>
          <w:bCs/>
        </w:rPr>
        <w:t xml:space="preserve"> </w:t>
      </w:r>
      <w:r w:rsidRPr="00D23875">
        <w:rPr>
          <w:rFonts w:ascii="Arial" w:hAnsi="Arial" w:cs="Arial"/>
          <w:b/>
          <w:bCs/>
        </w:rPr>
        <w:t>przeciwdziałania narkomanii</w:t>
      </w:r>
      <w:r w:rsidR="00571051">
        <w:rPr>
          <w:rFonts w:ascii="Arial" w:hAnsi="Arial" w:cs="Arial"/>
          <w:b/>
          <w:bCs/>
        </w:rPr>
        <w:t xml:space="preserve"> w latach 2018-2021</w:t>
      </w:r>
      <w:bookmarkEnd w:id="124"/>
    </w:p>
    <w:tbl>
      <w:tblPr>
        <w:tblStyle w:val="Tabela-Siatka"/>
        <w:tblW w:w="9072" w:type="dxa"/>
        <w:tblInd w:w="108" w:type="dxa"/>
        <w:tblLayout w:type="fixed"/>
        <w:tblLook w:val="04A0" w:firstRow="1" w:lastRow="0" w:firstColumn="1" w:lastColumn="0" w:noHBand="0" w:noVBand="1"/>
        <w:tblCaption w:val="Tabela 27. Rezultaty współpracy z organizacjami pozarządowymi w zakresie przeciwdziałania przemocy w rodzinach alkoholowych"/>
        <w:tblDescription w:val="Tabela prezentuje wskaźniki dot. rezultatów współpracy z organizacjami pozarządowymi w zakresie przeciwdziałania przemocy w rodzinach alkoholowych na przestrzeni lat 2017-2021. Dotyczą one wysokości środków publicznych przeznaczonych na realizacją zadania, liczbę organizacji realizujących zadanie w danym roku, kwotę wykorzystanej dotacji oraz liczbę odbiorców zadania. "/>
      </w:tblPr>
      <w:tblGrid>
        <w:gridCol w:w="2581"/>
        <w:gridCol w:w="1388"/>
        <w:gridCol w:w="1985"/>
        <w:gridCol w:w="1559"/>
        <w:gridCol w:w="1559"/>
      </w:tblGrid>
      <w:tr w:rsidR="00FC6AF9" w:rsidRPr="00FC6AF9" w14:paraId="7AFB6F2A" w14:textId="77777777" w:rsidTr="003F3EF5">
        <w:trPr>
          <w:tblHeader/>
        </w:trPr>
        <w:tc>
          <w:tcPr>
            <w:tcW w:w="2581" w:type="dxa"/>
            <w:shd w:val="clear" w:color="auto" w:fill="auto"/>
          </w:tcPr>
          <w:p w14:paraId="69AECD76" w14:textId="77777777" w:rsidR="00A929E1" w:rsidRPr="00FC6AF9" w:rsidRDefault="00A929E1" w:rsidP="00DE13B5">
            <w:pPr>
              <w:spacing w:after="160"/>
              <w:jc w:val="center"/>
              <w:rPr>
                <w:rFonts w:ascii="Arial" w:eastAsiaTheme="minorHAnsi" w:hAnsi="Arial" w:cs="Arial"/>
                <w:b/>
                <w:bCs/>
                <w:sz w:val="18"/>
                <w:szCs w:val="18"/>
                <w:lang w:eastAsia="en-US"/>
              </w:rPr>
            </w:pPr>
            <w:r w:rsidRPr="00FC6AF9">
              <w:rPr>
                <w:rFonts w:ascii="Arial" w:eastAsiaTheme="minorHAnsi" w:hAnsi="Arial" w:cs="Arial"/>
                <w:b/>
                <w:bCs/>
                <w:sz w:val="18"/>
                <w:szCs w:val="18"/>
                <w:lang w:eastAsia="en-US"/>
              </w:rPr>
              <w:t>Przeciwdziałanie narkomanii w latach 2018/2021</w:t>
            </w:r>
          </w:p>
        </w:tc>
        <w:tc>
          <w:tcPr>
            <w:tcW w:w="1388" w:type="dxa"/>
            <w:shd w:val="clear" w:color="auto" w:fill="auto"/>
          </w:tcPr>
          <w:p w14:paraId="720D0B38" w14:textId="77777777" w:rsidR="00A929E1" w:rsidRPr="00FC6AF9" w:rsidRDefault="00A929E1" w:rsidP="00DE13B5">
            <w:pPr>
              <w:jc w:val="center"/>
              <w:rPr>
                <w:rFonts w:ascii="Arial" w:hAnsi="Arial" w:cs="Arial"/>
                <w:b/>
                <w:bCs/>
                <w:sz w:val="18"/>
                <w:szCs w:val="18"/>
              </w:rPr>
            </w:pPr>
            <w:r w:rsidRPr="00FC6AF9">
              <w:rPr>
                <w:rFonts w:ascii="Arial" w:hAnsi="Arial" w:cs="Arial"/>
                <w:b/>
                <w:bCs/>
                <w:sz w:val="18"/>
                <w:szCs w:val="18"/>
              </w:rPr>
              <w:t>Liczba organizacji realizujących zadanie w danym roku</w:t>
            </w:r>
          </w:p>
        </w:tc>
        <w:tc>
          <w:tcPr>
            <w:tcW w:w="1985" w:type="dxa"/>
            <w:shd w:val="clear" w:color="auto" w:fill="auto"/>
          </w:tcPr>
          <w:p w14:paraId="79745E00" w14:textId="77777777" w:rsidR="00A929E1" w:rsidRPr="00FC6AF9" w:rsidRDefault="00A929E1" w:rsidP="00DE13B5">
            <w:pPr>
              <w:spacing w:after="160"/>
              <w:jc w:val="center"/>
              <w:rPr>
                <w:rFonts w:ascii="Arial" w:eastAsiaTheme="minorHAnsi" w:hAnsi="Arial" w:cs="Arial"/>
                <w:sz w:val="18"/>
                <w:szCs w:val="18"/>
                <w:lang w:eastAsia="en-US"/>
              </w:rPr>
            </w:pPr>
            <w:r w:rsidRPr="00FC6AF9">
              <w:rPr>
                <w:rFonts w:ascii="Arial" w:eastAsiaTheme="minorHAnsi" w:hAnsi="Arial" w:cs="Arial"/>
                <w:b/>
                <w:bCs/>
                <w:sz w:val="18"/>
                <w:szCs w:val="18"/>
                <w:lang w:eastAsia="en-US"/>
              </w:rPr>
              <w:t>Wysokość środków publicznych przyznanych na realizację zadania (zł)</w:t>
            </w:r>
          </w:p>
        </w:tc>
        <w:tc>
          <w:tcPr>
            <w:tcW w:w="1559" w:type="dxa"/>
            <w:shd w:val="clear" w:color="auto" w:fill="auto"/>
          </w:tcPr>
          <w:p w14:paraId="40D155D5" w14:textId="572A32C7" w:rsidR="00A929E1" w:rsidRPr="00DE13B5" w:rsidRDefault="00A929E1" w:rsidP="00DE13B5">
            <w:pPr>
              <w:spacing w:after="160"/>
              <w:jc w:val="center"/>
              <w:rPr>
                <w:rFonts w:ascii="Arial" w:eastAsiaTheme="minorHAnsi" w:hAnsi="Arial" w:cs="Arial"/>
                <w:b/>
                <w:bCs/>
                <w:sz w:val="18"/>
                <w:szCs w:val="18"/>
                <w:lang w:eastAsia="en-US"/>
              </w:rPr>
            </w:pPr>
            <w:r w:rsidRPr="00FC6AF9">
              <w:rPr>
                <w:rFonts w:ascii="Arial" w:eastAsiaTheme="minorHAnsi" w:hAnsi="Arial" w:cs="Arial"/>
                <w:b/>
                <w:bCs/>
                <w:sz w:val="18"/>
                <w:szCs w:val="18"/>
                <w:lang w:eastAsia="en-US"/>
              </w:rPr>
              <w:t>Kwota wykorzystanej dotacji (zł)</w:t>
            </w:r>
          </w:p>
        </w:tc>
        <w:tc>
          <w:tcPr>
            <w:tcW w:w="1559" w:type="dxa"/>
            <w:shd w:val="clear" w:color="auto" w:fill="auto"/>
          </w:tcPr>
          <w:p w14:paraId="39D6A818" w14:textId="68AB6B15" w:rsidR="00A929E1" w:rsidRPr="00FC6AF9" w:rsidRDefault="00A929E1" w:rsidP="00DE13B5">
            <w:pPr>
              <w:spacing w:after="160"/>
              <w:jc w:val="center"/>
              <w:rPr>
                <w:rFonts w:ascii="Arial" w:eastAsiaTheme="minorHAnsi" w:hAnsi="Arial" w:cs="Arial"/>
                <w:sz w:val="18"/>
                <w:szCs w:val="18"/>
                <w:lang w:eastAsia="en-US"/>
              </w:rPr>
            </w:pPr>
            <w:r w:rsidRPr="00FC6AF9">
              <w:rPr>
                <w:rFonts w:ascii="Arial" w:eastAsiaTheme="minorHAnsi" w:hAnsi="Arial" w:cs="Arial"/>
                <w:b/>
                <w:bCs/>
                <w:sz w:val="18"/>
                <w:szCs w:val="18"/>
                <w:lang w:eastAsia="en-US"/>
              </w:rPr>
              <w:t xml:space="preserve"> </w:t>
            </w:r>
            <w:r w:rsidR="00E37EB1">
              <w:rPr>
                <w:rFonts w:ascii="Arial" w:eastAsiaTheme="minorHAnsi" w:hAnsi="Arial" w:cs="Arial"/>
                <w:b/>
                <w:bCs/>
                <w:sz w:val="18"/>
                <w:szCs w:val="18"/>
                <w:lang w:eastAsia="en-US"/>
              </w:rPr>
              <w:t>L</w:t>
            </w:r>
            <w:r w:rsidRPr="00FC6AF9">
              <w:rPr>
                <w:rFonts w:ascii="Arial" w:eastAsiaTheme="minorHAnsi" w:hAnsi="Arial" w:cs="Arial"/>
                <w:b/>
                <w:bCs/>
                <w:sz w:val="18"/>
                <w:szCs w:val="18"/>
                <w:lang w:eastAsia="en-US"/>
              </w:rPr>
              <w:t>iczba odbiorców zadania</w:t>
            </w:r>
          </w:p>
        </w:tc>
      </w:tr>
      <w:tr w:rsidR="00FC6AF9" w:rsidRPr="00FC6AF9" w14:paraId="1B33A758" w14:textId="77777777" w:rsidTr="00DE13B5">
        <w:tc>
          <w:tcPr>
            <w:tcW w:w="2581" w:type="dxa"/>
          </w:tcPr>
          <w:p w14:paraId="1AE4A548" w14:textId="77777777" w:rsidR="00A929E1" w:rsidRPr="00FC6AF9" w:rsidRDefault="00A929E1" w:rsidP="00DE13B5">
            <w:pPr>
              <w:spacing w:after="120"/>
              <w:jc w:val="center"/>
              <w:rPr>
                <w:rFonts w:ascii="Arial" w:hAnsi="Arial" w:cs="Arial"/>
                <w:b/>
                <w:bCs/>
                <w:sz w:val="18"/>
                <w:szCs w:val="18"/>
              </w:rPr>
            </w:pPr>
            <w:r w:rsidRPr="00FC6AF9">
              <w:rPr>
                <w:rFonts w:ascii="Arial" w:hAnsi="Arial" w:cs="Arial"/>
                <w:b/>
                <w:bCs/>
                <w:sz w:val="18"/>
                <w:szCs w:val="18"/>
              </w:rPr>
              <w:t>2018</w:t>
            </w:r>
          </w:p>
        </w:tc>
        <w:tc>
          <w:tcPr>
            <w:tcW w:w="1388" w:type="dxa"/>
          </w:tcPr>
          <w:p w14:paraId="50A57AEB"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6</w:t>
            </w:r>
          </w:p>
        </w:tc>
        <w:tc>
          <w:tcPr>
            <w:tcW w:w="1985" w:type="dxa"/>
          </w:tcPr>
          <w:p w14:paraId="77697950" w14:textId="52EF287F"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99</w:t>
            </w:r>
            <w:r w:rsidR="00DE13B5">
              <w:rPr>
                <w:rFonts w:ascii="Arial" w:hAnsi="Arial" w:cs="Arial"/>
                <w:sz w:val="18"/>
                <w:szCs w:val="18"/>
              </w:rPr>
              <w:t xml:space="preserve"> </w:t>
            </w:r>
            <w:r w:rsidRPr="00FC6AF9">
              <w:rPr>
                <w:rFonts w:ascii="Arial" w:hAnsi="Arial" w:cs="Arial"/>
                <w:sz w:val="18"/>
                <w:szCs w:val="18"/>
              </w:rPr>
              <w:t>990,00</w:t>
            </w:r>
          </w:p>
        </w:tc>
        <w:tc>
          <w:tcPr>
            <w:tcW w:w="1559" w:type="dxa"/>
          </w:tcPr>
          <w:p w14:paraId="245FDA24" w14:textId="489D2F0F"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99</w:t>
            </w:r>
            <w:r w:rsidR="00DE13B5">
              <w:rPr>
                <w:rFonts w:ascii="Arial" w:hAnsi="Arial" w:cs="Arial"/>
                <w:sz w:val="18"/>
                <w:szCs w:val="18"/>
              </w:rPr>
              <w:t xml:space="preserve"> </w:t>
            </w:r>
            <w:r w:rsidRPr="00FC6AF9">
              <w:rPr>
                <w:rFonts w:ascii="Arial" w:hAnsi="Arial" w:cs="Arial"/>
                <w:sz w:val="18"/>
                <w:szCs w:val="18"/>
              </w:rPr>
              <w:t>990,00</w:t>
            </w:r>
          </w:p>
        </w:tc>
        <w:tc>
          <w:tcPr>
            <w:tcW w:w="1559" w:type="dxa"/>
          </w:tcPr>
          <w:p w14:paraId="0C405619"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1 482</w:t>
            </w:r>
          </w:p>
        </w:tc>
      </w:tr>
      <w:tr w:rsidR="00FC6AF9" w:rsidRPr="00FC6AF9" w14:paraId="5EA62336" w14:textId="77777777" w:rsidTr="00DE13B5">
        <w:tc>
          <w:tcPr>
            <w:tcW w:w="2581" w:type="dxa"/>
          </w:tcPr>
          <w:p w14:paraId="27A79F88" w14:textId="77777777" w:rsidR="00A929E1" w:rsidRPr="00FC6AF9" w:rsidRDefault="00A929E1" w:rsidP="00DE13B5">
            <w:pPr>
              <w:spacing w:after="120"/>
              <w:jc w:val="center"/>
              <w:rPr>
                <w:rFonts w:ascii="Arial" w:hAnsi="Arial" w:cs="Arial"/>
                <w:b/>
                <w:bCs/>
                <w:sz w:val="18"/>
                <w:szCs w:val="18"/>
              </w:rPr>
            </w:pPr>
            <w:r w:rsidRPr="00FC6AF9">
              <w:rPr>
                <w:rFonts w:ascii="Arial" w:hAnsi="Arial" w:cs="Arial"/>
                <w:b/>
                <w:bCs/>
                <w:sz w:val="18"/>
                <w:szCs w:val="18"/>
              </w:rPr>
              <w:t>2019</w:t>
            </w:r>
          </w:p>
        </w:tc>
        <w:tc>
          <w:tcPr>
            <w:tcW w:w="1388" w:type="dxa"/>
          </w:tcPr>
          <w:p w14:paraId="649FDF99"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7</w:t>
            </w:r>
          </w:p>
        </w:tc>
        <w:tc>
          <w:tcPr>
            <w:tcW w:w="1985" w:type="dxa"/>
          </w:tcPr>
          <w:p w14:paraId="6451DD73" w14:textId="3B0D845E"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276</w:t>
            </w:r>
            <w:r w:rsidR="00DE13B5">
              <w:rPr>
                <w:rFonts w:ascii="Arial" w:hAnsi="Arial" w:cs="Arial"/>
                <w:sz w:val="18"/>
                <w:szCs w:val="18"/>
              </w:rPr>
              <w:t xml:space="preserve"> </w:t>
            </w:r>
            <w:r w:rsidRPr="00FC6AF9">
              <w:rPr>
                <w:rFonts w:ascii="Arial" w:hAnsi="Arial" w:cs="Arial"/>
                <w:sz w:val="18"/>
                <w:szCs w:val="18"/>
              </w:rPr>
              <w:t>100,00</w:t>
            </w:r>
          </w:p>
        </w:tc>
        <w:tc>
          <w:tcPr>
            <w:tcW w:w="1559" w:type="dxa"/>
          </w:tcPr>
          <w:p w14:paraId="33A9820F" w14:textId="4DF97DF5"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143</w:t>
            </w:r>
            <w:r w:rsidR="00DE13B5">
              <w:rPr>
                <w:rFonts w:ascii="Arial" w:hAnsi="Arial" w:cs="Arial"/>
                <w:sz w:val="18"/>
                <w:szCs w:val="18"/>
              </w:rPr>
              <w:t xml:space="preserve"> </w:t>
            </w:r>
            <w:r w:rsidRPr="00FC6AF9">
              <w:rPr>
                <w:rFonts w:ascii="Arial" w:hAnsi="Arial" w:cs="Arial"/>
                <w:sz w:val="18"/>
                <w:szCs w:val="18"/>
              </w:rPr>
              <w:t>050,00</w:t>
            </w:r>
          </w:p>
        </w:tc>
        <w:tc>
          <w:tcPr>
            <w:tcW w:w="1559" w:type="dxa"/>
          </w:tcPr>
          <w:p w14:paraId="08EF47E7"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2 995</w:t>
            </w:r>
          </w:p>
        </w:tc>
      </w:tr>
      <w:tr w:rsidR="00FC6AF9" w:rsidRPr="00FC6AF9" w14:paraId="5DF72C2A" w14:textId="77777777" w:rsidTr="00DE13B5">
        <w:tc>
          <w:tcPr>
            <w:tcW w:w="2581" w:type="dxa"/>
          </w:tcPr>
          <w:p w14:paraId="26A1B499" w14:textId="77777777" w:rsidR="00A929E1" w:rsidRPr="00FC6AF9" w:rsidRDefault="00A929E1" w:rsidP="00DE13B5">
            <w:pPr>
              <w:spacing w:after="120"/>
              <w:jc w:val="center"/>
              <w:rPr>
                <w:rFonts w:ascii="Arial" w:hAnsi="Arial" w:cs="Arial"/>
                <w:b/>
                <w:bCs/>
                <w:sz w:val="18"/>
                <w:szCs w:val="18"/>
              </w:rPr>
            </w:pPr>
            <w:r w:rsidRPr="00FC6AF9">
              <w:rPr>
                <w:rFonts w:ascii="Arial" w:hAnsi="Arial" w:cs="Arial"/>
                <w:b/>
                <w:bCs/>
                <w:sz w:val="18"/>
                <w:szCs w:val="18"/>
              </w:rPr>
              <w:t>2020</w:t>
            </w:r>
          </w:p>
        </w:tc>
        <w:tc>
          <w:tcPr>
            <w:tcW w:w="1388" w:type="dxa"/>
          </w:tcPr>
          <w:p w14:paraId="249A0D3A"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4</w:t>
            </w:r>
          </w:p>
        </w:tc>
        <w:tc>
          <w:tcPr>
            <w:tcW w:w="1985" w:type="dxa"/>
          </w:tcPr>
          <w:p w14:paraId="44FA3406" w14:textId="46893DF6"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74</w:t>
            </w:r>
            <w:r w:rsidR="00DE13B5">
              <w:rPr>
                <w:rFonts w:ascii="Arial" w:hAnsi="Arial" w:cs="Arial"/>
                <w:sz w:val="18"/>
                <w:szCs w:val="18"/>
              </w:rPr>
              <w:t xml:space="preserve"> </w:t>
            </w:r>
            <w:r w:rsidRPr="00FC6AF9">
              <w:rPr>
                <w:rFonts w:ascii="Arial" w:hAnsi="Arial" w:cs="Arial"/>
                <w:sz w:val="18"/>
                <w:szCs w:val="18"/>
              </w:rPr>
              <w:t>600,00</w:t>
            </w:r>
          </w:p>
        </w:tc>
        <w:tc>
          <w:tcPr>
            <w:tcW w:w="1559" w:type="dxa"/>
          </w:tcPr>
          <w:p w14:paraId="4DAAAEBC" w14:textId="07A8E364"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74</w:t>
            </w:r>
            <w:r w:rsidR="00DE13B5">
              <w:rPr>
                <w:rFonts w:ascii="Arial" w:hAnsi="Arial" w:cs="Arial"/>
                <w:sz w:val="18"/>
                <w:szCs w:val="18"/>
              </w:rPr>
              <w:t xml:space="preserve"> </w:t>
            </w:r>
            <w:r w:rsidRPr="00FC6AF9">
              <w:rPr>
                <w:rFonts w:ascii="Arial" w:hAnsi="Arial" w:cs="Arial"/>
                <w:sz w:val="18"/>
                <w:szCs w:val="18"/>
              </w:rPr>
              <w:t>599,66</w:t>
            </w:r>
          </w:p>
        </w:tc>
        <w:tc>
          <w:tcPr>
            <w:tcW w:w="1559" w:type="dxa"/>
          </w:tcPr>
          <w:p w14:paraId="27FE32FF"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4 159</w:t>
            </w:r>
          </w:p>
        </w:tc>
      </w:tr>
      <w:tr w:rsidR="00FC6AF9" w:rsidRPr="00FC6AF9" w14:paraId="03FA2111" w14:textId="77777777" w:rsidTr="00DE13B5">
        <w:tc>
          <w:tcPr>
            <w:tcW w:w="2581" w:type="dxa"/>
          </w:tcPr>
          <w:p w14:paraId="6E6624B1" w14:textId="77777777" w:rsidR="00A929E1" w:rsidRPr="00FC6AF9" w:rsidRDefault="00A929E1" w:rsidP="00DE13B5">
            <w:pPr>
              <w:spacing w:after="120"/>
              <w:jc w:val="center"/>
              <w:rPr>
                <w:rFonts w:ascii="Arial" w:hAnsi="Arial" w:cs="Arial"/>
                <w:b/>
                <w:bCs/>
                <w:sz w:val="18"/>
                <w:szCs w:val="18"/>
              </w:rPr>
            </w:pPr>
            <w:r w:rsidRPr="00FC6AF9">
              <w:rPr>
                <w:rFonts w:ascii="Arial" w:hAnsi="Arial" w:cs="Arial"/>
                <w:b/>
                <w:bCs/>
                <w:sz w:val="18"/>
                <w:szCs w:val="18"/>
              </w:rPr>
              <w:t>2021</w:t>
            </w:r>
          </w:p>
        </w:tc>
        <w:tc>
          <w:tcPr>
            <w:tcW w:w="1388" w:type="dxa"/>
          </w:tcPr>
          <w:p w14:paraId="5F9A878B"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7</w:t>
            </w:r>
          </w:p>
        </w:tc>
        <w:tc>
          <w:tcPr>
            <w:tcW w:w="1985" w:type="dxa"/>
          </w:tcPr>
          <w:p w14:paraId="464ED968" w14:textId="16A1C5B3"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142</w:t>
            </w:r>
            <w:r w:rsidR="00DE13B5">
              <w:rPr>
                <w:rFonts w:ascii="Arial" w:hAnsi="Arial" w:cs="Arial"/>
                <w:sz w:val="18"/>
                <w:szCs w:val="18"/>
              </w:rPr>
              <w:t xml:space="preserve"> </w:t>
            </w:r>
            <w:r w:rsidRPr="00FC6AF9">
              <w:rPr>
                <w:rFonts w:ascii="Arial" w:hAnsi="Arial" w:cs="Arial"/>
                <w:sz w:val="18"/>
                <w:szCs w:val="18"/>
              </w:rPr>
              <w:t>570,00</w:t>
            </w:r>
          </w:p>
        </w:tc>
        <w:tc>
          <w:tcPr>
            <w:tcW w:w="1559" w:type="dxa"/>
          </w:tcPr>
          <w:p w14:paraId="59F73290" w14:textId="2020819D"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142</w:t>
            </w:r>
            <w:r w:rsidR="00DE13B5">
              <w:rPr>
                <w:rFonts w:ascii="Arial" w:hAnsi="Arial" w:cs="Arial"/>
                <w:sz w:val="18"/>
                <w:szCs w:val="18"/>
              </w:rPr>
              <w:t xml:space="preserve"> </w:t>
            </w:r>
            <w:r w:rsidRPr="00FC6AF9">
              <w:rPr>
                <w:rFonts w:ascii="Arial" w:hAnsi="Arial" w:cs="Arial"/>
                <w:sz w:val="18"/>
                <w:szCs w:val="18"/>
              </w:rPr>
              <w:t>570,00</w:t>
            </w:r>
          </w:p>
        </w:tc>
        <w:tc>
          <w:tcPr>
            <w:tcW w:w="1559" w:type="dxa"/>
          </w:tcPr>
          <w:p w14:paraId="7B5B9899" w14:textId="77777777" w:rsidR="00A929E1" w:rsidRPr="00FC6AF9" w:rsidRDefault="00A929E1" w:rsidP="00DE13B5">
            <w:pPr>
              <w:spacing w:after="120"/>
              <w:jc w:val="center"/>
              <w:rPr>
                <w:rFonts w:ascii="Arial" w:hAnsi="Arial" w:cs="Arial"/>
                <w:sz w:val="18"/>
                <w:szCs w:val="18"/>
              </w:rPr>
            </w:pPr>
            <w:r w:rsidRPr="00FC6AF9">
              <w:rPr>
                <w:rFonts w:ascii="Arial" w:hAnsi="Arial" w:cs="Arial"/>
                <w:sz w:val="18"/>
                <w:szCs w:val="18"/>
              </w:rPr>
              <w:t>4 168</w:t>
            </w:r>
          </w:p>
        </w:tc>
      </w:tr>
    </w:tbl>
    <w:p w14:paraId="2DD349D7" w14:textId="77777777" w:rsidR="00A929E1" w:rsidRPr="00DE13B5" w:rsidRDefault="00A929E1" w:rsidP="00A929E1">
      <w:pPr>
        <w:spacing w:line="360" w:lineRule="auto"/>
        <w:jc w:val="both"/>
        <w:rPr>
          <w:rFonts w:ascii="Arial" w:hAnsi="Arial" w:cs="Arial"/>
          <w:sz w:val="16"/>
          <w:szCs w:val="16"/>
        </w:rPr>
      </w:pPr>
      <w:r w:rsidRPr="00DE13B5">
        <w:rPr>
          <w:rFonts w:ascii="Arial" w:hAnsi="Arial" w:cs="Arial"/>
          <w:sz w:val="16"/>
          <w:szCs w:val="16"/>
        </w:rPr>
        <w:t xml:space="preserve">Źródło: dane własne ROPS w Lublinie </w:t>
      </w:r>
    </w:p>
    <w:p w14:paraId="1DC48D95" w14:textId="04DA5DF6" w:rsidR="00A929E1" w:rsidRPr="00FC6AF9" w:rsidRDefault="00A929E1" w:rsidP="004D6433">
      <w:pPr>
        <w:spacing w:after="0" w:line="360" w:lineRule="auto"/>
        <w:ind w:firstLine="567"/>
        <w:jc w:val="both"/>
        <w:rPr>
          <w:rFonts w:ascii="Arial" w:hAnsi="Arial" w:cs="Arial"/>
          <w:sz w:val="22"/>
          <w:szCs w:val="22"/>
          <w:highlight w:val="yellow"/>
        </w:rPr>
      </w:pPr>
      <w:r w:rsidRPr="00FC6AF9">
        <w:rPr>
          <w:rFonts w:ascii="Arial" w:hAnsi="Arial" w:cs="Arial"/>
          <w:sz w:val="22"/>
          <w:szCs w:val="22"/>
        </w:rPr>
        <w:lastRenderedPageBreak/>
        <w:t>Wśród organizacji, które w latach 2018-2021 współpracowały z Samorządem Województwa Lubelskiego w zakresie realizacji zadań z zakresu przeciwdziałania narkomanii wiodącą rolę pełnią</w:t>
      </w:r>
      <w:r w:rsidR="004A3367">
        <w:rPr>
          <w:rFonts w:ascii="Arial" w:hAnsi="Arial" w:cs="Arial"/>
          <w:sz w:val="22"/>
          <w:szCs w:val="22"/>
        </w:rPr>
        <w:t>:</w:t>
      </w:r>
      <w:r w:rsidRPr="00FC6AF9">
        <w:rPr>
          <w:rFonts w:ascii="Arial" w:hAnsi="Arial" w:cs="Arial"/>
          <w:sz w:val="22"/>
          <w:szCs w:val="22"/>
        </w:rPr>
        <w:t xml:space="preserve"> Towarzystwo Nowa Kuźnia (TNK)</w:t>
      </w:r>
      <w:r w:rsidR="004A3367">
        <w:rPr>
          <w:rFonts w:ascii="Arial" w:hAnsi="Arial" w:cs="Arial"/>
          <w:sz w:val="22"/>
          <w:szCs w:val="22"/>
        </w:rPr>
        <w:t>,</w:t>
      </w:r>
      <w:r w:rsidRPr="00FC6AF9">
        <w:rPr>
          <w:rFonts w:ascii="Arial" w:hAnsi="Arial" w:cs="Arial"/>
          <w:sz w:val="22"/>
          <w:szCs w:val="22"/>
        </w:rPr>
        <w:t xml:space="preserve"> Stowarzyszenie MONAR, Stowarzyszenie Integracji Rodzin PRZYSTAŃ w Chełmie, Stowarzyszenie „Kontakt” </w:t>
      </w:r>
      <w:r w:rsidR="004A3367">
        <w:rPr>
          <w:rFonts w:ascii="Arial" w:hAnsi="Arial" w:cs="Arial"/>
          <w:sz w:val="22"/>
          <w:szCs w:val="22"/>
        </w:rPr>
        <w:br/>
      </w:r>
      <w:r w:rsidRPr="00FC6AF9">
        <w:rPr>
          <w:rFonts w:ascii="Arial" w:hAnsi="Arial" w:cs="Arial"/>
          <w:sz w:val="22"/>
          <w:szCs w:val="22"/>
        </w:rPr>
        <w:t>w Lublinie, Katolickie Stowarzyszenie Pomocy Osobom Potrzebującym „Agape” w  Lublinie. Szczególnie ważne jest to, że wśród prowadzonych działań, realizowane są te o najwyższych standardach skuteczności, tj. programy rekomendowane i o podwyższonej skuteczności. Edukacją i profilaktyką objęte są różne grupy wiekowe i społeczne. Wiele działań skierowanych jest na pracę środowiskową, kształcenie kadry przedszkolnej i wczesnoszkolnej wraz z rodzicami. Wczesna profilaktyka skupia się na zwiększaniu kompetencji wychowawczych oraz zachowań prozdrowotnych rodziców i osób pracujących z dziećmi oraz młodzieżą ze szczególnym uwzględnieniem dojrzałości emocjonalno-społecznej. Szkolenie kadry pedagogicznej dotyczy przede wszystkim realizacji działań profilaktycznych w zakresie przeciwdziałania narkomanii w placówkach oświatowych. Ciekawą inicjatywą, która jest niezwykle istotna w kontekście uzależnienia od leków, to prowadzenie działań skierowanych do pensjonariuszy Domów Pomocy Społecznej w Lublinie.</w:t>
      </w:r>
    </w:p>
    <w:p w14:paraId="187843C1" w14:textId="68006DC6" w:rsidR="00A929E1" w:rsidRPr="00FC6AF9" w:rsidRDefault="00A929E1" w:rsidP="00A929E1">
      <w:pPr>
        <w:spacing w:after="0" w:line="360" w:lineRule="auto"/>
        <w:ind w:firstLine="426"/>
        <w:jc w:val="both"/>
        <w:rPr>
          <w:rFonts w:ascii="Arial" w:hAnsi="Arial" w:cs="Arial"/>
          <w:sz w:val="22"/>
          <w:szCs w:val="22"/>
        </w:rPr>
      </w:pPr>
      <w:r w:rsidRPr="00FC6AF9">
        <w:rPr>
          <w:rFonts w:ascii="Arial" w:hAnsi="Arial" w:cs="Arial"/>
          <w:sz w:val="22"/>
          <w:szCs w:val="22"/>
        </w:rPr>
        <w:t xml:space="preserve">Jeżeli chodzi o </w:t>
      </w:r>
      <w:r w:rsidRPr="00FC6AF9">
        <w:rPr>
          <w:rFonts w:ascii="Arial" w:hAnsi="Arial" w:cs="Arial"/>
          <w:b/>
          <w:bCs/>
          <w:sz w:val="22"/>
          <w:szCs w:val="22"/>
        </w:rPr>
        <w:t>profilaktykę selektywną i wskazującą</w:t>
      </w:r>
      <w:r w:rsidRPr="00FC6AF9">
        <w:rPr>
          <w:rFonts w:ascii="Arial" w:hAnsi="Arial" w:cs="Arial"/>
          <w:sz w:val="22"/>
          <w:szCs w:val="22"/>
        </w:rPr>
        <w:t xml:space="preserve">, to działania prowadzone są przez wymienione wyżej </w:t>
      </w:r>
      <w:r w:rsidRPr="00FC6AF9">
        <w:rPr>
          <w:rFonts w:ascii="Arial" w:hAnsi="Arial" w:cs="Arial"/>
          <w:b/>
          <w:bCs/>
          <w:sz w:val="22"/>
          <w:szCs w:val="22"/>
        </w:rPr>
        <w:t>organizacje pozarządowe</w:t>
      </w:r>
      <w:r w:rsidRPr="00FC6AF9">
        <w:rPr>
          <w:rFonts w:ascii="Arial" w:hAnsi="Arial" w:cs="Arial"/>
          <w:sz w:val="22"/>
          <w:szCs w:val="22"/>
        </w:rPr>
        <w:t>, które realizują programy rekomendowane, działania streetworkerskie i partyworkerskie</w:t>
      </w:r>
      <w:r w:rsidR="006A1BFB">
        <w:rPr>
          <w:rFonts w:ascii="Arial" w:hAnsi="Arial" w:cs="Arial"/>
          <w:sz w:val="22"/>
          <w:szCs w:val="22"/>
        </w:rPr>
        <w:t xml:space="preserve"> (Towarzystwo Nowa Kuźnia)</w:t>
      </w:r>
      <w:r w:rsidRPr="00FC6AF9">
        <w:rPr>
          <w:rFonts w:ascii="Arial" w:hAnsi="Arial" w:cs="Arial"/>
          <w:sz w:val="22"/>
          <w:szCs w:val="22"/>
        </w:rPr>
        <w:t>. Ważnym elementem pracy na poziomie profilaktyki selektywnej i wskazującej jest prowadzenie punktów konsultacyjnych dla osób uzależnionych i ich rodzin. Ponadto Stowarzyszenie MONAR Poradnia Profilaktyki, Leczenia, i Terapii Uzależnień w Lublinie, koncentruje się na:</w:t>
      </w:r>
    </w:p>
    <w:p w14:paraId="58CC068C" w14:textId="77777777" w:rsidR="00A929E1" w:rsidRPr="00FC6AF9" w:rsidRDefault="00A929E1" w:rsidP="000B5A16">
      <w:pPr>
        <w:numPr>
          <w:ilvl w:val="0"/>
          <w:numId w:val="25"/>
        </w:numPr>
        <w:spacing w:after="0" w:line="360" w:lineRule="auto"/>
        <w:jc w:val="both"/>
        <w:rPr>
          <w:rFonts w:ascii="Arial" w:hAnsi="Arial" w:cs="Arial"/>
          <w:sz w:val="22"/>
          <w:szCs w:val="22"/>
        </w:rPr>
      </w:pPr>
      <w:r w:rsidRPr="00FC6AF9">
        <w:rPr>
          <w:rFonts w:ascii="Arial" w:hAnsi="Arial" w:cs="Arial"/>
          <w:sz w:val="22"/>
          <w:szCs w:val="22"/>
        </w:rPr>
        <w:t xml:space="preserve">Udzielaniu świadczeń zdrowotnych w Poradni. Celem było świadczenie terapii uzależnienia od substancji psychoaktywnych innych niż alkohol. </w:t>
      </w:r>
    </w:p>
    <w:p w14:paraId="262414FC" w14:textId="77777777" w:rsidR="00A929E1" w:rsidRPr="00FC6AF9" w:rsidRDefault="00A929E1" w:rsidP="000B5A16">
      <w:pPr>
        <w:numPr>
          <w:ilvl w:val="0"/>
          <w:numId w:val="25"/>
        </w:numPr>
        <w:spacing w:after="0" w:line="360" w:lineRule="auto"/>
        <w:jc w:val="both"/>
        <w:rPr>
          <w:rFonts w:ascii="Arial" w:hAnsi="Arial" w:cs="Arial"/>
          <w:sz w:val="22"/>
          <w:szCs w:val="22"/>
        </w:rPr>
      </w:pPr>
      <w:r w:rsidRPr="00FC6AF9">
        <w:rPr>
          <w:rFonts w:ascii="Arial" w:hAnsi="Arial" w:cs="Arial"/>
          <w:sz w:val="22"/>
          <w:szCs w:val="22"/>
        </w:rPr>
        <w:t>Rozwijaniu dostępu do leczenia ambulatoryjnego dla osób używających szkodliwie</w:t>
      </w:r>
      <w:r w:rsidRPr="00FC6AF9">
        <w:rPr>
          <w:rFonts w:ascii="Arial" w:hAnsi="Arial" w:cs="Arial"/>
          <w:sz w:val="22"/>
          <w:szCs w:val="22"/>
        </w:rPr>
        <w:br/>
        <w:t xml:space="preserve">i uzależnionych od środków odurzających, substancji psychotropowych i nowych substancji psychoaktywnych. </w:t>
      </w:r>
    </w:p>
    <w:p w14:paraId="5145BF25" w14:textId="77777777" w:rsidR="00A929E1" w:rsidRPr="00FC6AF9" w:rsidRDefault="00A929E1" w:rsidP="000B5A16">
      <w:pPr>
        <w:numPr>
          <w:ilvl w:val="0"/>
          <w:numId w:val="25"/>
        </w:numPr>
        <w:spacing w:after="0" w:line="360" w:lineRule="auto"/>
        <w:jc w:val="both"/>
        <w:rPr>
          <w:rFonts w:ascii="Arial" w:hAnsi="Arial" w:cs="Arial"/>
          <w:sz w:val="22"/>
          <w:szCs w:val="22"/>
        </w:rPr>
      </w:pPr>
      <w:r w:rsidRPr="00FC6AF9">
        <w:rPr>
          <w:rFonts w:ascii="Arial" w:hAnsi="Arial" w:cs="Arial"/>
          <w:sz w:val="22"/>
          <w:szCs w:val="22"/>
        </w:rPr>
        <w:t>Realizacji programów reintegracji społecznej i zawodowej adresowanych do osób uzależnionych od substancji psychoaktywnych.</w:t>
      </w:r>
    </w:p>
    <w:p w14:paraId="7BC2BFBC" w14:textId="77777777" w:rsidR="00A929E1" w:rsidRPr="00FC6AF9" w:rsidRDefault="00A929E1" w:rsidP="000B5A16">
      <w:pPr>
        <w:numPr>
          <w:ilvl w:val="0"/>
          <w:numId w:val="25"/>
        </w:numPr>
        <w:spacing w:after="0" w:line="360" w:lineRule="auto"/>
        <w:jc w:val="both"/>
        <w:rPr>
          <w:rFonts w:ascii="Arial" w:hAnsi="Arial" w:cs="Arial"/>
          <w:sz w:val="22"/>
          <w:szCs w:val="22"/>
        </w:rPr>
      </w:pPr>
      <w:r w:rsidRPr="00FC6AF9">
        <w:rPr>
          <w:rFonts w:ascii="Arial" w:hAnsi="Arial" w:cs="Arial"/>
          <w:sz w:val="22"/>
          <w:szCs w:val="22"/>
        </w:rPr>
        <w:t>Realizacji programów ograniczania szkód zdrowotnych i społecznych ukierunkowanych na profilaktykę HIV, HCV, HBV i innych chorób zakaźnych wśród osób używających narkotyków.</w:t>
      </w:r>
    </w:p>
    <w:p w14:paraId="5B94549A" w14:textId="6EA8B195" w:rsidR="00E416B6" w:rsidRPr="00CE3610" w:rsidRDefault="006A1BFB" w:rsidP="00AA5CE0">
      <w:pPr>
        <w:spacing w:after="0" w:line="360" w:lineRule="auto"/>
        <w:ind w:firstLine="357"/>
        <w:jc w:val="both"/>
        <w:rPr>
          <w:rFonts w:ascii="Arial" w:eastAsia="Calibri" w:hAnsi="Arial" w:cs="Arial"/>
          <w:sz w:val="22"/>
          <w:szCs w:val="22"/>
        </w:rPr>
      </w:pPr>
      <w:r w:rsidRPr="00CE3610">
        <w:rPr>
          <w:rFonts w:ascii="Arial" w:hAnsi="Arial" w:cs="Arial"/>
          <w:bCs/>
          <w:sz w:val="22"/>
          <w:szCs w:val="22"/>
        </w:rPr>
        <w:t xml:space="preserve">Stowarzyszenie Integracji Rodzin „Przystań” również realizuje </w:t>
      </w:r>
      <w:r w:rsidR="00854A30" w:rsidRPr="00CE3610">
        <w:rPr>
          <w:rFonts w:ascii="Arial" w:hAnsi="Arial" w:cs="Arial"/>
          <w:bCs/>
          <w:sz w:val="22"/>
          <w:szCs w:val="22"/>
        </w:rPr>
        <w:t>program</w:t>
      </w:r>
      <w:r w:rsidRPr="00CE3610">
        <w:rPr>
          <w:rFonts w:ascii="Arial" w:hAnsi="Arial" w:cs="Arial"/>
          <w:bCs/>
          <w:sz w:val="22"/>
          <w:szCs w:val="22"/>
        </w:rPr>
        <w:t xml:space="preserve">y </w:t>
      </w:r>
      <w:r w:rsidR="00854A30" w:rsidRPr="00CE3610">
        <w:rPr>
          <w:rFonts w:ascii="Arial" w:hAnsi="Arial" w:cs="Arial"/>
          <w:bCs/>
          <w:sz w:val="22"/>
          <w:szCs w:val="22"/>
        </w:rPr>
        <w:t>reintegracji społecznej</w:t>
      </w:r>
      <w:r w:rsidR="00EF33D4" w:rsidRPr="00CE3610">
        <w:rPr>
          <w:rFonts w:ascii="Arial" w:hAnsi="Arial" w:cs="Arial"/>
          <w:bCs/>
          <w:sz w:val="22"/>
          <w:szCs w:val="22"/>
        </w:rPr>
        <w:t xml:space="preserve"> </w:t>
      </w:r>
      <w:r w:rsidR="00854A30" w:rsidRPr="00CE3610">
        <w:rPr>
          <w:rFonts w:ascii="Arial" w:hAnsi="Arial" w:cs="Arial"/>
          <w:bCs/>
          <w:sz w:val="22"/>
          <w:szCs w:val="22"/>
        </w:rPr>
        <w:t>i zawodowej osób uzależnionych i ich rodzin</w:t>
      </w:r>
      <w:r w:rsidRPr="00CE3610">
        <w:rPr>
          <w:rFonts w:ascii="Arial" w:hAnsi="Arial" w:cs="Arial"/>
          <w:bCs/>
          <w:sz w:val="22"/>
          <w:szCs w:val="22"/>
        </w:rPr>
        <w:t xml:space="preserve">. Polegają one głównie na prowadzeniu zajęć </w:t>
      </w:r>
      <w:r w:rsidR="00854A30" w:rsidRPr="00CE3610">
        <w:rPr>
          <w:rFonts w:ascii="Arial" w:hAnsi="Arial" w:cs="Arial"/>
          <w:bCs/>
          <w:sz w:val="22"/>
          <w:szCs w:val="22"/>
        </w:rPr>
        <w:t>grup</w:t>
      </w:r>
      <w:r w:rsidRPr="00CE3610">
        <w:rPr>
          <w:rFonts w:ascii="Arial" w:hAnsi="Arial" w:cs="Arial"/>
          <w:bCs/>
          <w:sz w:val="22"/>
          <w:szCs w:val="22"/>
        </w:rPr>
        <w:t>owych</w:t>
      </w:r>
      <w:r w:rsidR="00854A30" w:rsidRPr="00CE3610">
        <w:rPr>
          <w:rFonts w:ascii="Arial" w:hAnsi="Arial" w:cs="Arial"/>
          <w:bCs/>
          <w:sz w:val="22"/>
          <w:szCs w:val="22"/>
        </w:rPr>
        <w:t xml:space="preserve"> rozwoju osobistego, grup zapobiegania nawrotom, warsztat</w:t>
      </w:r>
      <w:r w:rsidR="00AB3CC5" w:rsidRPr="00CE3610">
        <w:rPr>
          <w:rFonts w:ascii="Arial" w:hAnsi="Arial" w:cs="Arial"/>
          <w:bCs/>
          <w:sz w:val="22"/>
          <w:szCs w:val="22"/>
        </w:rPr>
        <w:t>ów</w:t>
      </w:r>
      <w:r w:rsidR="00854A30" w:rsidRPr="00CE3610">
        <w:rPr>
          <w:rFonts w:ascii="Arial" w:hAnsi="Arial" w:cs="Arial"/>
          <w:bCs/>
          <w:sz w:val="22"/>
          <w:szCs w:val="22"/>
        </w:rPr>
        <w:t xml:space="preserve"> umiejętności psychospołecznych, poradnictw</w:t>
      </w:r>
      <w:r w:rsidR="00E416B6" w:rsidRPr="00CE3610">
        <w:rPr>
          <w:rFonts w:ascii="Arial" w:hAnsi="Arial" w:cs="Arial"/>
          <w:bCs/>
          <w:sz w:val="22"/>
          <w:szCs w:val="22"/>
        </w:rPr>
        <w:t>a</w:t>
      </w:r>
      <w:r w:rsidR="00854A30" w:rsidRPr="00CE3610">
        <w:rPr>
          <w:rFonts w:ascii="Arial" w:hAnsi="Arial" w:cs="Arial"/>
          <w:bCs/>
          <w:sz w:val="22"/>
          <w:szCs w:val="22"/>
        </w:rPr>
        <w:t xml:space="preserve"> rodzinne</w:t>
      </w:r>
      <w:r w:rsidR="00E416B6" w:rsidRPr="00CE3610">
        <w:rPr>
          <w:rFonts w:ascii="Arial" w:hAnsi="Arial" w:cs="Arial"/>
          <w:bCs/>
          <w:sz w:val="22"/>
          <w:szCs w:val="22"/>
        </w:rPr>
        <w:t>go</w:t>
      </w:r>
      <w:r w:rsidR="00854A30" w:rsidRPr="00CE3610">
        <w:rPr>
          <w:rFonts w:ascii="Arial" w:hAnsi="Arial" w:cs="Arial"/>
          <w:bCs/>
          <w:sz w:val="22"/>
          <w:szCs w:val="22"/>
        </w:rPr>
        <w:t>, warsztat</w:t>
      </w:r>
      <w:r w:rsidR="00E416B6" w:rsidRPr="00CE3610">
        <w:rPr>
          <w:rFonts w:ascii="Arial" w:hAnsi="Arial" w:cs="Arial"/>
          <w:bCs/>
          <w:sz w:val="22"/>
          <w:szCs w:val="22"/>
        </w:rPr>
        <w:t>ów</w:t>
      </w:r>
      <w:r w:rsidR="00854A30" w:rsidRPr="00CE3610">
        <w:rPr>
          <w:rFonts w:ascii="Arial" w:hAnsi="Arial" w:cs="Arial"/>
          <w:bCs/>
          <w:sz w:val="22"/>
          <w:szCs w:val="22"/>
        </w:rPr>
        <w:t xml:space="preserve"> aktywizacji zawodowej</w:t>
      </w:r>
      <w:r w:rsidR="00E416B6" w:rsidRPr="00CE3610">
        <w:rPr>
          <w:rFonts w:ascii="Arial" w:hAnsi="Arial" w:cs="Arial"/>
          <w:bCs/>
          <w:sz w:val="22"/>
          <w:szCs w:val="22"/>
        </w:rPr>
        <w:t xml:space="preserve">. </w:t>
      </w:r>
      <w:r w:rsidR="00E416B6" w:rsidRPr="00CE3610">
        <w:rPr>
          <w:rFonts w:ascii="Arial" w:hAnsi="Arial" w:cs="Arial"/>
          <w:bCs/>
          <w:sz w:val="22"/>
          <w:szCs w:val="22"/>
        </w:rPr>
        <w:lastRenderedPageBreak/>
        <w:t xml:space="preserve">Stowarzyszenie prowadzi też wsparcie indywidualne w postaci </w:t>
      </w:r>
      <w:r w:rsidR="00854A30" w:rsidRPr="00CE3610">
        <w:rPr>
          <w:rFonts w:ascii="Arial" w:hAnsi="Arial" w:cs="Arial"/>
          <w:bCs/>
          <w:sz w:val="22"/>
          <w:szCs w:val="22"/>
        </w:rPr>
        <w:t>konsultacj</w:t>
      </w:r>
      <w:r w:rsidR="00E416B6" w:rsidRPr="00CE3610">
        <w:rPr>
          <w:rFonts w:ascii="Arial" w:hAnsi="Arial" w:cs="Arial"/>
          <w:bCs/>
          <w:sz w:val="22"/>
          <w:szCs w:val="22"/>
        </w:rPr>
        <w:t>i</w:t>
      </w:r>
      <w:r w:rsidR="00854A30" w:rsidRPr="00CE3610">
        <w:rPr>
          <w:rFonts w:ascii="Arial" w:hAnsi="Arial" w:cs="Arial"/>
          <w:bCs/>
          <w:sz w:val="22"/>
          <w:szCs w:val="22"/>
        </w:rPr>
        <w:t xml:space="preserve"> prawn</w:t>
      </w:r>
      <w:r w:rsidR="00E416B6" w:rsidRPr="00CE3610">
        <w:rPr>
          <w:rFonts w:ascii="Arial" w:hAnsi="Arial" w:cs="Arial"/>
          <w:bCs/>
          <w:sz w:val="22"/>
          <w:szCs w:val="22"/>
        </w:rPr>
        <w:t xml:space="preserve">ych, interwencji kryzysowych, </w:t>
      </w:r>
      <w:r w:rsidRPr="00CE3610">
        <w:rPr>
          <w:rFonts w:ascii="Arial" w:eastAsia="Calibri" w:hAnsi="Arial" w:cs="Arial"/>
          <w:sz w:val="22"/>
          <w:szCs w:val="22"/>
        </w:rPr>
        <w:t xml:space="preserve">wsparcie </w:t>
      </w:r>
      <w:r w:rsidR="00E416B6" w:rsidRPr="00CE3610">
        <w:rPr>
          <w:rFonts w:ascii="Arial" w:eastAsia="Calibri" w:hAnsi="Arial" w:cs="Arial"/>
          <w:sz w:val="22"/>
          <w:szCs w:val="22"/>
        </w:rPr>
        <w:t xml:space="preserve">terapeutycznego (terapia </w:t>
      </w:r>
      <w:r w:rsidRPr="00CE3610">
        <w:rPr>
          <w:rFonts w:ascii="Arial" w:eastAsia="Calibri" w:hAnsi="Arial" w:cs="Arial"/>
          <w:sz w:val="22"/>
          <w:szCs w:val="22"/>
        </w:rPr>
        <w:t>krótkoterminow</w:t>
      </w:r>
      <w:r w:rsidR="00E416B6" w:rsidRPr="00CE3610">
        <w:rPr>
          <w:rFonts w:ascii="Arial" w:eastAsia="Calibri" w:hAnsi="Arial" w:cs="Arial"/>
          <w:sz w:val="22"/>
          <w:szCs w:val="22"/>
        </w:rPr>
        <w:t>a</w:t>
      </w:r>
      <w:r w:rsidRPr="00CE3610">
        <w:rPr>
          <w:rFonts w:ascii="Arial" w:eastAsia="Calibri" w:hAnsi="Arial" w:cs="Arial"/>
          <w:sz w:val="22"/>
          <w:szCs w:val="22"/>
        </w:rPr>
        <w:t>)</w:t>
      </w:r>
      <w:r w:rsidR="00E416B6" w:rsidRPr="00CE3610">
        <w:rPr>
          <w:rFonts w:ascii="Arial" w:eastAsia="Calibri" w:hAnsi="Arial" w:cs="Arial"/>
          <w:sz w:val="22"/>
          <w:szCs w:val="22"/>
        </w:rPr>
        <w:t>. Wszystkie te i</w:t>
      </w:r>
      <w:r w:rsidRPr="00CE3610">
        <w:rPr>
          <w:rFonts w:ascii="Arial" w:eastAsia="Calibri" w:hAnsi="Arial" w:cs="Arial"/>
          <w:sz w:val="22"/>
          <w:szCs w:val="22"/>
        </w:rPr>
        <w:t>nterwencj</w:t>
      </w:r>
      <w:r w:rsidR="00E416B6" w:rsidRPr="00CE3610">
        <w:rPr>
          <w:rFonts w:ascii="Arial" w:eastAsia="Calibri" w:hAnsi="Arial" w:cs="Arial"/>
          <w:sz w:val="22"/>
          <w:szCs w:val="22"/>
        </w:rPr>
        <w:t>e skierowane są</w:t>
      </w:r>
      <w:r w:rsidRPr="00CE3610">
        <w:rPr>
          <w:rFonts w:ascii="Arial" w:eastAsia="Calibri" w:hAnsi="Arial" w:cs="Arial"/>
          <w:sz w:val="22"/>
          <w:szCs w:val="22"/>
        </w:rPr>
        <w:t xml:space="preserve"> dla osób używających szkodliwie i</w:t>
      </w:r>
      <w:r w:rsidR="000B5A16">
        <w:rPr>
          <w:rFonts w:ascii="Arial" w:eastAsia="Calibri" w:hAnsi="Arial" w:cs="Arial"/>
          <w:sz w:val="22"/>
          <w:szCs w:val="22"/>
        </w:rPr>
        <w:t xml:space="preserve"> </w:t>
      </w:r>
      <w:r w:rsidRPr="00CE3610">
        <w:rPr>
          <w:rFonts w:ascii="Arial" w:eastAsia="Calibri" w:hAnsi="Arial" w:cs="Arial"/>
          <w:sz w:val="22"/>
          <w:szCs w:val="22"/>
        </w:rPr>
        <w:t>uzależnionych od środków psychoaktywnych</w:t>
      </w:r>
      <w:r w:rsidR="00E416B6" w:rsidRPr="00CE3610">
        <w:rPr>
          <w:rFonts w:ascii="Arial" w:eastAsia="Calibri" w:hAnsi="Arial" w:cs="Arial"/>
          <w:sz w:val="22"/>
          <w:szCs w:val="22"/>
        </w:rPr>
        <w:t xml:space="preserve"> i ich rodzin.</w:t>
      </w:r>
    </w:p>
    <w:p w14:paraId="09FDCDE0" w14:textId="4D6547C8" w:rsidR="00A929E1" w:rsidRPr="00CE3610" w:rsidRDefault="00E416B6" w:rsidP="00AA5CE0">
      <w:pPr>
        <w:spacing w:after="0" w:line="360" w:lineRule="auto"/>
        <w:ind w:firstLine="357"/>
        <w:jc w:val="both"/>
        <w:rPr>
          <w:rFonts w:ascii="Arial" w:hAnsi="Arial" w:cs="Arial"/>
          <w:sz w:val="22"/>
          <w:szCs w:val="22"/>
        </w:rPr>
      </w:pPr>
      <w:r w:rsidRPr="00CE3610">
        <w:rPr>
          <w:rFonts w:ascii="Arial" w:eastAsia="Calibri" w:hAnsi="Arial" w:cs="Arial"/>
          <w:sz w:val="22"/>
          <w:szCs w:val="22"/>
        </w:rPr>
        <w:t>Podobne działania o charakterze p</w:t>
      </w:r>
      <w:r w:rsidR="00854A30" w:rsidRPr="00CE3610">
        <w:rPr>
          <w:rFonts w:ascii="Arial" w:hAnsi="Arial" w:cs="Arial"/>
          <w:sz w:val="22"/>
          <w:szCs w:val="22"/>
        </w:rPr>
        <w:t>oradnictw</w:t>
      </w:r>
      <w:r w:rsidRPr="00CE3610">
        <w:rPr>
          <w:rFonts w:ascii="Arial" w:hAnsi="Arial" w:cs="Arial"/>
          <w:sz w:val="22"/>
          <w:szCs w:val="22"/>
        </w:rPr>
        <w:t>a</w:t>
      </w:r>
      <w:r w:rsidR="00854A30" w:rsidRPr="00CE3610">
        <w:rPr>
          <w:rFonts w:ascii="Arial" w:hAnsi="Arial" w:cs="Arial"/>
          <w:sz w:val="22"/>
          <w:szCs w:val="22"/>
        </w:rPr>
        <w:t xml:space="preserve"> indywidualne</w:t>
      </w:r>
      <w:r w:rsidRPr="00CE3610">
        <w:rPr>
          <w:rFonts w:ascii="Arial" w:hAnsi="Arial" w:cs="Arial"/>
          <w:sz w:val="22"/>
          <w:szCs w:val="22"/>
        </w:rPr>
        <w:t>go</w:t>
      </w:r>
      <w:r w:rsidR="00854A30" w:rsidRPr="00CE3610">
        <w:rPr>
          <w:rFonts w:ascii="Arial" w:hAnsi="Arial" w:cs="Arial"/>
          <w:sz w:val="22"/>
          <w:szCs w:val="22"/>
        </w:rPr>
        <w:t xml:space="preserve"> psychologiczne</w:t>
      </w:r>
      <w:r w:rsidRPr="00CE3610">
        <w:rPr>
          <w:rFonts w:ascii="Arial" w:hAnsi="Arial" w:cs="Arial"/>
          <w:sz w:val="22"/>
          <w:szCs w:val="22"/>
        </w:rPr>
        <w:t>go</w:t>
      </w:r>
      <w:r w:rsidR="00854A30" w:rsidRPr="00CE3610">
        <w:rPr>
          <w:rFonts w:ascii="Arial" w:hAnsi="Arial" w:cs="Arial"/>
          <w:sz w:val="22"/>
          <w:szCs w:val="22"/>
        </w:rPr>
        <w:t>, grup wsparcia dla rodziców</w:t>
      </w:r>
      <w:r w:rsidR="00EF33D4" w:rsidRPr="00CE3610">
        <w:rPr>
          <w:rFonts w:ascii="Arial" w:hAnsi="Arial" w:cs="Arial"/>
          <w:sz w:val="22"/>
          <w:szCs w:val="22"/>
        </w:rPr>
        <w:t xml:space="preserve"> dzieci uzależnionych</w:t>
      </w:r>
      <w:r w:rsidR="00854A30" w:rsidRPr="00CE3610">
        <w:rPr>
          <w:rFonts w:ascii="Arial" w:hAnsi="Arial" w:cs="Arial"/>
          <w:sz w:val="22"/>
          <w:szCs w:val="22"/>
        </w:rPr>
        <w:t xml:space="preserve">, </w:t>
      </w:r>
      <w:r w:rsidR="00EF33D4" w:rsidRPr="00CE3610">
        <w:rPr>
          <w:rFonts w:ascii="Arial" w:hAnsi="Arial" w:cs="Arial"/>
          <w:sz w:val="22"/>
          <w:szCs w:val="22"/>
        </w:rPr>
        <w:t xml:space="preserve">oraz ogólną działalność </w:t>
      </w:r>
      <w:r w:rsidR="00854A30" w:rsidRPr="00CE3610">
        <w:rPr>
          <w:rFonts w:ascii="Arial" w:hAnsi="Arial" w:cs="Arial"/>
          <w:sz w:val="22"/>
          <w:szCs w:val="22"/>
        </w:rPr>
        <w:t xml:space="preserve">informacyjno </w:t>
      </w:r>
      <w:r w:rsidR="00CE3610">
        <w:rPr>
          <w:rFonts w:ascii="Arial" w:hAnsi="Arial" w:cs="Arial"/>
          <w:sz w:val="22"/>
          <w:szCs w:val="22"/>
        </w:rPr>
        <w:br/>
      </w:r>
      <w:r w:rsidR="00EF33D4" w:rsidRPr="00CE3610">
        <w:rPr>
          <w:rFonts w:ascii="Arial" w:hAnsi="Arial" w:cs="Arial"/>
          <w:sz w:val="22"/>
          <w:szCs w:val="22"/>
        </w:rPr>
        <w:t>–</w:t>
      </w:r>
      <w:r w:rsidR="00854A30" w:rsidRPr="00CE3610">
        <w:rPr>
          <w:rFonts w:ascii="Arial" w:hAnsi="Arial" w:cs="Arial"/>
          <w:sz w:val="22"/>
          <w:szCs w:val="22"/>
        </w:rPr>
        <w:t xml:space="preserve"> edukacyjn</w:t>
      </w:r>
      <w:r w:rsidR="00EF33D4" w:rsidRPr="00CE3610">
        <w:rPr>
          <w:rFonts w:ascii="Arial" w:hAnsi="Arial" w:cs="Arial"/>
          <w:sz w:val="22"/>
          <w:szCs w:val="22"/>
        </w:rPr>
        <w:t>ą prowadzi na terenie województwa lubelskiego Stowarzyszenie „Kontakt”</w:t>
      </w:r>
      <w:r w:rsidR="00854A30" w:rsidRPr="00CE3610">
        <w:rPr>
          <w:rFonts w:ascii="Arial" w:hAnsi="Arial" w:cs="Arial"/>
          <w:sz w:val="22"/>
          <w:szCs w:val="22"/>
        </w:rPr>
        <w:t>.</w:t>
      </w:r>
    </w:p>
    <w:p w14:paraId="5DE18E39" w14:textId="77777777" w:rsidR="00A929E1" w:rsidRPr="004D6011" w:rsidRDefault="00A929E1" w:rsidP="000B5A16">
      <w:pPr>
        <w:pStyle w:val="Nagwek3"/>
        <w:numPr>
          <w:ilvl w:val="0"/>
          <w:numId w:val="38"/>
        </w:numPr>
        <w:ind w:left="851" w:hanging="491"/>
        <w:rPr>
          <w:lang w:val="pl-PL"/>
        </w:rPr>
      </w:pPr>
      <w:bookmarkStart w:id="125" w:name="_Toc111703887"/>
      <w:r w:rsidRPr="004D6011">
        <w:rPr>
          <w:lang w:val="pl-PL"/>
        </w:rPr>
        <w:t>Zasoby lecznictwa i działania interwencyjne w zakresie przeciwdziałania narkomanii</w:t>
      </w:r>
      <w:bookmarkEnd w:id="125"/>
    </w:p>
    <w:p w14:paraId="311A00D7" w14:textId="77777777" w:rsidR="00A929E1" w:rsidRPr="006218EF" w:rsidRDefault="00A929E1" w:rsidP="00A929E1">
      <w:pPr>
        <w:spacing w:after="0" w:line="360" w:lineRule="auto"/>
        <w:ind w:firstLine="426"/>
        <w:jc w:val="both"/>
        <w:rPr>
          <w:rFonts w:ascii="Arial" w:hAnsi="Arial" w:cs="Arial"/>
          <w:sz w:val="22"/>
          <w:szCs w:val="22"/>
        </w:rPr>
      </w:pPr>
      <w:r w:rsidRPr="006218EF">
        <w:rPr>
          <w:rFonts w:ascii="Arial" w:hAnsi="Arial" w:cs="Arial"/>
          <w:sz w:val="22"/>
          <w:szCs w:val="22"/>
        </w:rPr>
        <w:t>Informacja nt. zabezpieczenia świadczeń zdrowotnych dla osób uzależnionych, dotkniętych problemem narkomanii realizowanych przez Lubelski Oddział Wojewódzki Narodowego Funduszu Zdrowia (NFZ LOW) dotyczy leczenia uzależnień od środków psychoaktywnych. Powyższe świadczenia były realizowane: w warunkach ambulatoryjnych,</w:t>
      </w:r>
      <w:r w:rsidRPr="006218EF">
        <w:rPr>
          <w:rFonts w:ascii="Arial" w:hAnsi="Arial" w:cs="Arial"/>
          <w:sz w:val="22"/>
          <w:szCs w:val="22"/>
        </w:rPr>
        <w:br/>
        <w:t xml:space="preserve">w ramach leczenia szpitalnego, w warunkach stacjonarnych w ośrodkach rehabilitacyjno–readaptacyjnych. Na terenie województwa lubelskiego nie funkcjonuje żaden zakład realizujący świadczenia w warunkach oddziału/ośrodka dziennego oraz hostelu dla pacjentów uzależnionych od środków psychoaktywnych. W 2020 r. świadczenia obejmujące leczenie uzależnień od środków psychoaktywnych udzielone były w: </w:t>
      </w:r>
    </w:p>
    <w:p w14:paraId="4D9F13AB" w14:textId="7446B78D" w:rsidR="00A929E1" w:rsidRPr="00CB692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CB6923">
        <w:rPr>
          <w:rFonts w:ascii="Arial" w:hAnsi="Arial" w:cs="Arial"/>
          <w:sz w:val="22"/>
          <w:szCs w:val="22"/>
        </w:rPr>
        <w:t>7 poradniach leczenia uzależnień, leczono 586 osoby (w 2019 r. 904 osoby,</w:t>
      </w:r>
      <w:r w:rsidRPr="00CB6923">
        <w:rPr>
          <w:rFonts w:ascii="Arial" w:hAnsi="Arial" w:cs="Arial"/>
          <w:sz w:val="22"/>
          <w:szCs w:val="22"/>
        </w:rPr>
        <w:br/>
        <w:t>w 2018 r. 724 osoby) uzależnione od substancji psychoaktywnych innych niż alkohol,</w:t>
      </w:r>
    </w:p>
    <w:p w14:paraId="6AC25F9C" w14:textId="3FDE960A" w:rsidR="00A929E1" w:rsidRPr="00CB692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CB6923">
        <w:rPr>
          <w:rFonts w:ascii="Arial" w:hAnsi="Arial" w:cs="Arial"/>
          <w:sz w:val="22"/>
          <w:szCs w:val="22"/>
        </w:rPr>
        <w:t>7 poradniach leczenia uzależnień od substancji psychoaktywnych, leczono</w:t>
      </w:r>
      <w:r w:rsidRPr="00CB6923">
        <w:rPr>
          <w:rFonts w:ascii="Arial" w:hAnsi="Arial" w:cs="Arial"/>
          <w:sz w:val="22"/>
          <w:szCs w:val="22"/>
        </w:rPr>
        <w:br/>
        <w:t>1 059 osób (w 2019 r. 1 209 osób, w 2018 r. 808 osób) uzależnionych,</w:t>
      </w:r>
    </w:p>
    <w:p w14:paraId="3DDAD15E" w14:textId="0D975AFA" w:rsidR="00A929E1" w:rsidRPr="00CB692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CB6923">
        <w:rPr>
          <w:rFonts w:ascii="Arial" w:hAnsi="Arial" w:cs="Arial"/>
          <w:sz w:val="22"/>
          <w:szCs w:val="22"/>
        </w:rPr>
        <w:t>w 1 oddziale detoksykacji od substancji psychoaktywnych innych niż alkohol, terapii poddano 181 osób (w 2019 r. 276 osób, w 2018 r. 278 osób),</w:t>
      </w:r>
    </w:p>
    <w:p w14:paraId="0E9ED9FE" w14:textId="16C78969" w:rsidR="00A929E1" w:rsidRPr="00CB692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CB6923">
        <w:rPr>
          <w:rFonts w:ascii="Arial" w:hAnsi="Arial" w:cs="Arial"/>
          <w:sz w:val="22"/>
          <w:szCs w:val="22"/>
        </w:rPr>
        <w:t>w 2 oddziałach detoksykacji od alkoholu terapii poddano 41 osób uzależnionych od substancji psychoaktywnych i alkoholu, (w 2019 r. 24 osoby),</w:t>
      </w:r>
    </w:p>
    <w:p w14:paraId="7F1DACC0" w14:textId="3848F880" w:rsidR="00A929E1" w:rsidRPr="00CB692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CB6923">
        <w:rPr>
          <w:rFonts w:ascii="Arial" w:hAnsi="Arial" w:cs="Arial"/>
          <w:sz w:val="22"/>
          <w:szCs w:val="22"/>
        </w:rPr>
        <w:t>w 3 oddziałach leczenia uzależnień terapii pod</w:t>
      </w:r>
      <w:r w:rsidR="00E37EB1" w:rsidRPr="00CB6923">
        <w:rPr>
          <w:rFonts w:ascii="Arial" w:hAnsi="Arial" w:cs="Arial"/>
          <w:sz w:val="22"/>
          <w:szCs w:val="22"/>
        </w:rPr>
        <w:t>d</w:t>
      </w:r>
      <w:r w:rsidRPr="00CB6923">
        <w:rPr>
          <w:rFonts w:ascii="Arial" w:hAnsi="Arial" w:cs="Arial"/>
          <w:sz w:val="22"/>
          <w:szCs w:val="22"/>
        </w:rPr>
        <w:t>ano 36 osób (w 2019 r. 38 osób,</w:t>
      </w:r>
      <w:r w:rsidRPr="00CB6923">
        <w:rPr>
          <w:rFonts w:ascii="Arial" w:hAnsi="Arial" w:cs="Arial"/>
          <w:sz w:val="22"/>
          <w:szCs w:val="22"/>
        </w:rPr>
        <w:br/>
        <w:t>w 2018 r. 46 osób),</w:t>
      </w:r>
    </w:p>
    <w:p w14:paraId="30794CE5" w14:textId="423628A6" w:rsidR="00A929E1" w:rsidRPr="00CB692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CB6923">
        <w:rPr>
          <w:rFonts w:ascii="Arial" w:hAnsi="Arial" w:cs="Arial"/>
          <w:sz w:val="22"/>
          <w:szCs w:val="22"/>
        </w:rPr>
        <w:t>w 4 oddziałach terapii uzależnienia od alkoholu terapii poddano 311 pacjentów uzależnionych od alkoholu i substancji psychoaktywnych, (w 2019 r. 102 pacjentów),</w:t>
      </w:r>
    </w:p>
    <w:p w14:paraId="3887AC82" w14:textId="5EB825FF" w:rsidR="00A929E1" w:rsidRPr="00CB692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CB6923">
        <w:rPr>
          <w:rFonts w:ascii="Arial" w:hAnsi="Arial" w:cs="Arial"/>
          <w:sz w:val="22"/>
          <w:szCs w:val="22"/>
        </w:rPr>
        <w:t xml:space="preserve">w 2 ośrodkach rehabilitacyjno-readaptacyjnych, terapią objęto 113 osób (w 2019 r. 115 osób, w 2018 r. 128 osób), </w:t>
      </w:r>
    </w:p>
    <w:p w14:paraId="47F1BD5C" w14:textId="46AD4784" w:rsidR="00A929E1" w:rsidRPr="00CB692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CB6923">
        <w:rPr>
          <w:rFonts w:ascii="Arial" w:hAnsi="Arial" w:cs="Arial"/>
          <w:sz w:val="22"/>
          <w:szCs w:val="22"/>
        </w:rPr>
        <w:t>programie leczenia substytucyjnego realizowanego przez 1 ośrodek, liczba objętych programem wyni</w:t>
      </w:r>
      <w:r w:rsidR="00E37EB1" w:rsidRPr="00CB6923">
        <w:rPr>
          <w:rFonts w:ascii="Arial" w:hAnsi="Arial" w:cs="Arial"/>
          <w:sz w:val="22"/>
          <w:szCs w:val="22"/>
        </w:rPr>
        <w:t>osła</w:t>
      </w:r>
      <w:r w:rsidRPr="00CB6923">
        <w:rPr>
          <w:rFonts w:ascii="Arial" w:hAnsi="Arial" w:cs="Arial"/>
          <w:sz w:val="22"/>
          <w:szCs w:val="22"/>
        </w:rPr>
        <w:t xml:space="preserve"> 151 osób (w 2019 i 2018 r. po 156 osób),</w:t>
      </w:r>
    </w:p>
    <w:p w14:paraId="1FFA4CDD" w14:textId="30977427" w:rsidR="00A929E1" w:rsidRPr="00CB6923" w:rsidRDefault="00A929E1" w:rsidP="000B5A16">
      <w:pPr>
        <w:pStyle w:val="Akapitzlist"/>
        <w:numPr>
          <w:ilvl w:val="0"/>
          <w:numId w:val="51"/>
        </w:numPr>
        <w:spacing w:after="0" w:line="360" w:lineRule="auto"/>
        <w:ind w:left="709" w:hanging="283"/>
        <w:jc w:val="both"/>
        <w:rPr>
          <w:rFonts w:ascii="Arial" w:hAnsi="Arial" w:cs="Arial"/>
          <w:sz w:val="22"/>
          <w:szCs w:val="22"/>
        </w:rPr>
      </w:pPr>
      <w:r w:rsidRPr="00CB6923">
        <w:rPr>
          <w:rFonts w:ascii="Arial" w:hAnsi="Arial" w:cs="Arial"/>
          <w:sz w:val="22"/>
          <w:szCs w:val="22"/>
        </w:rPr>
        <w:lastRenderedPageBreak/>
        <w:t>w 18 poradniach terapii uzależnienia i współuzależnienia od alkoholu – terapii poddano 234 osoby uzależnione, głównie z uzależnieniem współistniejącym (alkohol i środek psychoaktywny).</w:t>
      </w:r>
    </w:p>
    <w:p w14:paraId="606376FA" w14:textId="626C860B" w:rsidR="00A929E1" w:rsidRPr="006218EF" w:rsidRDefault="00A929E1" w:rsidP="00A929E1">
      <w:pPr>
        <w:spacing w:after="0" w:line="360" w:lineRule="auto"/>
        <w:ind w:firstLine="426"/>
        <w:jc w:val="both"/>
        <w:rPr>
          <w:rFonts w:ascii="Arial" w:hAnsi="Arial" w:cs="Arial"/>
          <w:sz w:val="22"/>
          <w:szCs w:val="22"/>
          <w:highlight w:val="green"/>
        </w:rPr>
      </w:pPr>
      <w:r w:rsidRPr="00CB6923">
        <w:rPr>
          <w:rFonts w:ascii="Arial" w:hAnsi="Arial" w:cs="Arial"/>
          <w:sz w:val="22"/>
          <w:szCs w:val="22"/>
        </w:rPr>
        <w:t xml:space="preserve">Łącznie zakresem powyższych świadczeń w 2020 r. objęto 2 </w:t>
      </w:r>
      <w:r w:rsidR="00CB6923" w:rsidRPr="00CB6923">
        <w:rPr>
          <w:rFonts w:ascii="Arial" w:hAnsi="Arial" w:cs="Arial"/>
          <w:sz w:val="22"/>
          <w:szCs w:val="22"/>
        </w:rPr>
        <w:t>712</w:t>
      </w:r>
      <w:r w:rsidRPr="00CB6923">
        <w:rPr>
          <w:rFonts w:ascii="Arial" w:hAnsi="Arial" w:cs="Arial"/>
          <w:sz w:val="22"/>
          <w:szCs w:val="22"/>
        </w:rPr>
        <w:t xml:space="preserve"> osób. Dla porównania </w:t>
      </w:r>
      <w:r w:rsidR="004A3367" w:rsidRPr="00CB6923">
        <w:rPr>
          <w:rFonts w:ascii="Arial" w:hAnsi="Arial" w:cs="Arial"/>
          <w:sz w:val="22"/>
          <w:szCs w:val="22"/>
        </w:rPr>
        <w:br/>
      </w:r>
      <w:r w:rsidRPr="00CB6923">
        <w:rPr>
          <w:rFonts w:ascii="Arial" w:hAnsi="Arial" w:cs="Arial"/>
          <w:sz w:val="22"/>
          <w:szCs w:val="22"/>
        </w:rPr>
        <w:t xml:space="preserve">w 2019 r. – </w:t>
      </w:r>
      <w:r w:rsidR="00CB6923" w:rsidRPr="00CB6923">
        <w:rPr>
          <w:rFonts w:ascii="Arial" w:hAnsi="Arial" w:cs="Arial"/>
          <w:sz w:val="22"/>
          <w:szCs w:val="22"/>
        </w:rPr>
        <w:t>2 824</w:t>
      </w:r>
      <w:r w:rsidRPr="00CB6923">
        <w:rPr>
          <w:rFonts w:ascii="Arial" w:hAnsi="Arial" w:cs="Arial"/>
          <w:sz w:val="22"/>
          <w:szCs w:val="22"/>
        </w:rPr>
        <w:t xml:space="preserve"> osoby, w 2018 r. – </w:t>
      </w:r>
      <w:r w:rsidR="00CB6923" w:rsidRPr="00CB6923">
        <w:rPr>
          <w:rFonts w:ascii="Arial" w:hAnsi="Arial" w:cs="Arial"/>
          <w:sz w:val="22"/>
          <w:szCs w:val="22"/>
        </w:rPr>
        <w:t>2 140</w:t>
      </w:r>
      <w:r w:rsidRPr="00CB6923">
        <w:rPr>
          <w:rFonts w:ascii="Arial" w:hAnsi="Arial" w:cs="Arial"/>
          <w:sz w:val="22"/>
          <w:szCs w:val="22"/>
        </w:rPr>
        <w:t xml:space="preserve"> osób.</w:t>
      </w:r>
      <w:r w:rsidRPr="006218EF">
        <w:rPr>
          <w:rFonts w:ascii="Arial" w:hAnsi="Arial" w:cs="Arial"/>
          <w:sz w:val="22"/>
          <w:szCs w:val="22"/>
        </w:rPr>
        <w:t xml:space="preserve"> Świadczenia obejmujące leczenie HIV/AIDS finansowane przez NFZ w 2020 roku były realizowane w poniższych zakresach:</w:t>
      </w:r>
    </w:p>
    <w:p w14:paraId="62D8339A" w14:textId="1E9E118A" w:rsidR="00A929E1" w:rsidRPr="007D0373" w:rsidRDefault="00A929E1" w:rsidP="000B5A16">
      <w:pPr>
        <w:pStyle w:val="Akapitzlist"/>
        <w:numPr>
          <w:ilvl w:val="0"/>
          <w:numId w:val="50"/>
        </w:numPr>
        <w:spacing w:after="0" w:line="360" w:lineRule="auto"/>
        <w:ind w:left="709" w:hanging="283"/>
        <w:jc w:val="both"/>
        <w:rPr>
          <w:rFonts w:ascii="Arial" w:hAnsi="Arial" w:cs="Arial"/>
          <w:sz w:val="22"/>
          <w:szCs w:val="22"/>
        </w:rPr>
      </w:pPr>
      <w:r w:rsidRPr="007D0373">
        <w:rPr>
          <w:rFonts w:ascii="Arial" w:hAnsi="Arial" w:cs="Arial"/>
          <w:sz w:val="22"/>
          <w:szCs w:val="22"/>
        </w:rPr>
        <w:t>świadczenia w zakresie leczenia AIDS – 1 poradnia,</w:t>
      </w:r>
    </w:p>
    <w:p w14:paraId="1B409289" w14:textId="279ED45C" w:rsidR="00A929E1" w:rsidRPr="007D0373" w:rsidRDefault="00A929E1" w:rsidP="000B5A16">
      <w:pPr>
        <w:pStyle w:val="Akapitzlist"/>
        <w:numPr>
          <w:ilvl w:val="0"/>
          <w:numId w:val="50"/>
        </w:numPr>
        <w:spacing w:after="0" w:line="360" w:lineRule="auto"/>
        <w:ind w:left="709" w:hanging="283"/>
        <w:jc w:val="both"/>
        <w:rPr>
          <w:rFonts w:ascii="Arial" w:hAnsi="Arial" w:cs="Arial"/>
          <w:sz w:val="22"/>
          <w:szCs w:val="22"/>
        </w:rPr>
      </w:pPr>
      <w:r w:rsidRPr="007D0373">
        <w:rPr>
          <w:rFonts w:ascii="Arial" w:hAnsi="Arial" w:cs="Arial"/>
          <w:sz w:val="22"/>
          <w:szCs w:val="22"/>
        </w:rPr>
        <w:t>świadczenia w zakresie dermatologii i wenerologii – 3 poradnia,</w:t>
      </w:r>
    </w:p>
    <w:p w14:paraId="1742415A" w14:textId="4E32A29C" w:rsidR="00A929E1" w:rsidRPr="007D0373" w:rsidRDefault="00A929E1" w:rsidP="000B5A16">
      <w:pPr>
        <w:pStyle w:val="Akapitzlist"/>
        <w:numPr>
          <w:ilvl w:val="0"/>
          <w:numId w:val="50"/>
        </w:numPr>
        <w:spacing w:after="0" w:line="360" w:lineRule="auto"/>
        <w:ind w:left="709" w:hanging="283"/>
        <w:jc w:val="both"/>
        <w:rPr>
          <w:rFonts w:ascii="Arial" w:hAnsi="Arial" w:cs="Arial"/>
          <w:sz w:val="22"/>
          <w:szCs w:val="22"/>
        </w:rPr>
      </w:pPr>
      <w:r w:rsidRPr="007D0373">
        <w:rPr>
          <w:rFonts w:ascii="Arial" w:hAnsi="Arial" w:cs="Arial"/>
          <w:sz w:val="22"/>
          <w:szCs w:val="22"/>
        </w:rPr>
        <w:t>świadczenia w zakresie chorób zakaźnych  – 3 poradnia,</w:t>
      </w:r>
    </w:p>
    <w:p w14:paraId="63D1DA48" w14:textId="3D7EE1B4" w:rsidR="00A929E1" w:rsidRPr="007D0373" w:rsidRDefault="00A929E1" w:rsidP="000B5A16">
      <w:pPr>
        <w:pStyle w:val="Akapitzlist"/>
        <w:numPr>
          <w:ilvl w:val="0"/>
          <w:numId w:val="50"/>
        </w:numPr>
        <w:spacing w:after="0" w:line="360" w:lineRule="auto"/>
        <w:ind w:left="709" w:hanging="283"/>
        <w:jc w:val="both"/>
        <w:rPr>
          <w:rFonts w:ascii="Arial" w:hAnsi="Arial" w:cs="Arial"/>
          <w:sz w:val="22"/>
          <w:szCs w:val="22"/>
        </w:rPr>
      </w:pPr>
      <w:r w:rsidRPr="007D0373">
        <w:rPr>
          <w:rFonts w:ascii="Arial" w:hAnsi="Arial" w:cs="Arial"/>
          <w:sz w:val="22"/>
          <w:szCs w:val="22"/>
        </w:rPr>
        <w:t xml:space="preserve">świadczenia psychiatryczne – 2 poradnie, </w:t>
      </w:r>
    </w:p>
    <w:p w14:paraId="04AFEC07" w14:textId="184D6158" w:rsidR="00A929E1" w:rsidRPr="007D0373" w:rsidRDefault="00A929E1" w:rsidP="000B5A16">
      <w:pPr>
        <w:pStyle w:val="Akapitzlist"/>
        <w:numPr>
          <w:ilvl w:val="0"/>
          <w:numId w:val="50"/>
        </w:numPr>
        <w:spacing w:after="0" w:line="360" w:lineRule="auto"/>
        <w:ind w:left="709" w:hanging="283"/>
        <w:jc w:val="both"/>
        <w:rPr>
          <w:rFonts w:ascii="Arial" w:hAnsi="Arial" w:cs="Arial"/>
          <w:sz w:val="22"/>
          <w:szCs w:val="22"/>
        </w:rPr>
      </w:pPr>
      <w:r w:rsidRPr="007D0373">
        <w:rPr>
          <w:rFonts w:ascii="Arial" w:hAnsi="Arial" w:cs="Arial"/>
          <w:sz w:val="22"/>
          <w:szCs w:val="22"/>
        </w:rPr>
        <w:t>świadczenia w zakresie gruźlicy i chorób płuc – 2 poradnie.</w:t>
      </w:r>
    </w:p>
    <w:p w14:paraId="6BFE8349" w14:textId="15CC0CD1" w:rsidR="00A929E1" w:rsidRPr="006218EF" w:rsidRDefault="00A929E1" w:rsidP="00A929E1">
      <w:pPr>
        <w:spacing w:after="0" w:line="360" w:lineRule="auto"/>
        <w:ind w:firstLine="426"/>
        <w:jc w:val="both"/>
        <w:rPr>
          <w:rFonts w:ascii="Arial" w:hAnsi="Arial" w:cs="Arial"/>
          <w:b/>
          <w:sz w:val="22"/>
          <w:szCs w:val="22"/>
        </w:rPr>
      </w:pPr>
      <w:r w:rsidRPr="006218EF">
        <w:rPr>
          <w:rFonts w:ascii="Arial" w:hAnsi="Arial" w:cs="Arial"/>
          <w:sz w:val="22"/>
          <w:szCs w:val="22"/>
        </w:rPr>
        <w:t xml:space="preserve">W 2020 r. pacjenci z rozpoznanym HIV/AIDS korzystali ze świadczeń ambulatoryjnych, leczenia szpitalnego oraz pomocy doraźnej leczonych było łącznie 186 pacjentów (w 2019 r. </w:t>
      </w:r>
      <w:r w:rsidR="007D0373">
        <w:rPr>
          <w:rFonts w:ascii="Arial" w:hAnsi="Arial" w:cs="Arial"/>
          <w:sz w:val="22"/>
          <w:szCs w:val="22"/>
        </w:rPr>
        <w:br/>
      </w:r>
      <w:r w:rsidRPr="006218EF">
        <w:rPr>
          <w:rFonts w:ascii="Arial" w:hAnsi="Arial" w:cs="Arial"/>
          <w:sz w:val="22"/>
          <w:szCs w:val="22"/>
        </w:rPr>
        <w:t>– 192 pacjentów).</w:t>
      </w:r>
    </w:p>
    <w:p w14:paraId="1DFF70F2" w14:textId="79B78F36" w:rsidR="00A929E1" w:rsidRPr="006218EF" w:rsidRDefault="00A929E1" w:rsidP="00A929E1">
      <w:pPr>
        <w:spacing w:after="0" w:line="360" w:lineRule="auto"/>
        <w:ind w:firstLine="426"/>
        <w:jc w:val="both"/>
        <w:rPr>
          <w:rFonts w:ascii="Arial" w:hAnsi="Arial" w:cs="Arial"/>
          <w:sz w:val="22"/>
        </w:rPr>
      </w:pPr>
      <w:r w:rsidRPr="006218EF">
        <w:rPr>
          <w:rFonts w:ascii="Arial" w:hAnsi="Arial" w:cs="Arial"/>
          <w:b/>
          <w:bCs/>
          <w:sz w:val="22"/>
        </w:rPr>
        <w:t>Leczenie substytucyjne to farmakologiczna metoda leczenia osób uzależnionych od opioidów, która w połączeniu z opieką socjalną, medyczną oraz psychologiczną daje największe prawdopodobieństwo skuteczności leczenia spośród wszystkich innych dostępnych form leczenia.</w:t>
      </w:r>
      <w:r w:rsidRPr="006218EF">
        <w:rPr>
          <w:rFonts w:ascii="Arial" w:hAnsi="Arial" w:cs="Arial"/>
          <w:sz w:val="22"/>
        </w:rPr>
        <w:t xml:space="preserve"> Z informacji KBPN wynika, że w 2020 r. na terenie kraju</w:t>
      </w:r>
      <w:r w:rsidRPr="006218EF">
        <w:rPr>
          <w:rFonts w:ascii="Arial" w:hAnsi="Arial" w:cs="Arial"/>
          <w:sz w:val="22"/>
        </w:rPr>
        <w:br/>
        <w:t>w 14 województwach działa</w:t>
      </w:r>
      <w:r w:rsidR="00214397">
        <w:rPr>
          <w:rFonts w:ascii="Arial" w:hAnsi="Arial" w:cs="Arial"/>
          <w:sz w:val="22"/>
        </w:rPr>
        <w:t>ł</w:t>
      </w:r>
      <w:r w:rsidRPr="006218EF">
        <w:rPr>
          <w:rFonts w:ascii="Arial" w:hAnsi="Arial" w:cs="Arial"/>
          <w:sz w:val="22"/>
        </w:rPr>
        <w:t xml:space="preserve"> program leczenia substytucyjnego. W Polsce liczba pacjentów leczenia substytucyjnego wg stanu na grudzień 2020 r. wyniosła łącznie 3 170 osób</w:t>
      </w:r>
      <w:r w:rsidR="00996908">
        <w:rPr>
          <w:rFonts w:ascii="Arial" w:hAnsi="Arial" w:cs="Arial"/>
          <w:sz w:val="22"/>
        </w:rPr>
        <w:t>.</w:t>
      </w:r>
      <w:r w:rsidR="00B34C06">
        <w:rPr>
          <w:rFonts w:ascii="Arial" w:hAnsi="Arial" w:cs="Arial"/>
          <w:sz w:val="22"/>
        </w:rPr>
        <w:br/>
      </w:r>
      <w:r w:rsidR="00996908">
        <w:rPr>
          <w:rFonts w:ascii="Arial" w:hAnsi="Arial" w:cs="Arial"/>
          <w:sz w:val="22"/>
        </w:rPr>
        <w:t>W 2018</w:t>
      </w:r>
      <w:r w:rsidR="008F7769">
        <w:rPr>
          <w:rFonts w:ascii="Arial" w:hAnsi="Arial" w:cs="Arial"/>
          <w:sz w:val="22"/>
        </w:rPr>
        <w:t> </w:t>
      </w:r>
      <w:r w:rsidR="00996908">
        <w:rPr>
          <w:rFonts w:ascii="Arial" w:hAnsi="Arial" w:cs="Arial"/>
          <w:sz w:val="22"/>
        </w:rPr>
        <w:t>r. l</w:t>
      </w:r>
      <w:r w:rsidRPr="006218EF">
        <w:rPr>
          <w:rFonts w:ascii="Arial" w:hAnsi="Arial" w:cs="Arial"/>
          <w:sz w:val="22"/>
        </w:rPr>
        <w:t xml:space="preserve">iczba pacjentów </w:t>
      </w:r>
      <w:r w:rsidR="00996908">
        <w:rPr>
          <w:rFonts w:ascii="Arial" w:hAnsi="Arial" w:cs="Arial"/>
          <w:sz w:val="22"/>
        </w:rPr>
        <w:t xml:space="preserve"> wyniosła </w:t>
      </w:r>
      <w:r w:rsidRPr="006218EF">
        <w:rPr>
          <w:rFonts w:ascii="Arial" w:hAnsi="Arial" w:cs="Arial"/>
          <w:sz w:val="22"/>
        </w:rPr>
        <w:t>2</w:t>
      </w:r>
      <w:r w:rsidR="00996908">
        <w:rPr>
          <w:rFonts w:ascii="Arial" w:hAnsi="Arial" w:cs="Arial"/>
          <w:sz w:val="22"/>
        </w:rPr>
        <w:t> </w:t>
      </w:r>
      <w:r w:rsidRPr="006218EF">
        <w:rPr>
          <w:rFonts w:ascii="Arial" w:hAnsi="Arial" w:cs="Arial"/>
          <w:sz w:val="22"/>
        </w:rPr>
        <w:t>797</w:t>
      </w:r>
      <w:r w:rsidR="00996908">
        <w:rPr>
          <w:rFonts w:ascii="Arial" w:hAnsi="Arial" w:cs="Arial"/>
          <w:sz w:val="22"/>
        </w:rPr>
        <w:t xml:space="preserve">, a </w:t>
      </w:r>
      <w:r w:rsidRPr="006218EF">
        <w:rPr>
          <w:rFonts w:ascii="Arial" w:hAnsi="Arial" w:cs="Arial"/>
          <w:sz w:val="22"/>
        </w:rPr>
        <w:t xml:space="preserve">w 2019 </w:t>
      </w:r>
      <w:r w:rsidR="00996908">
        <w:rPr>
          <w:rFonts w:ascii="Arial" w:hAnsi="Arial" w:cs="Arial"/>
          <w:sz w:val="22"/>
        </w:rPr>
        <w:t xml:space="preserve">r. </w:t>
      </w:r>
      <w:r w:rsidRPr="006218EF">
        <w:rPr>
          <w:rFonts w:ascii="Arial" w:hAnsi="Arial" w:cs="Arial"/>
          <w:sz w:val="22"/>
        </w:rPr>
        <w:t>2</w:t>
      </w:r>
      <w:r w:rsidR="008F7769">
        <w:rPr>
          <w:rFonts w:ascii="Arial" w:hAnsi="Arial" w:cs="Arial"/>
          <w:sz w:val="22"/>
        </w:rPr>
        <w:t> </w:t>
      </w:r>
      <w:r w:rsidRPr="006218EF">
        <w:rPr>
          <w:rFonts w:ascii="Arial" w:hAnsi="Arial" w:cs="Arial"/>
          <w:sz w:val="22"/>
        </w:rPr>
        <w:t>471</w:t>
      </w:r>
      <w:r w:rsidR="008F7769">
        <w:rPr>
          <w:rFonts w:ascii="Arial" w:hAnsi="Arial" w:cs="Arial"/>
          <w:sz w:val="22"/>
        </w:rPr>
        <w:t>, możemy więc stwierdzić że</w:t>
      </w:r>
      <w:r w:rsidR="00B34C06">
        <w:rPr>
          <w:rFonts w:ascii="Arial" w:hAnsi="Arial" w:cs="Arial"/>
          <w:sz w:val="22"/>
        </w:rPr>
        <w:br/>
      </w:r>
      <w:r w:rsidR="008F7769">
        <w:rPr>
          <w:rFonts w:ascii="Arial" w:hAnsi="Arial" w:cs="Arial"/>
          <w:sz w:val="22"/>
        </w:rPr>
        <w:t xml:space="preserve">w 2020 r. </w:t>
      </w:r>
      <w:r w:rsidRPr="006218EF">
        <w:rPr>
          <w:rFonts w:ascii="Arial" w:hAnsi="Arial" w:cs="Arial"/>
          <w:sz w:val="22"/>
        </w:rPr>
        <w:t xml:space="preserve">odnotowano </w:t>
      </w:r>
      <w:r w:rsidRPr="008F7769">
        <w:rPr>
          <w:rFonts w:ascii="Arial" w:hAnsi="Arial" w:cs="Arial"/>
          <w:sz w:val="22"/>
        </w:rPr>
        <w:t>znaczący wzrost</w:t>
      </w:r>
      <w:r w:rsidR="008F7769" w:rsidRPr="008F7769">
        <w:rPr>
          <w:rFonts w:ascii="Arial" w:hAnsi="Arial" w:cs="Arial"/>
          <w:sz w:val="22"/>
        </w:rPr>
        <w:t xml:space="preserve"> (o 699 osób)</w:t>
      </w:r>
      <w:r w:rsidR="008F7769">
        <w:rPr>
          <w:rFonts w:ascii="Arial" w:hAnsi="Arial" w:cs="Arial"/>
          <w:sz w:val="22"/>
        </w:rPr>
        <w:t xml:space="preserve"> przyjęć do programu</w:t>
      </w:r>
      <w:r w:rsidRPr="008F7769">
        <w:rPr>
          <w:rFonts w:ascii="Arial" w:hAnsi="Arial" w:cs="Arial"/>
          <w:sz w:val="22"/>
        </w:rPr>
        <w:t>.</w:t>
      </w:r>
      <w:r w:rsidRPr="006218EF">
        <w:rPr>
          <w:rFonts w:ascii="Arial" w:hAnsi="Arial" w:cs="Arial"/>
          <w:sz w:val="22"/>
        </w:rPr>
        <w:t xml:space="preserve"> Przyczyną może być epidemia COVID – 19, gdzie wiele osób uzależnionych zgłosiło się do leczenia z powodu utrudnionego dostępu do opioidów. Należy obserwować czy osoby te pozostaną w leczeniu substytucyjnym po złagodzeniu obostrzeń epidemiologicznych.</w:t>
      </w:r>
    </w:p>
    <w:p w14:paraId="6B9CBD44" w14:textId="77777777" w:rsidR="00A929E1" w:rsidRPr="006218EF" w:rsidRDefault="00A929E1" w:rsidP="00A929E1">
      <w:pPr>
        <w:spacing w:after="0" w:line="360" w:lineRule="auto"/>
        <w:ind w:firstLine="426"/>
        <w:jc w:val="both"/>
        <w:rPr>
          <w:rFonts w:ascii="Arial" w:hAnsi="Arial" w:cs="Arial"/>
          <w:sz w:val="22"/>
        </w:rPr>
      </w:pPr>
      <w:r w:rsidRPr="006218EF">
        <w:rPr>
          <w:rFonts w:ascii="Arial" w:hAnsi="Arial" w:cs="Arial"/>
          <w:sz w:val="22"/>
        </w:rPr>
        <w:t>W woj. lubelskim program leczenia substytucyjnego prowadzony jest przez dwa podmioty: OLU SPZOZ (Ośrodek Leczenia Uzależnień Samodzielny Publiczny Zakład Opieki Zdrowotnej) w Lublinie oraz Okręgowy Inspektorat Służby Więziennej w Lublinie</w:t>
      </w:r>
      <w:r w:rsidRPr="006218EF">
        <w:rPr>
          <w:rFonts w:ascii="Arial" w:hAnsi="Arial" w:cs="Arial"/>
          <w:sz w:val="22"/>
        </w:rPr>
        <w:br/>
        <w:t>(w warunkach penitencjarnych).</w:t>
      </w:r>
    </w:p>
    <w:p w14:paraId="7715D33C" w14:textId="34891E21" w:rsidR="00A929E1" w:rsidRPr="006218EF" w:rsidRDefault="00A929E1" w:rsidP="00A929E1">
      <w:pPr>
        <w:spacing w:after="0" w:line="360" w:lineRule="auto"/>
        <w:ind w:firstLine="426"/>
        <w:jc w:val="both"/>
        <w:rPr>
          <w:rFonts w:ascii="Arial" w:hAnsi="Arial" w:cs="Arial"/>
          <w:b/>
          <w:sz w:val="22"/>
        </w:rPr>
      </w:pPr>
      <w:r w:rsidRPr="006218EF">
        <w:rPr>
          <w:rFonts w:ascii="Arial" w:hAnsi="Arial" w:cs="Arial"/>
          <w:sz w:val="22"/>
        </w:rPr>
        <w:t>OLU SPZOZ w Lublinie</w:t>
      </w:r>
      <w:r w:rsidRPr="006218EF">
        <w:rPr>
          <w:rStyle w:val="Odwoanieprzypisudolnego"/>
          <w:rFonts w:ascii="Arial" w:hAnsi="Arial" w:cs="Arial"/>
          <w:sz w:val="22"/>
        </w:rPr>
        <w:footnoteReference w:id="85"/>
      </w:r>
      <w:r w:rsidRPr="006218EF">
        <w:rPr>
          <w:rFonts w:ascii="Arial" w:hAnsi="Arial" w:cs="Arial"/>
          <w:sz w:val="22"/>
        </w:rPr>
        <w:t xml:space="preserve"> oferuje pacjentom usługi o charakterze medyczno-terapeutycznym. Oferta skierowana jest do osób borykających się z problemem uzależnienia </w:t>
      </w:r>
      <w:r w:rsidR="004A3367">
        <w:rPr>
          <w:rFonts w:ascii="Arial" w:hAnsi="Arial" w:cs="Arial"/>
          <w:sz w:val="22"/>
        </w:rPr>
        <w:br/>
      </w:r>
      <w:r w:rsidRPr="006218EF">
        <w:rPr>
          <w:rFonts w:ascii="Arial" w:hAnsi="Arial" w:cs="Arial"/>
          <w:sz w:val="22"/>
        </w:rPr>
        <w:t>i ich rodzin. Ponadto Ośrodek zajmuje się działalnością profilaktyczną z zakresu rozwiązywania problemów uzależnień pacjentów, zamieszkałych na terenie Lublina, województwa lubelskiego i kraju.</w:t>
      </w:r>
    </w:p>
    <w:p w14:paraId="1B55969E" w14:textId="77777777" w:rsidR="00A929E1" w:rsidRPr="006218EF" w:rsidRDefault="00A929E1" w:rsidP="00A929E1">
      <w:pPr>
        <w:spacing w:after="0" w:line="360" w:lineRule="auto"/>
        <w:ind w:firstLine="426"/>
        <w:jc w:val="both"/>
        <w:rPr>
          <w:rFonts w:ascii="Arial" w:hAnsi="Arial" w:cs="Arial"/>
          <w:sz w:val="22"/>
        </w:rPr>
      </w:pPr>
      <w:r w:rsidRPr="006218EF">
        <w:rPr>
          <w:rFonts w:ascii="Arial" w:hAnsi="Arial" w:cs="Arial"/>
          <w:sz w:val="22"/>
        </w:rPr>
        <w:lastRenderedPageBreak/>
        <w:t>W strukturze organizacyjnej Ośrodka wyodrębnione zostały poradnie specjalizujące się</w:t>
      </w:r>
      <w:r w:rsidRPr="006218EF">
        <w:rPr>
          <w:rFonts w:ascii="Arial" w:hAnsi="Arial" w:cs="Arial"/>
          <w:sz w:val="22"/>
        </w:rPr>
        <w:br/>
        <w:t>w pracy z pacjentami wymagającymi diagnostyki i leczenia poszczególnych uzależnień. Program Terapii Substytucyjnej prowadzi działania terapeutyczne z zakresu readaptacji osób uzależnionych, mające na celu poprawę stanu somatycznego i psychicznego pacjentów,</w:t>
      </w:r>
      <w:r w:rsidRPr="006218EF">
        <w:rPr>
          <w:rFonts w:ascii="Arial" w:hAnsi="Arial" w:cs="Arial"/>
          <w:sz w:val="22"/>
        </w:rPr>
        <w:br/>
        <w:t xml:space="preserve">a także ograniczenie rozprzestrzeniania się zakażeń HIV i innych. Liczba osób objętych programem leczenia substytucyjnego w 2020 r. wyniosła 151 osób, w 2019 r – 160, w 2018 r. - 153 osoby, w 2017 r. – 155, w 2016 r. - 146 osób i można powiedzieć że utrzymała się ona niemal na tym samym poziomie co w latach ubiegłych. Ponadto w 2020 r. zakontraktowany był następujący zakres świadczeń zdrowotnych (bez uwzględniania świadczeń z zakresu terapii uzależnienia od alkoholu): </w:t>
      </w:r>
    </w:p>
    <w:p w14:paraId="3D7FDB94" w14:textId="0E8F63E8" w:rsidR="00A929E1" w:rsidRDefault="00A929E1" w:rsidP="000B5A16">
      <w:pPr>
        <w:pStyle w:val="Akapitzlist"/>
        <w:numPr>
          <w:ilvl w:val="0"/>
          <w:numId w:val="49"/>
        </w:numPr>
        <w:spacing w:after="0" w:line="360" w:lineRule="auto"/>
        <w:ind w:left="709" w:hanging="283"/>
        <w:jc w:val="both"/>
        <w:rPr>
          <w:rFonts w:ascii="Arial" w:hAnsi="Arial" w:cs="Arial"/>
          <w:sz w:val="22"/>
        </w:rPr>
      </w:pPr>
      <w:r w:rsidRPr="00751D13">
        <w:rPr>
          <w:rFonts w:ascii="Arial" w:hAnsi="Arial" w:cs="Arial"/>
          <w:sz w:val="22"/>
        </w:rPr>
        <w:t xml:space="preserve">423 osoby skorzystało ze świadczeń w </w:t>
      </w:r>
      <w:r w:rsidR="00B91B96" w:rsidRPr="00751D13">
        <w:rPr>
          <w:rFonts w:ascii="Arial" w:hAnsi="Arial" w:cs="Arial"/>
          <w:sz w:val="22"/>
        </w:rPr>
        <w:t>Przychodnia</w:t>
      </w:r>
      <w:r w:rsidRPr="00751D13">
        <w:rPr>
          <w:rFonts w:ascii="Arial" w:hAnsi="Arial" w:cs="Arial"/>
          <w:sz w:val="22"/>
        </w:rPr>
        <w:t xml:space="preserve"> Leczenia Uzależnień;</w:t>
      </w:r>
    </w:p>
    <w:p w14:paraId="6D178EBC" w14:textId="299562BE" w:rsidR="00A929E1" w:rsidRPr="00F6370D" w:rsidRDefault="00A929E1" w:rsidP="00751D13">
      <w:pPr>
        <w:pStyle w:val="Akapitzlist"/>
        <w:numPr>
          <w:ilvl w:val="0"/>
          <w:numId w:val="49"/>
        </w:numPr>
        <w:spacing w:after="0" w:line="360" w:lineRule="auto"/>
        <w:ind w:left="709" w:hanging="283"/>
        <w:jc w:val="both"/>
        <w:rPr>
          <w:rFonts w:ascii="Arial" w:hAnsi="Arial" w:cs="Arial"/>
          <w:sz w:val="22"/>
        </w:rPr>
      </w:pPr>
      <w:r w:rsidRPr="00751D13">
        <w:rPr>
          <w:rFonts w:ascii="Arial" w:hAnsi="Arial" w:cs="Arial"/>
          <w:sz w:val="22"/>
        </w:rPr>
        <w:t xml:space="preserve">37 osób uzależnionych, skorzystało z usług w ramach Poradni Terapii Uzależnienia od Substancji </w:t>
      </w:r>
      <w:r w:rsidRPr="00F6370D">
        <w:rPr>
          <w:rFonts w:ascii="Arial" w:hAnsi="Arial" w:cs="Arial"/>
          <w:sz w:val="22"/>
        </w:rPr>
        <w:t>Psychoaktywnych</w:t>
      </w:r>
      <w:r w:rsidR="00751D13" w:rsidRPr="00F6370D">
        <w:rPr>
          <w:rFonts w:ascii="Arial" w:hAnsi="Arial" w:cs="Arial"/>
          <w:sz w:val="22"/>
        </w:rPr>
        <w:t xml:space="preserve"> dla dzieci</w:t>
      </w:r>
      <w:r w:rsidRPr="00F6370D">
        <w:rPr>
          <w:rFonts w:ascii="Arial" w:hAnsi="Arial" w:cs="Arial"/>
          <w:sz w:val="22"/>
        </w:rPr>
        <w:t>.</w:t>
      </w:r>
    </w:p>
    <w:p w14:paraId="62F9CE24" w14:textId="2401EA4E" w:rsidR="00F902B6" w:rsidRPr="00F902B6" w:rsidRDefault="00F902B6" w:rsidP="00F902B6">
      <w:pPr>
        <w:spacing w:after="0" w:line="360" w:lineRule="auto"/>
        <w:jc w:val="both"/>
        <w:rPr>
          <w:rFonts w:ascii="Arial" w:hAnsi="Arial" w:cs="Arial"/>
          <w:sz w:val="22"/>
        </w:rPr>
      </w:pPr>
      <w:r w:rsidRPr="00F902B6">
        <w:rPr>
          <w:rFonts w:ascii="Arial" w:hAnsi="Arial" w:cs="Arial"/>
          <w:b/>
          <w:bCs/>
          <w:sz w:val="22"/>
        </w:rPr>
        <w:t xml:space="preserve">Ośrodek zaspokaja potrzeby pacjentów w 100%, przyjmując wszystkich pacjentów, którzy się </w:t>
      </w:r>
      <w:r w:rsidR="00C76E23">
        <w:rPr>
          <w:rFonts w:ascii="Arial" w:hAnsi="Arial" w:cs="Arial"/>
          <w:b/>
          <w:bCs/>
          <w:sz w:val="22"/>
        </w:rPr>
        <w:t xml:space="preserve">do niego </w:t>
      </w:r>
      <w:r w:rsidRPr="00F902B6">
        <w:rPr>
          <w:rFonts w:ascii="Arial" w:hAnsi="Arial" w:cs="Arial"/>
          <w:b/>
          <w:bCs/>
          <w:sz w:val="22"/>
        </w:rPr>
        <w:t>zgłosili.</w:t>
      </w:r>
    </w:p>
    <w:p w14:paraId="3BCBB78F" w14:textId="7C006A20" w:rsidR="00A929E1" w:rsidRPr="006218EF" w:rsidRDefault="00A929E1" w:rsidP="00A929E1">
      <w:pPr>
        <w:spacing w:after="0" w:line="360" w:lineRule="auto"/>
        <w:ind w:firstLine="426"/>
        <w:jc w:val="both"/>
        <w:rPr>
          <w:rFonts w:ascii="Arial" w:hAnsi="Arial" w:cs="Arial"/>
          <w:sz w:val="22"/>
        </w:rPr>
      </w:pPr>
      <w:r w:rsidRPr="006218EF">
        <w:rPr>
          <w:rFonts w:ascii="Arial" w:hAnsi="Arial" w:cs="Arial"/>
          <w:sz w:val="22"/>
        </w:rPr>
        <w:t>Z informacji uzyskanych z Okręgowego Inspektoratu Służby Więziennej wynika, że</w:t>
      </w:r>
      <w:r w:rsidRPr="006218EF">
        <w:rPr>
          <w:rFonts w:ascii="Arial" w:hAnsi="Arial" w:cs="Arial"/>
          <w:sz w:val="22"/>
        </w:rPr>
        <w:br/>
        <w:t xml:space="preserve">w okręgu lubelskim w jednostkach penitencjarnych programy metadonowe funkcjonują od stycznia 2007 r. W programach tych w 2020 r. uczestniczyło 21 osadzonych (w 2019 r. </w:t>
      </w:r>
      <w:r w:rsidR="007D0373">
        <w:rPr>
          <w:rFonts w:ascii="Arial" w:hAnsi="Arial" w:cs="Arial"/>
          <w:sz w:val="22"/>
        </w:rPr>
        <w:br/>
      </w:r>
      <w:r w:rsidRPr="006218EF">
        <w:rPr>
          <w:rFonts w:ascii="Arial" w:hAnsi="Arial" w:cs="Arial"/>
          <w:sz w:val="22"/>
        </w:rPr>
        <w:t>–</w:t>
      </w:r>
      <w:r w:rsidR="007D0373">
        <w:rPr>
          <w:rFonts w:ascii="Arial" w:hAnsi="Arial" w:cs="Arial"/>
          <w:sz w:val="22"/>
        </w:rPr>
        <w:t xml:space="preserve"> </w:t>
      </w:r>
      <w:r w:rsidRPr="006218EF">
        <w:rPr>
          <w:rFonts w:ascii="Arial" w:hAnsi="Arial" w:cs="Arial"/>
          <w:sz w:val="22"/>
        </w:rPr>
        <w:t>22, w 2018 r. – 19).</w:t>
      </w:r>
    </w:p>
    <w:p w14:paraId="114DCD22" w14:textId="5DE1C631" w:rsidR="00A929E1" w:rsidRPr="00F902B6" w:rsidRDefault="00F902B6" w:rsidP="00AA5CE0">
      <w:pPr>
        <w:spacing w:after="0" w:line="360" w:lineRule="auto"/>
        <w:ind w:firstLine="425"/>
        <w:jc w:val="both"/>
        <w:rPr>
          <w:rFonts w:ascii="Arial" w:hAnsi="Arial" w:cs="Arial"/>
          <w:sz w:val="22"/>
        </w:rPr>
      </w:pPr>
      <w:r>
        <w:rPr>
          <w:rFonts w:ascii="Arial" w:hAnsi="Arial" w:cs="Arial"/>
          <w:b/>
          <w:bCs/>
          <w:sz w:val="22"/>
        </w:rPr>
        <w:t>Na tle innych województw w</w:t>
      </w:r>
      <w:r w:rsidRPr="006218EF">
        <w:rPr>
          <w:rFonts w:ascii="Arial" w:hAnsi="Arial" w:cs="Arial"/>
          <w:b/>
          <w:bCs/>
          <w:sz w:val="22"/>
        </w:rPr>
        <w:t xml:space="preserve">ydatki woj. lubelskiego </w:t>
      </w:r>
      <w:r>
        <w:rPr>
          <w:rFonts w:ascii="Arial" w:hAnsi="Arial" w:cs="Arial"/>
          <w:b/>
          <w:bCs/>
          <w:sz w:val="22"/>
        </w:rPr>
        <w:t>na leczenie substytucyjne</w:t>
      </w:r>
      <w:r w:rsidR="002A6C7C">
        <w:rPr>
          <w:rFonts w:ascii="Arial" w:hAnsi="Arial" w:cs="Arial"/>
          <w:b/>
          <w:bCs/>
          <w:sz w:val="22"/>
        </w:rPr>
        <w:br/>
      </w:r>
      <w:r w:rsidRPr="006218EF">
        <w:rPr>
          <w:rFonts w:ascii="Arial" w:hAnsi="Arial" w:cs="Arial"/>
          <w:b/>
          <w:bCs/>
          <w:sz w:val="22"/>
        </w:rPr>
        <w:t xml:space="preserve">w ciągu ostatnich pięciu lat plasują nasze województwo w pierwszej piątce w kraju. </w:t>
      </w:r>
      <w:r w:rsidR="00A929E1" w:rsidRPr="006218EF">
        <w:rPr>
          <w:rFonts w:ascii="Arial" w:hAnsi="Arial" w:cs="Arial"/>
          <w:sz w:val="22"/>
        </w:rPr>
        <w:t xml:space="preserve">Dwa </w:t>
      </w:r>
      <w:r w:rsidR="00A929E1" w:rsidRPr="00F902B6">
        <w:rPr>
          <w:rFonts w:ascii="Arial" w:hAnsi="Arial" w:cs="Arial"/>
          <w:sz w:val="22"/>
        </w:rPr>
        <w:t>województwa nie uruchomiły programu leczenia substytucyjnego – podkarpackie i podlaskie</w:t>
      </w:r>
      <w:r w:rsidR="00A929E1" w:rsidRPr="00F902B6">
        <w:rPr>
          <w:rFonts w:ascii="Arial" w:hAnsi="Arial" w:cs="Arial"/>
          <w:b/>
          <w:bCs/>
          <w:sz w:val="22"/>
        </w:rPr>
        <w:t xml:space="preserve">. </w:t>
      </w:r>
      <w:r w:rsidR="00A929E1" w:rsidRPr="00F902B6">
        <w:rPr>
          <w:rFonts w:ascii="Arial" w:hAnsi="Arial" w:cs="Arial"/>
          <w:sz w:val="22"/>
        </w:rPr>
        <w:t>W</w:t>
      </w:r>
      <w:r w:rsidR="00C63C66" w:rsidRPr="00F902B6">
        <w:rPr>
          <w:rFonts w:ascii="Arial" w:hAnsi="Arial" w:cs="Arial"/>
          <w:sz w:val="22"/>
        </w:rPr>
        <w:t> </w:t>
      </w:r>
      <w:r w:rsidR="00A929E1" w:rsidRPr="00F902B6">
        <w:rPr>
          <w:rFonts w:ascii="Arial" w:hAnsi="Arial" w:cs="Arial"/>
          <w:sz w:val="22"/>
        </w:rPr>
        <w:t xml:space="preserve">województwie </w:t>
      </w:r>
      <w:r w:rsidRPr="00F902B6">
        <w:rPr>
          <w:rFonts w:ascii="Arial" w:hAnsi="Arial" w:cs="Arial"/>
          <w:sz w:val="22"/>
        </w:rPr>
        <w:t xml:space="preserve">lubelskim </w:t>
      </w:r>
      <w:r w:rsidR="00A929E1" w:rsidRPr="00F902B6">
        <w:rPr>
          <w:rFonts w:ascii="Arial" w:hAnsi="Arial" w:cs="Arial"/>
          <w:sz w:val="22"/>
        </w:rPr>
        <w:t xml:space="preserve">brak jest pacjentów nie objętych leczeniem substytucyjnym. </w:t>
      </w:r>
      <w:bookmarkStart w:id="126" w:name="_Toc25562599"/>
    </w:p>
    <w:bookmarkEnd w:id="126"/>
    <w:p w14:paraId="70C33F34" w14:textId="77777777" w:rsidR="00A929E1" w:rsidRPr="006218EF" w:rsidRDefault="00A929E1" w:rsidP="00AA5CE0">
      <w:pPr>
        <w:spacing w:before="240" w:after="240" w:line="360" w:lineRule="auto"/>
        <w:jc w:val="both"/>
        <w:rPr>
          <w:rFonts w:ascii="Arial" w:hAnsi="Arial" w:cs="Arial"/>
          <w:b/>
          <w:bCs/>
          <w:sz w:val="22"/>
          <w:szCs w:val="22"/>
        </w:rPr>
      </w:pPr>
      <w:r w:rsidRPr="006218EF">
        <w:rPr>
          <w:rFonts w:ascii="Arial" w:hAnsi="Arial" w:cs="Arial"/>
          <w:b/>
          <w:bCs/>
          <w:sz w:val="22"/>
          <w:szCs w:val="22"/>
        </w:rPr>
        <w:t>Działania interwencyjne, oferta pomocy i postawy społeczne wobec substancji psychoaktywnych i osób je stosujących</w:t>
      </w:r>
    </w:p>
    <w:p w14:paraId="0D5CB464" w14:textId="77777777" w:rsidR="00A929E1" w:rsidRPr="006218EF" w:rsidRDefault="00A929E1" w:rsidP="00A929E1">
      <w:pPr>
        <w:spacing w:after="0" w:line="360" w:lineRule="auto"/>
        <w:ind w:firstLine="426"/>
        <w:jc w:val="both"/>
        <w:rPr>
          <w:sz w:val="22"/>
          <w:szCs w:val="22"/>
        </w:rPr>
      </w:pPr>
      <w:r w:rsidRPr="006218EF">
        <w:rPr>
          <w:rFonts w:ascii="Arial" w:hAnsi="Arial" w:cs="Arial"/>
          <w:sz w:val="22"/>
          <w:szCs w:val="22"/>
        </w:rPr>
        <w:t>Na podstawie danych przesłanych przez Prezesów Sądów Rejonowych województwa lubelskiego w roku 2020 liczba skazanych ogółem wyniosła 11 986</w:t>
      </w:r>
      <w:r w:rsidRPr="006218EF">
        <w:rPr>
          <w:rStyle w:val="Odwoaniedokomentarza"/>
        </w:rPr>
        <w:t>,</w:t>
      </w:r>
      <w:r w:rsidRPr="006218EF">
        <w:rPr>
          <w:rFonts w:ascii="Arial" w:hAnsi="Arial" w:cs="Arial"/>
          <w:sz w:val="22"/>
          <w:szCs w:val="22"/>
        </w:rPr>
        <w:t xml:space="preserve"> w tym liczba skazanych na podstawie ustawy o przeciwdziałaniu narkomanii wyniosła 913 osób. W roku 2019 było to analogicznie – 17 426 i 1 065, w 2018 r. – 16 885 i 592.</w:t>
      </w:r>
    </w:p>
    <w:p w14:paraId="3881159A" w14:textId="77777777" w:rsidR="00A929E1" w:rsidRPr="006218EF" w:rsidRDefault="00A929E1" w:rsidP="00A929E1">
      <w:pPr>
        <w:spacing w:after="0" w:line="360" w:lineRule="auto"/>
        <w:ind w:firstLine="426"/>
        <w:jc w:val="both"/>
        <w:rPr>
          <w:sz w:val="22"/>
          <w:szCs w:val="22"/>
        </w:rPr>
      </w:pPr>
      <w:r w:rsidRPr="006218EF">
        <w:rPr>
          <w:rFonts w:ascii="Arial" w:hAnsi="Arial" w:cs="Arial"/>
          <w:sz w:val="22"/>
          <w:szCs w:val="22"/>
        </w:rPr>
        <w:t>Warto także zwrócić uwagę na wyniki badań, w których zapytano o skuteczność oferty pomocy dla osób uzależnionych od substancji psychoaktywnych. Osoby te wykazywały się znajomością oferty pomocy placówek specjalistycznych na terenie województwa lubelskiego.</w:t>
      </w:r>
      <w:r w:rsidRPr="006218EF">
        <w:rPr>
          <w:sz w:val="22"/>
          <w:szCs w:val="22"/>
        </w:rPr>
        <w:t xml:space="preserve"> </w:t>
      </w:r>
    </w:p>
    <w:p w14:paraId="30956A43" w14:textId="55601F21" w:rsidR="0078277C" w:rsidRPr="006218EF" w:rsidRDefault="00A929E1" w:rsidP="00AA5CE0">
      <w:pPr>
        <w:spacing w:after="0" w:line="360" w:lineRule="auto"/>
        <w:ind w:firstLine="426"/>
        <w:jc w:val="both"/>
        <w:rPr>
          <w:sz w:val="22"/>
          <w:szCs w:val="22"/>
        </w:rPr>
      </w:pPr>
      <w:r w:rsidRPr="006218EF">
        <w:rPr>
          <w:rFonts w:ascii="Arial" w:hAnsi="Arial" w:cs="Arial"/>
          <w:sz w:val="22"/>
          <w:szCs w:val="22"/>
        </w:rPr>
        <w:t xml:space="preserve">W trakcie badania zapytano ekspertów o dostępność oferty pomocy dla osób uzależnionych od substancji psychoaktywnych. Według uczestników oferta jest dość szeroka. Istnieje wiele placówek pomocowych, jednak w ich opinii brakuje specjalistów. Natomiast </w:t>
      </w:r>
      <w:r w:rsidRPr="006218EF">
        <w:rPr>
          <w:rFonts w:ascii="Arial" w:hAnsi="Arial" w:cs="Arial"/>
          <w:sz w:val="22"/>
          <w:szCs w:val="22"/>
        </w:rPr>
        <w:lastRenderedPageBreak/>
        <w:t>osoby pracujące w obszarze uzależnień są często przepracowane i za słabo opłacane. Brakuje też placówek klinicznych całodobowych, długoterminowych, o wysokim standardzie.</w:t>
      </w:r>
      <w:r w:rsidRPr="006218EF">
        <w:rPr>
          <w:sz w:val="22"/>
          <w:szCs w:val="22"/>
        </w:rPr>
        <w:t xml:space="preserve"> </w:t>
      </w:r>
    </w:p>
    <w:p w14:paraId="5AB1D308" w14:textId="26E71667" w:rsidR="00873CB5" w:rsidRPr="006218EF" w:rsidRDefault="008E21DD" w:rsidP="00065E1D">
      <w:pPr>
        <w:pStyle w:val="Nagwek2"/>
      </w:pPr>
      <w:bookmarkStart w:id="127" w:name="_Toc86751682"/>
      <w:bookmarkStart w:id="128" w:name="_Toc111703888"/>
      <w:r w:rsidRPr="006218EF">
        <w:t>Diagnoza w zakresie u</w:t>
      </w:r>
      <w:r w:rsidR="00BD7708" w:rsidRPr="006218EF">
        <w:t>zależnie</w:t>
      </w:r>
      <w:r w:rsidRPr="006218EF">
        <w:t>ń</w:t>
      </w:r>
      <w:r w:rsidR="00BD7708" w:rsidRPr="006218EF">
        <w:t xml:space="preserve"> behawioraln</w:t>
      </w:r>
      <w:bookmarkEnd w:id="127"/>
      <w:r w:rsidRPr="006218EF">
        <w:t>ych</w:t>
      </w:r>
      <w:bookmarkEnd w:id="128"/>
      <w:r w:rsidR="00BD7708" w:rsidRPr="006218EF">
        <w:t xml:space="preserve"> </w:t>
      </w:r>
    </w:p>
    <w:p w14:paraId="195DD992" w14:textId="366A9BB6" w:rsidR="0044478B" w:rsidRPr="006218EF" w:rsidRDefault="0044478B" w:rsidP="00A4044C">
      <w:pPr>
        <w:spacing w:line="360" w:lineRule="auto"/>
        <w:ind w:firstLine="357"/>
        <w:jc w:val="both"/>
        <w:rPr>
          <w:rFonts w:ascii="Arial" w:eastAsia="Calibri" w:hAnsi="Arial" w:cs="Arial"/>
          <w:sz w:val="22"/>
          <w:szCs w:val="22"/>
        </w:rPr>
      </w:pPr>
      <w:r w:rsidRPr="006218EF">
        <w:rPr>
          <w:rFonts w:ascii="Arial" w:eastAsia="Calibri" w:hAnsi="Arial" w:cs="Arial"/>
          <w:b/>
          <w:bCs/>
          <w:sz w:val="22"/>
          <w:szCs w:val="22"/>
        </w:rPr>
        <w:t>Uzależnienia behawioralne</w:t>
      </w:r>
      <w:r w:rsidRPr="006218EF">
        <w:rPr>
          <w:rFonts w:ascii="Arial" w:eastAsia="Calibri" w:hAnsi="Arial" w:cs="Arial"/>
          <w:sz w:val="22"/>
          <w:szCs w:val="22"/>
        </w:rPr>
        <w:t xml:space="preserve"> </w:t>
      </w:r>
      <w:r w:rsidRPr="006218EF">
        <w:rPr>
          <w:rFonts w:ascii="Arial" w:eastAsia="Calibri" w:hAnsi="Arial" w:cs="Arial"/>
          <w:b/>
          <w:bCs/>
          <w:sz w:val="22"/>
          <w:szCs w:val="22"/>
        </w:rPr>
        <w:t>(uzależnienia od czynności) określane są jako zaburzenia zachowania o charakterze nałogowym</w:t>
      </w:r>
      <w:r w:rsidRPr="006218EF">
        <w:rPr>
          <w:rFonts w:ascii="Arial" w:eastAsia="Calibri" w:hAnsi="Arial" w:cs="Arial"/>
          <w:sz w:val="22"/>
          <w:szCs w:val="22"/>
        </w:rPr>
        <w:t>, które nie są związane</w:t>
      </w:r>
      <w:r w:rsidR="007D0373">
        <w:rPr>
          <w:rFonts w:ascii="Arial" w:eastAsia="Calibri" w:hAnsi="Arial" w:cs="Arial"/>
          <w:sz w:val="22"/>
          <w:szCs w:val="22"/>
        </w:rPr>
        <w:t xml:space="preserve"> </w:t>
      </w:r>
      <w:r w:rsidRPr="006218EF">
        <w:rPr>
          <w:rFonts w:ascii="Arial" w:eastAsia="Calibri" w:hAnsi="Arial" w:cs="Arial"/>
          <w:sz w:val="22"/>
          <w:szCs w:val="22"/>
        </w:rPr>
        <w:t>z przyjmowaniem substancji psychoaktywnych. Do tego rodzaju zaburzeń należy hazard, zachowania wykonywane</w:t>
      </w:r>
      <w:r w:rsidR="00C66383" w:rsidRPr="006218EF">
        <w:rPr>
          <w:rFonts w:ascii="Arial" w:eastAsia="Calibri" w:hAnsi="Arial" w:cs="Arial"/>
          <w:sz w:val="22"/>
          <w:szCs w:val="22"/>
        </w:rPr>
        <w:t xml:space="preserve"> </w:t>
      </w:r>
      <w:r w:rsidR="007D0373">
        <w:rPr>
          <w:rFonts w:ascii="Arial" w:eastAsia="Calibri" w:hAnsi="Arial" w:cs="Arial"/>
          <w:sz w:val="22"/>
          <w:szCs w:val="22"/>
        </w:rPr>
        <w:br/>
      </w:r>
      <w:r w:rsidRPr="006218EF">
        <w:rPr>
          <w:rFonts w:ascii="Arial" w:eastAsia="Calibri" w:hAnsi="Arial" w:cs="Arial"/>
          <w:sz w:val="22"/>
          <w:szCs w:val="22"/>
        </w:rPr>
        <w:t>w</w:t>
      </w:r>
      <w:r w:rsidR="007D0373">
        <w:rPr>
          <w:rFonts w:ascii="Arial" w:eastAsia="Calibri" w:hAnsi="Arial" w:cs="Arial"/>
          <w:sz w:val="22"/>
          <w:szCs w:val="22"/>
        </w:rPr>
        <w:t xml:space="preserve"> </w:t>
      </w:r>
      <w:r w:rsidRPr="006218EF">
        <w:rPr>
          <w:rFonts w:ascii="Arial" w:eastAsia="Calibri" w:hAnsi="Arial" w:cs="Arial"/>
          <w:sz w:val="22"/>
          <w:szCs w:val="22"/>
        </w:rPr>
        <w:t>sposób kompulsywny (np. związane z używaniem mediów</w:t>
      </w:r>
      <w:r w:rsidR="00C66383" w:rsidRPr="006218EF">
        <w:rPr>
          <w:rFonts w:ascii="Arial" w:eastAsia="Calibri" w:hAnsi="Arial" w:cs="Arial"/>
          <w:sz w:val="22"/>
          <w:szCs w:val="22"/>
        </w:rPr>
        <w:t>,</w:t>
      </w:r>
      <w:r w:rsidR="007D0373">
        <w:rPr>
          <w:rFonts w:ascii="Arial" w:eastAsia="Calibri" w:hAnsi="Arial" w:cs="Arial"/>
          <w:sz w:val="22"/>
          <w:szCs w:val="22"/>
        </w:rPr>
        <w:t xml:space="preserve"> </w:t>
      </w:r>
      <w:r w:rsidRPr="006218EF">
        <w:rPr>
          <w:rFonts w:ascii="Arial" w:eastAsia="Calibri" w:hAnsi="Arial" w:cs="Arial"/>
          <w:sz w:val="22"/>
          <w:szCs w:val="22"/>
        </w:rPr>
        <w:t>w tym telefon</w:t>
      </w:r>
      <w:r w:rsidR="00C66383" w:rsidRPr="006218EF">
        <w:rPr>
          <w:rFonts w:ascii="Arial" w:eastAsia="Calibri" w:hAnsi="Arial" w:cs="Arial"/>
          <w:sz w:val="22"/>
          <w:szCs w:val="22"/>
        </w:rPr>
        <w:t>u</w:t>
      </w:r>
      <w:r w:rsidR="0021234D" w:rsidRPr="006218EF">
        <w:rPr>
          <w:rFonts w:ascii="Arial" w:eastAsia="Calibri" w:hAnsi="Arial" w:cs="Arial"/>
          <w:sz w:val="22"/>
          <w:szCs w:val="22"/>
        </w:rPr>
        <w:t xml:space="preserve"> </w:t>
      </w:r>
      <w:r w:rsidRPr="006218EF">
        <w:rPr>
          <w:rFonts w:ascii="Arial" w:eastAsia="Calibri" w:hAnsi="Arial" w:cs="Arial"/>
          <w:sz w:val="22"/>
          <w:szCs w:val="22"/>
        </w:rPr>
        <w:t xml:space="preserve">i </w:t>
      </w:r>
      <w:r w:rsidR="00E75655">
        <w:rPr>
          <w:rFonts w:ascii="Arial" w:eastAsia="Calibri" w:hAnsi="Arial" w:cs="Arial"/>
          <w:sz w:val="22"/>
          <w:szCs w:val="22"/>
        </w:rPr>
        <w:t>i</w:t>
      </w:r>
      <w:r w:rsidRPr="006218EF">
        <w:rPr>
          <w:rFonts w:ascii="Arial" w:eastAsia="Calibri" w:hAnsi="Arial" w:cs="Arial"/>
          <w:sz w:val="22"/>
          <w:szCs w:val="22"/>
        </w:rPr>
        <w:t>nternetu, grami, zakupami, aktywnością fizyczną, seksem czy z pracą). Do zachowań tego typu zalicza się również przesadną dbałość o zdrowie i wygląd. W przypadku odżywiania jest to ortoreksja</w:t>
      </w:r>
      <w:r w:rsidR="00C66383" w:rsidRPr="006218EF">
        <w:rPr>
          <w:rFonts w:ascii="Arial" w:eastAsia="Calibri" w:hAnsi="Arial" w:cs="Arial"/>
          <w:sz w:val="22"/>
          <w:szCs w:val="22"/>
        </w:rPr>
        <w:t xml:space="preserve"> </w:t>
      </w:r>
      <w:r w:rsidR="007D0373">
        <w:rPr>
          <w:rFonts w:ascii="Arial" w:eastAsia="Calibri" w:hAnsi="Arial" w:cs="Arial"/>
          <w:sz w:val="22"/>
          <w:szCs w:val="22"/>
        </w:rPr>
        <w:br/>
      </w:r>
      <w:r w:rsidRPr="006218EF">
        <w:rPr>
          <w:rFonts w:ascii="Arial" w:eastAsia="Calibri" w:hAnsi="Arial" w:cs="Arial"/>
          <w:sz w:val="22"/>
          <w:szCs w:val="22"/>
        </w:rPr>
        <w:t>a</w:t>
      </w:r>
      <w:r w:rsidR="00FF501D" w:rsidRPr="006218EF">
        <w:rPr>
          <w:rFonts w:ascii="Arial" w:eastAsia="Calibri" w:hAnsi="Arial" w:cs="Arial"/>
          <w:sz w:val="22"/>
          <w:szCs w:val="22"/>
        </w:rPr>
        <w:t xml:space="preserve"> </w:t>
      </w:r>
      <w:r w:rsidRPr="006218EF">
        <w:rPr>
          <w:rFonts w:ascii="Arial" w:eastAsia="Calibri" w:hAnsi="Arial" w:cs="Arial"/>
          <w:sz w:val="22"/>
          <w:szCs w:val="22"/>
        </w:rPr>
        <w:t>opalania się - tanoreksja. Uzależnienia behawioralne charakteryzuje powtarzająca się utrata kontroli nad danym zachowaniem oraz</w:t>
      </w:r>
      <w:r w:rsidR="0021234D" w:rsidRPr="006218EF">
        <w:rPr>
          <w:rFonts w:ascii="Arial" w:eastAsia="Calibri" w:hAnsi="Arial" w:cs="Arial"/>
          <w:sz w:val="22"/>
          <w:szCs w:val="22"/>
        </w:rPr>
        <w:t xml:space="preserve"> </w:t>
      </w:r>
      <w:r w:rsidRPr="006218EF">
        <w:rPr>
          <w:rFonts w:ascii="Arial" w:eastAsia="Calibri" w:hAnsi="Arial" w:cs="Arial"/>
          <w:sz w:val="22"/>
          <w:szCs w:val="22"/>
        </w:rPr>
        <w:t>kontynuowanie go pomimo negatywnych konsekwencji. Celem</w:t>
      </w:r>
      <w:r w:rsidRPr="006218EF">
        <w:rPr>
          <w:sz w:val="22"/>
          <w:szCs w:val="22"/>
        </w:rPr>
        <w:t xml:space="preserve"> </w:t>
      </w:r>
      <w:r w:rsidRPr="006218EF">
        <w:rPr>
          <w:rFonts w:ascii="Arial" w:eastAsia="Calibri" w:hAnsi="Arial" w:cs="Arial"/>
          <w:sz w:val="22"/>
          <w:szCs w:val="22"/>
        </w:rPr>
        <w:t>czynności wykonywanych</w:t>
      </w:r>
      <w:r w:rsidR="007D0373">
        <w:rPr>
          <w:rFonts w:ascii="Arial" w:eastAsia="Calibri" w:hAnsi="Arial" w:cs="Arial"/>
          <w:sz w:val="22"/>
          <w:szCs w:val="22"/>
        </w:rPr>
        <w:t xml:space="preserve"> </w:t>
      </w:r>
      <w:r w:rsidRPr="006218EF">
        <w:rPr>
          <w:rFonts w:ascii="Arial" w:eastAsia="Calibri" w:hAnsi="Arial" w:cs="Arial"/>
          <w:sz w:val="22"/>
          <w:szCs w:val="22"/>
        </w:rPr>
        <w:t>w sposób patologiczny jest nie tylko uzyskanie przyjemności, ale również zmniejszenie negatywnego afektu (np. złego samopoczucia, obniżonej samooceny).</w:t>
      </w:r>
      <w:r w:rsidRPr="006218EF">
        <w:rPr>
          <w:rFonts w:ascii="Arial" w:eastAsia="Calibri" w:hAnsi="Arial" w:cs="Arial"/>
          <w:sz w:val="22"/>
          <w:szCs w:val="22"/>
          <w:vertAlign w:val="superscript"/>
        </w:rPr>
        <w:footnoteReference w:id="86"/>
      </w:r>
    </w:p>
    <w:p w14:paraId="4E7ED625" w14:textId="5A027581" w:rsidR="00045430" w:rsidRPr="006218EF" w:rsidRDefault="00045430" w:rsidP="00894D5D">
      <w:pPr>
        <w:pStyle w:val="Nagwek3"/>
        <w:numPr>
          <w:ilvl w:val="1"/>
          <w:numId w:val="45"/>
        </w:numPr>
        <w:tabs>
          <w:tab w:val="left" w:pos="567"/>
          <w:tab w:val="left" w:pos="993"/>
        </w:tabs>
        <w:ind w:left="709" w:hanging="283"/>
        <w:rPr>
          <w:rFonts w:eastAsia="Calibri"/>
        </w:rPr>
      </w:pPr>
      <w:bookmarkStart w:id="129" w:name="_Toc111703889"/>
      <w:r w:rsidRPr="006218EF">
        <w:rPr>
          <w:rFonts w:eastAsia="Calibri"/>
        </w:rPr>
        <w:t>Zadania jednostek samorządu terytorialnego w zakresie uzależnień behawioralnych.</w:t>
      </w:r>
      <w:bookmarkEnd w:id="129"/>
    </w:p>
    <w:p w14:paraId="40706937" w14:textId="185F478B" w:rsidR="0044478B" w:rsidRPr="006218EF" w:rsidRDefault="0044478B" w:rsidP="00AA5CE0">
      <w:pPr>
        <w:spacing w:after="0" w:line="360" w:lineRule="auto"/>
        <w:ind w:firstLine="357"/>
        <w:jc w:val="both"/>
        <w:rPr>
          <w:rFonts w:ascii="Arial" w:eastAsia="Calibri" w:hAnsi="Arial" w:cs="Arial"/>
          <w:sz w:val="22"/>
          <w:szCs w:val="22"/>
        </w:rPr>
      </w:pPr>
      <w:r w:rsidRPr="006218EF">
        <w:rPr>
          <w:rFonts w:ascii="Arial" w:eastAsia="Calibri" w:hAnsi="Arial" w:cs="Arial"/>
          <w:sz w:val="22"/>
          <w:szCs w:val="22"/>
        </w:rPr>
        <w:t>Ustawa z dnia 17 grudnia 2021 r. o zmianie ustawy o zdrowiu publicznym oraz niektórych innych ustaw wprowadziła do programów profilaktyki i rozwiązywania problemów alkoholowych oraz przeciwdziałania narkomanii zadania dotyczące przeciwdziałania uzależnieniom behawioralnym. Jeśli chodzi o jednostki samorządu terytorialnego,</w:t>
      </w:r>
      <w:r w:rsidR="00FF501D" w:rsidRPr="006218EF">
        <w:rPr>
          <w:rFonts w:ascii="Arial" w:eastAsia="Calibri" w:hAnsi="Arial" w:cs="Arial"/>
          <w:sz w:val="22"/>
          <w:szCs w:val="22"/>
        </w:rPr>
        <w:br/>
      </w:r>
      <w:r w:rsidRPr="006218EF">
        <w:rPr>
          <w:rFonts w:ascii="Arial" w:eastAsia="Calibri" w:hAnsi="Arial" w:cs="Arial"/>
          <w:sz w:val="22"/>
          <w:szCs w:val="22"/>
        </w:rPr>
        <w:t>w</w:t>
      </w:r>
      <w:r w:rsidR="00FF501D" w:rsidRPr="006218EF">
        <w:rPr>
          <w:rFonts w:ascii="Arial" w:eastAsia="Calibri" w:hAnsi="Arial" w:cs="Arial"/>
          <w:sz w:val="22"/>
          <w:szCs w:val="22"/>
        </w:rPr>
        <w:t xml:space="preserve"> </w:t>
      </w:r>
      <w:r w:rsidRPr="006218EF">
        <w:rPr>
          <w:rFonts w:ascii="Arial" w:eastAsia="Calibri" w:hAnsi="Arial" w:cs="Arial"/>
          <w:sz w:val="22"/>
          <w:szCs w:val="22"/>
        </w:rPr>
        <w:t>szczególności zadania te obejmują</w:t>
      </w:r>
      <w:r w:rsidRPr="006218EF">
        <w:rPr>
          <w:sz w:val="22"/>
          <w:szCs w:val="22"/>
        </w:rPr>
        <w:t xml:space="preserve"> </w:t>
      </w:r>
      <w:r w:rsidRPr="006218EF">
        <w:rPr>
          <w:rFonts w:ascii="Arial" w:eastAsia="Calibri" w:hAnsi="Arial" w:cs="Arial"/>
          <w:sz w:val="22"/>
          <w:szCs w:val="22"/>
        </w:rPr>
        <w:t>upowszechnianie wiedzy dotyczącej problematyki uzależnień behawioralnych, m.in. wydawanie materiałów informacyjno-edukacyjnych czy też prowadzenie kampanii społecznych oraz prowadzenie działalności szkoleniowej w tym zakresie.</w:t>
      </w:r>
    </w:p>
    <w:p w14:paraId="3B113614" w14:textId="0E60A73C" w:rsidR="00045430" w:rsidRPr="006218EF" w:rsidRDefault="004B4A4A" w:rsidP="00AA5CE0">
      <w:pPr>
        <w:spacing w:before="240" w:after="240" w:line="360" w:lineRule="auto"/>
        <w:jc w:val="both"/>
        <w:rPr>
          <w:rFonts w:ascii="Arial" w:eastAsia="Calibri" w:hAnsi="Arial" w:cs="Arial"/>
          <w:b/>
          <w:bCs/>
          <w:sz w:val="22"/>
          <w:szCs w:val="22"/>
        </w:rPr>
      </w:pPr>
      <w:r w:rsidRPr="006218EF">
        <w:rPr>
          <w:rFonts w:ascii="Arial" w:eastAsia="Calibri" w:hAnsi="Arial" w:cs="Arial"/>
          <w:b/>
          <w:bCs/>
          <w:sz w:val="22"/>
          <w:szCs w:val="22"/>
        </w:rPr>
        <w:t>Działania edukacyjne</w:t>
      </w:r>
      <w:r w:rsidR="00173927" w:rsidRPr="006218EF">
        <w:rPr>
          <w:rFonts w:ascii="Arial" w:eastAsia="Calibri" w:hAnsi="Arial" w:cs="Arial"/>
          <w:b/>
          <w:bCs/>
          <w:sz w:val="22"/>
          <w:szCs w:val="22"/>
        </w:rPr>
        <w:t xml:space="preserve"> </w:t>
      </w:r>
    </w:p>
    <w:p w14:paraId="4F45F211" w14:textId="5C3CF06A" w:rsidR="00173927" w:rsidRPr="006218EF" w:rsidRDefault="004B4A4A" w:rsidP="00AA5CE0">
      <w:pPr>
        <w:spacing w:after="0" w:line="360" w:lineRule="auto"/>
        <w:ind w:firstLine="284"/>
        <w:jc w:val="both"/>
        <w:rPr>
          <w:rFonts w:ascii="Arial" w:eastAsia="Calibri" w:hAnsi="Arial" w:cs="Arial"/>
          <w:sz w:val="22"/>
          <w:szCs w:val="22"/>
        </w:rPr>
      </w:pPr>
      <w:r w:rsidRPr="006218EF">
        <w:rPr>
          <w:rFonts w:ascii="Arial" w:eastAsia="Calibri" w:hAnsi="Arial" w:cs="Arial"/>
          <w:sz w:val="22"/>
          <w:szCs w:val="22"/>
        </w:rPr>
        <w:t>Edukacja prowadzona przez samorządy powinna koncentrować się przede wszystkim wokół zmiany postaw społecznych związanych z problemem uzależnień behawioralnych</w:t>
      </w:r>
      <w:r w:rsidR="00734556" w:rsidRPr="006218EF">
        <w:rPr>
          <w:rFonts w:ascii="Arial" w:eastAsia="Calibri" w:hAnsi="Arial" w:cs="Arial"/>
          <w:sz w:val="22"/>
          <w:szCs w:val="22"/>
        </w:rPr>
        <w:t xml:space="preserve"> </w:t>
      </w:r>
      <w:r w:rsidR="004A3367">
        <w:rPr>
          <w:rFonts w:ascii="Arial" w:eastAsia="Calibri" w:hAnsi="Arial" w:cs="Arial"/>
          <w:sz w:val="22"/>
          <w:szCs w:val="22"/>
        </w:rPr>
        <w:br/>
      </w:r>
      <w:r w:rsidR="00734556" w:rsidRPr="006218EF">
        <w:rPr>
          <w:rFonts w:ascii="Arial" w:eastAsia="Calibri" w:hAnsi="Arial" w:cs="Arial"/>
          <w:sz w:val="22"/>
          <w:szCs w:val="22"/>
        </w:rPr>
        <w:t xml:space="preserve">i obalania mitów dotyczących leczenia i terapii osób uzależnionych. </w:t>
      </w:r>
      <w:r w:rsidR="00B85146" w:rsidRPr="006218EF">
        <w:rPr>
          <w:rFonts w:ascii="Arial" w:eastAsia="Calibri" w:hAnsi="Arial" w:cs="Arial"/>
          <w:sz w:val="22"/>
          <w:szCs w:val="22"/>
        </w:rPr>
        <w:t xml:space="preserve">Funkcjonujący </w:t>
      </w:r>
      <w:r w:rsidR="004A3367">
        <w:rPr>
          <w:rFonts w:ascii="Arial" w:eastAsia="Calibri" w:hAnsi="Arial" w:cs="Arial"/>
          <w:sz w:val="22"/>
          <w:szCs w:val="22"/>
        </w:rPr>
        <w:br/>
      </w:r>
      <w:r w:rsidR="00B85146" w:rsidRPr="006218EF">
        <w:rPr>
          <w:rFonts w:ascii="Arial" w:eastAsia="Calibri" w:hAnsi="Arial" w:cs="Arial"/>
          <w:sz w:val="22"/>
          <w:szCs w:val="22"/>
        </w:rPr>
        <w:t>w społeczeństwie obraz uzależnień behawioralnych</w:t>
      </w:r>
      <w:r w:rsidR="00A4034A" w:rsidRPr="006218EF">
        <w:rPr>
          <w:rStyle w:val="Odwoanieprzypisudolnego"/>
          <w:rFonts w:ascii="Arial" w:eastAsia="Calibri" w:hAnsi="Arial" w:cs="Arial"/>
          <w:sz w:val="22"/>
          <w:szCs w:val="22"/>
        </w:rPr>
        <w:footnoteReference w:id="87"/>
      </w:r>
      <w:r w:rsidR="00734556" w:rsidRPr="006218EF">
        <w:rPr>
          <w:rFonts w:ascii="Arial" w:eastAsia="Calibri" w:hAnsi="Arial" w:cs="Arial"/>
          <w:sz w:val="22"/>
          <w:szCs w:val="22"/>
        </w:rPr>
        <w:t xml:space="preserve"> </w:t>
      </w:r>
      <w:r w:rsidRPr="006218EF">
        <w:rPr>
          <w:rFonts w:ascii="Arial" w:eastAsia="Calibri" w:hAnsi="Arial" w:cs="Arial"/>
          <w:sz w:val="22"/>
          <w:szCs w:val="22"/>
        </w:rPr>
        <w:t xml:space="preserve">w dużym stopniu oparty był na </w:t>
      </w:r>
      <w:r w:rsidRPr="006218EF">
        <w:rPr>
          <w:rFonts w:ascii="Arial" w:eastAsia="Calibri" w:hAnsi="Arial" w:cs="Arial"/>
          <w:sz w:val="22"/>
          <w:szCs w:val="22"/>
        </w:rPr>
        <w:lastRenderedPageBreak/>
        <w:t>stereotypach. Hazard postrzegano jako „rozrywkę dla bogatych”, a hazardzistę jako człowieka zamożnego</w:t>
      </w:r>
      <w:r w:rsidR="00173927" w:rsidRPr="006218EF">
        <w:rPr>
          <w:rFonts w:ascii="Arial" w:eastAsia="Calibri" w:hAnsi="Arial" w:cs="Arial"/>
          <w:sz w:val="22"/>
          <w:szCs w:val="22"/>
        </w:rPr>
        <w:t>,</w:t>
      </w:r>
      <w:r w:rsidR="007D0373">
        <w:rPr>
          <w:rFonts w:ascii="Arial" w:eastAsia="Calibri" w:hAnsi="Arial" w:cs="Arial"/>
          <w:sz w:val="22"/>
          <w:szCs w:val="22"/>
        </w:rPr>
        <w:t xml:space="preserve"> </w:t>
      </w:r>
      <w:r w:rsidRPr="006218EF">
        <w:rPr>
          <w:rFonts w:ascii="Arial" w:eastAsia="Calibri" w:hAnsi="Arial" w:cs="Arial"/>
          <w:sz w:val="22"/>
          <w:szCs w:val="22"/>
        </w:rPr>
        <w:t>o słabym charakterze, a przy tym szukającego silnych wrażeń. W odczuciu społecznym tzw. zakupoholizm to przypadłość przede wszystkim zamożnych, niepracujących kobiet, rozrzutnych, mających słaby charakter, a przy tym próżnych i lekkomyślnych</w:t>
      </w:r>
      <w:r w:rsidR="00173927" w:rsidRPr="006218EF">
        <w:rPr>
          <w:rFonts w:ascii="Arial" w:eastAsia="Calibri" w:hAnsi="Arial" w:cs="Arial"/>
          <w:sz w:val="22"/>
          <w:szCs w:val="22"/>
        </w:rPr>
        <w:t xml:space="preserve">. </w:t>
      </w:r>
      <w:r w:rsidRPr="006218EF">
        <w:rPr>
          <w:rFonts w:ascii="Arial" w:eastAsia="Calibri" w:hAnsi="Arial" w:cs="Arial"/>
          <w:sz w:val="22"/>
          <w:szCs w:val="22"/>
        </w:rPr>
        <w:t xml:space="preserve">Uzależnieni od </w:t>
      </w:r>
      <w:r w:rsidR="00E75655">
        <w:rPr>
          <w:rFonts w:ascii="Arial" w:eastAsia="Calibri" w:hAnsi="Arial" w:cs="Arial"/>
          <w:sz w:val="22"/>
          <w:szCs w:val="22"/>
        </w:rPr>
        <w:t>i</w:t>
      </w:r>
      <w:r w:rsidRPr="006218EF">
        <w:rPr>
          <w:rFonts w:ascii="Arial" w:eastAsia="Calibri" w:hAnsi="Arial" w:cs="Arial"/>
          <w:sz w:val="22"/>
          <w:szCs w:val="22"/>
        </w:rPr>
        <w:t>nternetu to przede wszystkim ludzi</w:t>
      </w:r>
      <w:r w:rsidR="00A4034A" w:rsidRPr="006218EF">
        <w:rPr>
          <w:rFonts w:ascii="Arial" w:eastAsia="Calibri" w:hAnsi="Arial" w:cs="Arial"/>
          <w:sz w:val="22"/>
          <w:szCs w:val="22"/>
        </w:rPr>
        <w:t>e</w:t>
      </w:r>
      <w:r w:rsidRPr="006218EF">
        <w:rPr>
          <w:rFonts w:ascii="Arial" w:eastAsia="Calibri" w:hAnsi="Arial" w:cs="Arial"/>
          <w:sz w:val="22"/>
          <w:szCs w:val="22"/>
        </w:rPr>
        <w:t xml:space="preserve"> młodzi, bez obowiązków, realizujący za pośrednictwem </w:t>
      </w:r>
      <w:r w:rsidR="00E75655">
        <w:rPr>
          <w:rFonts w:ascii="Arial" w:eastAsia="Calibri" w:hAnsi="Arial" w:cs="Arial"/>
          <w:sz w:val="22"/>
          <w:szCs w:val="22"/>
        </w:rPr>
        <w:t>i</w:t>
      </w:r>
      <w:r w:rsidRPr="006218EF">
        <w:rPr>
          <w:rFonts w:ascii="Arial" w:eastAsia="Calibri" w:hAnsi="Arial" w:cs="Arial"/>
          <w:sz w:val="22"/>
          <w:szCs w:val="22"/>
        </w:rPr>
        <w:t>nternetu swoją potrzebę kontaktów społecznych. Jeśli chodzi o uzależnienie od pracy, część badanych wskazywała, że praca jako uzależnienie jest w ogóle trudna do zaakceptowania</w:t>
      </w:r>
      <w:r w:rsidR="00AA5CE0">
        <w:rPr>
          <w:rFonts w:ascii="Arial" w:eastAsia="Calibri" w:hAnsi="Arial" w:cs="Arial"/>
          <w:sz w:val="22"/>
          <w:szCs w:val="22"/>
        </w:rPr>
        <w:t xml:space="preserve"> </w:t>
      </w:r>
      <w:r w:rsidRPr="006218EF">
        <w:rPr>
          <w:rFonts w:ascii="Arial" w:eastAsia="Calibri" w:hAnsi="Arial" w:cs="Arial"/>
          <w:sz w:val="22"/>
          <w:szCs w:val="22"/>
        </w:rPr>
        <w:t>i</w:t>
      </w:r>
      <w:r w:rsidR="0097070E" w:rsidRPr="006218EF">
        <w:rPr>
          <w:rFonts w:ascii="Arial" w:eastAsia="Calibri" w:hAnsi="Arial" w:cs="Arial"/>
          <w:sz w:val="22"/>
          <w:szCs w:val="22"/>
        </w:rPr>
        <w:t xml:space="preserve"> </w:t>
      </w:r>
      <w:r w:rsidRPr="006218EF">
        <w:rPr>
          <w:rFonts w:ascii="Arial" w:eastAsia="Calibri" w:hAnsi="Arial" w:cs="Arial"/>
          <w:sz w:val="22"/>
          <w:szCs w:val="22"/>
        </w:rPr>
        <w:t xml:space="preserve">poddawali w wątpliwość istnienie takiego zjawiska; odnotowano raczej aprobatę dla osób poświęcających się pracy. Brak postrzegania uzależnień behawioralnych </w:t>
      </w:r>
      <w:r w:rsidR="004A3367">
        <w:rPr>
          <w:rFonts w:ascii="Arial" w:eastAsia="Calibri" w:hAnsi="Arial" w:cs="Arial"/>
          <w:sz w:val="22"/>
          <w:szCs w:val="22"/>
        </w:rPr>
        <w:br/>
      </w:r>
      <w:r w:rsidRPr="006218EF">
        <w:rPr>
          <w:rFonts w:ascii="Arial" w:eastAsia="Calibri" w:hAnsi="Arial" w:cs="Arial"/>
          <w:sz w:val="22"/>
          <w:szCs w:val="22"/>
        </w:rPr>
        <w:t>w kategoriach problemów wymagających pomocy korespondował z negatywnymi opiniami badanych na temat ewentualnego leczenia tego rodzaju zaburzeń ze środków publicznych. Społeczeństwo chętniej zgadza się na finasowanie terapii osób uzależnionych od alkoholu</w:t>
      </w:r>
      <w:r w:rsidR="00AA5CE0">
        <w:rPr>
          <w:rFonts w:ascii="Arial" w:eastAsia="Calibri" w:hAnsi="Arial" w:cs="Arial"/>
          <w:sz w:val="22"/>
          <w:szCs w:val="22"/>
        </w:rPr>
        <w:t xml:space="preserve"> </w:t>
      </w:r>
      <w:r w:rsidR="004A3367">
        <w:rPr>
          <w:rFonts w:ascii="Arial" w:eastAsia="Calibri" w:hAnsi="Arial" w:cs="Arial"/>
          <w:sz w:val="22"/>
          <w:szCs w:val="22"/>
        </w:rPr>
        <w:br/>
      </w:r>
      <w:r w:rsidRPr="006218EF">
        <w:rPr>
          <w:rFonts w:ascii="Arial" w:eastAsia="Calibri" w:hAnsi="Arial" w:cs="Arial"/>
          <w:sz w:val="22"/>
          <w:szCs w:val="22"/>
        </w:rPr>
        <w:t>i narkotyków niż od czynności. Ostatni pomiar w 2019 roku wskazuje na powolną zmianę</w:t>
      </w:r>
      <w:r w:rsidR="00AA5CE0">
        <w:rPr>
          <w:rFonts w:ascii="Arial" w:eastAsia="Calibri" w:hAnsi="Arial" w:cs="Arial"/>
          <w:sz w:val="22"/>
          <w:szCs w:val="22"/>
        </w:rPr>
        <w:t xml:space="preserve"> </w:t>
      </w:r>
      <w:r w:rsidR="004A3367">
        <w:rPr>
          <w:rFonts w:ascii="Arial" w:eastAsia="Calibri" w:hAnsi="Arial" w:cs="Arial"/>
          <w:sz w:val="22"/>
          <w:szCs w:val="22"/>
        </w:rPr>
        <w:br/>
      </w:r>
      <w:r w:rsidRPr="006218EF">
        <w:rPr>
          <w:rFonts w:ascii="Arial" w:eastAsia="Calibri" w:hAnsi="Arial" w:cs="Arial"/>
          <w:sz w:val="22"/>
          <w:szCs w:val="22"/>
        </w:rPr>
        <w:t xml:space="preserve">w dostrzeganiu zagrożeń wynikających z uzależnień behawioralnych, jednak nadal tylko hazard ma w odbiorze społecznym „ciężar gatunkowy” zbliżony do uzależnień o charakterze chemicznym. Pozostałe zachowania problemowe postrzegane są jako zdecydowanie mniej niebezpieczne. </w:t>
      </w:r>
    </w:p>
    <w:p w14:paraId="41DEE81C" w14:textId="7F8503C4" w:rsidR="00783026" w:rsidRPr="006218EF" w:rsidRDefault="00783026" w:rsidP="00AA5CE0">
      <w:pPr>
        <w:spacing w:before="240" w:after="240" w:line="360" w:lineRule="auto"/>
        <w:jc w:val="both"/>
        <w:rPr>
          <w:rFonts w:ascii="Arial" w:eastAsia="Calibri" w:hAnsi="Arial" w:cs="Arial"/>
          <w:b/>
          <w:bCs/>
          <w:sz w:val="22"/>
          <w:szCs w:val="22"/>
        </w:rPr>
      </w:pPr>
      <w:r w:rsidRPr="006218EF">
        <w:rPr>
          <w:rFonts w:ascii="Arial" w:eastAsia="Calibri" w:hAnsi="Arial" w:cs="Arial"/>
          <w:b/>
          <w:bCs/>
          <w:sz w:val="22"/>
          <w:szCs w:val="22"/>
        </w:rPr>
        <w:t>Działania profilaktyczne i lecznicze</w:t>
      </w:r>
    </w:p>
    <w:p w14:paraId="6F95E2A1" w14:textId="318F031A" w:rsidR="00783026" w:rsidRPr="006218EF" w:rsidRDefault="00783026" w:rsidP="00AA5CE0">
      <w:pPr>
        <w:spacing w:after="0" w:line="360" w:lineRule="auto"/>
        <w:ind w:firstLine="425"/>
        <w:jc w:val="both"/>
        <w:rPr>
          <w:rFonts w:ascii="Arial" w:eastAsia="Calibri" w:hAnsi="Arial" w:cs="Arial"/>
          <w:sz w:val="22"/>
          <w:szCs w:val="22"/>
        </w:rPr>
      </w:pPr>
      <w:r w:rsidRPr="006218EF">
        <w:rPr>
          <w:rFonts w:ascii="Arial" w:eastAsia="Calibri" w:hAnsi="Arial" w:cs="Arial"/>
          <w:sz w:val="22"/>
          <w:szCs w:val="22"/>
        </w:rPr>
        <w:t>Do skutecznych strategii zapobiegania uzależnieniom behawioralnym (podobnie jak</w:t>
      </w:r>
      <w:r w:rsidR="0097070E" w:rsidRPr="006218EF">
        <w:rPr>
          <w:rFonts w:ascii="Arial" w:eastAsia="Calibri" w:hAnsi="Arial" w:cs="Arial"/>
          <w:sz w:val="22"/>
          <w:szCs w:val="22"/>
        </w:rPr>
        <w:br/>
      </w:r>
      <w:r w:rsidRPr="006218EF">
        <w:rPr>
          <w:rFonts w:ascii="Arial" w:eastAsia="Calibri" w:hAnsi="Arial" w:cs="Arial"/>
          <w:sz w:val="22"/>
          <w:szCs w:val="22"/>
        </w:rPr>
        <w:t xml:space="preserve">w innych zachowaniach ryzykownych młodzieży) należą: rozwijanie kompetencji psychospołecznych dzieci i młodzieży oraz rozwijanie kompetencji wychowawczych rodziców </w:t>
      </w:r>
      <w:r w:rsidR="007D0373">
        <w:rPr>
          <w:rFonts w:ascii="Arial" w:eastAsia="Calibri" w:hAnsi="Arial" w:cs="Arial"/>
          <w:sz w:val="22"/>
          <w:szCs w:val="22"/>
        </w:rPr>
        <w:br/>
      </w:r>
      <w:r w:rsidRPr="006218EF">
        <w:rPr>
          <w:rFonts w:ascii="Arial" w:eastAsia="Calibri" w:hAnsi="Arial" w:cs="Arial"/>
          <w:sz w:val="22"/>
          <w:szCs w:val="22"/>
        </w:rPr>
        <w:t xml:space="preserve">i opiekunów. Ponadto, do specyficznych działań profilaktycznych, które zostały uznane za skuteczne należą: obniżenie pozytywnych oczekiwań związanych z używaniem </w:t>
      </w:r>
      <w:r w:rsidR="00E75655">
        <w:rPr>
          <w:rFonts w:ascii="Arial" w:eastAsia="Calibri" w:hAnsi="Arial" w:cs="Arial"/>
          <w:sz w:val="22"/>
          <w:szCs w:val="22"/>
        </w:rPr>
        <w:t>i</w:t>
      </w:r>
      <w:r w:rsidRPr="006218EF">
        <w:rPr>
          <w:rFonts w:ascii="Arial" w:eastAsia="Calibri" w:hAnsi="Arial" w:cs="Arial"/>
          <w:sz w:val="22"/>
          <w:szCs w:val="22"/>
        </w:rPr>
        <w:t>nternetu/ graniem w gry hazardowe, korygowanie zniekształceń poznawczych związanych z graniem</w:t>
      </w:r>
      <w:r w:rsidR="0097070E" w:rsidRPr="006218EF">
        <w:rPr>
          <w:rFonts w:ascii="Arial" w:eastAsia="Calibri" w:hAnsi="Arial" w:cs="Arial"/>
          <w:sz w:val="22"/>
          <w:szCs w:val="22"/>
        </w:rPr>
        <w:br/>
      </w:r>
      <w:r w:rsidRPr="006218EF">
        <w:rPr>
          <w:rFonts w:ascii="Arial" w:eastAsia="Calibri" w:hAnsi="Arial" w:cs="Arial"/>
          <w:sz w:val="22"/>
          <w:szCs w:val="22"/>
        </w:rPr>
        <w:t xml:space="preserve">w gry hazardowe (w tym w obszarze ważne jest dostarczanie wiedzy na temat matematycznego prawdopodobieństwa). Natomiast do nieskutecznych form profilaktycznych </w:t>
      </w:r>
      <w:r w:rsidR="007340BC" w:rsidRPr="006218EF">
        <w:rPr>
          <w:rFonts w:ascii="Arial" w:eastAsia="Calibri" w:hAnsi="Arial" w:cs="Arial"/>
          <w:sz w:val="22"/>
          <w:szCs w:val="22"/>
        </w:rPr>
        <w:t xml:space="preserve">(tak samo jak w uzależnieniach od substancji psychoaktywnych) </w:t>
      </w:r>
      <w:r w:rsidRPr="006218EF">
        <w:rPr>
          <w:rFonts w:ascii="Arial" w:eastAsia="Calibri" w:hAnsi="Arial" w:cs="Arial"/>
          <w:sz w:val="22"/>
          <w:szCs w:val="22"/>
        </w:rPr>
        <w:t>należą prelekcje</w:t>
      </w:r>
      <w:r w:rsidR="00C102E7" w:rsidRPr="006218EF">
        <w:rPr>
          <w:rFonts w:ascii="Arial" w:eastAsia="Calibri" w:hAnsi="Arial" w:cs="Arial"/>
          <w:sz w:val="22"/>
          <w:szCs w:val="22"/>
        </w:rPr>
        <w:br/>
      </w:r>
      <w:r w:rsidRPr="006218EF">
        <w:rPr>
          <w:rFonts w:ascii="Arial" w:eastAsia="Calibri" w:hAnsi="Arial" w:cs="Arial"/>
          <w:sz w:val="22"/>
          <w:szCs w:val="22"/>
        </w:rPr>
        <w:t>i pogadanki z udziałem byłych hazardzistów. Podobnie sam przekaz wiedzy o objawach zachowania nałogowego nie spowoduje, że młodzież nie będzie narażona na tego rodzaju zachowania</w:t>
      </w:r>
      <w:r w:rsidR="007340BC" w:rsidRPr="006218EF">
        <w:rPr>
          <w:rFonts w:ascii="Arial" w:eastAsia="Calibri" w:hAnsi="Arial" w:cs="Arial"/>
          <w:sz w:val="22"/>
          <w:szCs w:val="22"/>
        </w:rPr>
        <w:t>.</w:t>
      </w:r>
    </w:p>
    <w:p w14:paraId="16A58948" w14:textId="23A392C3" w:rsidR="00783026" w:rsidRPr="006218EF" w:rsidRDefault="00783026" w:rsidP="00C102E7">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Do strategii uzupełniających czyli wykorzystywanych łącznie ze strategiami wiodącymi należy przekaz wiedzy. W tym zakresie w odniesieniu do zagrożeń behawioralnych możliwa jest np. realizacja zajęć edukacyjnych dla rodziców na temat zasad korzystania przez dzieci</w:t>
      </w:r>
      <w:r w:rsidR="0097070E" w:rsidRPr="006218EF">
        <w:rPr>
          <w:rFonts w:ascii="Arial" w:eastAsia="Calibri" w:hAnsi="Arial" w:cs="Arial"/>
          <w:sz w:val="22"/>
          <w:szCs w:val="22"/>
        </w:rPr>
        <w:br/>
      </w:r>
      <w:r w:rsidRPr="006218EF">
        <w:rPr>
          <w:rFonts w:ascii="Arial" w:eastAsia="Calibri" w:hAnsi="Arial" w:cs="Arial"/>
          <w:sz w:val="22"/>
          <w:szCs w:val="22"/>
        </w:rPr>
        <w:t xml:space="preserve">w wieku przedszkolnym i wczesnoszkolnym z </w:t>
      </w:r>
      <w:r w:rsidR="00E75655">
        <w:rPr>
          <w:rFonts w:ascii="Arial" w:eastAsia="Calibri" w:hAnsi="Arial" w:cs="Arial"/>
          <w:sz w:val="22"/>
          <w:szCs w:val="22"/>
        </w:rPr>
        <w:t>i</w:t>
      </w:r>
      <w:r w:rsidRPr="006218EF">
        <w:rPr>
          <w:rFonts w:ascii="Arial" w:eastAsia="Calibri" w:hAnsi="Arial" w:cs="Arial"/>
          <w:sz w:val="22"/>
          <w:szCs w:val="22"/>
        </w:rPr>
        <w:t>nternetu</w:t>
      </w:r>
      <w:r w:rsidR="006442E2" w:rsidRPr="006218EF">
        <w:rPr>
          <w:rFonts w:ascii="Arial" w:eastAsia="Calibri" w:hAnsi="Arial" w:cs="Arial"/>
          <w:sz w:val="22"/>
          <w:szCs w:val="22"/>
        </w:rPr>
        <w:t>.</w:t>
      </w:r>
      <w:r w:rsidRPr="006218EF">
        <w:rPr>
          <w:rFonts w:ascii="Arial" w:eastAsia="Calibri" w:hAnsi="Arial" w:cs="Arial"/>
          <w:sz w:val="22"/>
          <w:szCs w:val="22"/>
        </w:rPr>
        <w:t xml:space="preserve"> </w:t>
      </w:r>
    </w:p>
    <w:p w14:paraId="7F74A85E" w14:textId="3ED2F804" w:rsidR="002968AF" w:rsidRPr="006218EF" w:rsidRDefault="00173927" w:rsidP="00AA5CE0">
      <w:pPr>
        <w:spacing w:after="0" w:line="360" w:lineRule="auto"/>
        <w:ind w:firstLine="425"/>
        <w:jc w:val="both"/>
        <w:rPr>
          <w:rFonts w:ascii="Arial" w:eastAsia="Calibri" w:hAnsi="Arial" w:cs="Arial"/>
          <w:sz w:val="22"/>
          <w:szCs w:val="22"/>
        </w:rPr>
      </w:pPr>
      <w:r w:rsidRPr="006218EF">
        <w:rPr>
          <w:rFonts w:ascii="Arial" w:eastAsia="Calibri" w:hAnsi="Arial" w:cs="Arial"/>
          <w:b/>
          <w:bCs/>
          <w:sz w:val="22"/>
          <w:szCs w:val="22"/>
        </w:rPr>
        <w:lastRenderedPageBreak/>
        <w:t>Analiza zasobów instytucjonalnych województwa lubelskiego w zakresie leczenia</w:t>
      </w:r>
      <w:r w:rsidR="0097070E" w:rsidRPr="006218EF">
        <w:rPr>
          <w:rFonts w:ascii="Arial" w:eastAsia="Calibri" w:hAnsi="Arial" w:cs="Arial"/>
          <w:b/>
          <w:bCs/>
          <w:sz w:val="22"/>
          <w:szCs w:val="22"/>
        </w:rPr>
        <w:br/>
      </w:r>
      <w:r w:rsidRPr="006218EF">
        <w:rPr>
          <w:rFonts w:ascii="Arial" w:eastAsia="Calibri" w:hAnsi="Arial" w:cs="Arial"/>
          <w:b/>
          <w:bCs/>
          <w:sz w:val="22"/>
          <w:szCs w:val="22"/>
        </w:rPr>
        <w:t xml:space="preserve">ww. uzależnień wskazuje na 12 ośrodków </w:t>
      </w:r>
      <w:r w:rsidR="00CD3753" w:rsidRPr="006218EF">
        <w:rPr>
          <w:rFonts w:ascii="Arial" w:eastAsia="Calibri" w:hAnsi="Arial" w:cs="Arial"/>
          <w:b/>
          <w:bCs/>
          <w:sz w:val="22"/>
          <w:szCs w:val="22"/>
        </w:rPr>
        <w:t>prowadzących tego typu terapię</w:t>
      </w:r>
      <w:r w:rsidR="00CD3753" w:rsidRPr="006218EF">
        <w:rPr>
          <w:rStyle w:val="Odwoanieprzypisudolnego"/>
          <w:rFonts w:ascii="Arial" w:eastAsia="Calibri" w:hAnsi="Arial" w:cs="Arial"/>
          <w:b/>
          <w:bCs/>
          <w:sz w:val="22"/>
          <w:szCs w:val="22"/>
        </w:rPr>
        <w:footnoteReference w:id="88"/>
      </w:r>
      <w:r w:rsidR="00CD3753" w:rsidRPr="006218EF">
        <w:rPr>
          <w:rFonts w:ascii="Arial" w:eastAsia="Calibri" w:hAnsi="Arial" w:cs="Arial"/>
          <w:b/>
          <w:bCs/>
          <w:sz w:val="22"/>
          <w:szCs w:val="22"/>
        </w:rPr>
        <w:t>, z czego</w:t>
      </w:r>
      <w:r w:rsidR="0097070E" w:rsidRPr="006218EF">
        <w:rPr>
          <w:rFonts w:ascii="Arial" w:eastAsia="Calibri" w:hAnsi="Arial" w:cs="Arial"/>
          <w:b/>
          <w:bCs/>
          <w:sz w:val="22"/>
          <w:szCs w:val="22"/>
        </w:rPr>
        <w:br/>
      </w:r>
      <w:r w:rsidR="00CD3753" w:rsidRPr="006218EF">
        <w:rPr>
          <w:rFonts w:ascii="Arial" w:eastAsia="Calibri" w:hAnsi="Arial" w:cs="Arial"/>
          <w:b/>
          <w:bCs/>
          <w:sz w:val="22"/>
          <w:szCs w:val="22"/>
        </w:rPr>
        <w:t>3</w:t>
      </w:r>
      <w:r w:rsidR="0097070E" w:rsidRPr="006218EF">
        <w:rPr>
          <w:rFonts w:ascii="Arial" w:eastAsia="Calibri" w:hAnsi="Arial" w:cs="Arial"/>
          <w:b/>
          <w:bCs/>
          <w:sz w:val="22"/>
          <w:szCs w:val="22"/>
        </w:rPr>
        <w:t xml:space="preserve"> </w:t>
      </w:r>
      <w:r w:rsidR="00CD3753" w:rsidRPr="006218EF">
        <w:rPr>
          <w:rFonts w:ascii="Arial" w:eastAsia="Calibri" w:hAnsi="Arial" w:cs="Arial"/>
          <w:b/>
          <w:bCs/>
          <w:sz w:val="22"/>
          <w:szCs w:val="22"/>
        </w:rPr>
        <w:t>w Lublinie i</w:t>
      </w:r>
      <w:r w:rsidR="0097070E" w:rsidRPr="006218EF">
        <w:rPr>
          <w:rFonts w:ascii="Arial" w:eastAsia="Calibri" w:hAnsi="Arial" w:cs="Arial"/>
          <w:b/>
          <w:bCs/>
          <w:sz w:val="22"/>
          <w:szCs w:val="22"/>
        </w:rPr>
        <w:t xml:space="preserve"> </w:t>
      </w:r>
      <w:r w:rsidR="00CD3753" w:rsidRPr="006218EF">
        <w:rPr>
          <w:rFonts w:ascii="Arial" w:eastAsia="Calibri" w:hAnsi="Arial" w:cs="Arial"/>
          <w:b/>
          <w:bCs/>
          <w:sz w:val="22"/>
          <w:szCs w:val="22"/>
        </w:rPr>
        <w:t>po jednym w: Hrubieszowie, Puławach, Kraśniku, Zamościu, Białej</w:t>
      </w:r>
      <w:r w:rsidR="003C4F55">
        <w:rPr>
          <w:rFonts w:ascii="Arial" w:eastAsia="Calibri" w:hAnsi="Arial" w:cs="Arial"/>
          <w:b/>
          <w:bCs/>
          <w:sz w:val="22"/>
          <w:szCs w:val="22"/>
        </w:rPr>
        <w:t xml:space="preserve"> </w:t>
      </w:r>
      <w:r w:rsidR="00CD3753" w:rsidRPr="006218EF">
        <w:rPr>
          <w:rFonts w:ascii="Arial" w:eastAsia="Calibri" w:hAnsi="Arial" w:cs="Arial"/>
          <w:b/>
          <w:bCs/>
          <w:sz w:val="22"/>
          <w:szCs w:val="22"/>
        </w:rPr>
        <w:t>Podlasce, Tomaszowie Lubelskiem, Mi</w:t>
      </w:r>
      <w:r w:rsidR="00BA1987" w:rsidRPr="006218EF">
        <w:rPr>
          <w:rFonts w:ascii="Arial" w:eastAsia="Calibri" w:hAnsi="Arial" w:cs="Arial"/>
          <w:b/>
          <w:bCs/>
          <w:sz w:val="22"/>
          <w:szCs w:val="22"/>
        </w:rPr>
        <w:t>ę</w:t>
      </w:r>
      <w:r w:rsidR="00CD3753" w:rsidRPr="006218EF">
        <w:rPr>
          <w:rFonts w:ascii="Arial" w:eastAsia="Calibri" w:hAnsi="Arial" w:cs="Arial"/>
          <w:b/>
          <w:bCs/>
          <w:sz w:val="22"/>
          <w:szCs w:val="22"/>
        </w:rPr>
        <w:t>dzyrzecu Podlaskim, Biłgoraju oraz we Włodawie</w:t>
      </w:r>
      <w:r w:rsidR="00CD3753" w:rsidRPr="006218EF">
        <w:rPr>
          <w:rFonts w:ascii="Arial" w:eastAsia="Calibri" w:hAnsi="Arial" w:cs="Arial"/>
          <w:sz w:val="22"/>
          <w:szCs w:val="22"/>
        </w:rPr>
        <w:t>.</w:t>
      </w:r>
      <w:r w:rsidR="006442E2" w:rsidRPr="006218EF">
        <w:rPr>
          <w:rFonts w:ascii="Arial" w:eastAsia="Calibri" w:hAnsi="Arial" w:cs="Arial"/>
          <w:sz w:val="22"/>
          <w:szCs w:val="22"/>
        </w:rPr>
        <w:t xml:space="preserve"> Wszystkie ww. ośrodki prowadzą też terapię/leczenie innych rodzajów uzależnień. Najważniejszym aspektem dotyczącym leczenia uzależnienia od czynności/zachowań powinno być działanie ukierunkowane na kształtowanie uważności, regulację emocji oraz modyfikację dysfunkcyjnych schematów poznawczych i trybów. Wynika to z faktu, że </w:t>
      </w:r>
      <w:r w:rsidR="0024702F" w:rsidRPr="006218EF">
        <w:rPr>
          <w:rFonts w:ascii="Arial" w:eastAsia="Calibri" w:hAnsi="Arial" w:cs="Arial"/>
          <w:sz w:val="22"/>
          <w:szCs w:val="22"/>
        </w:rPr>
        <w:t xml:space="preserve">ww. </w:t>
      </w:r>
      <w:r w:rsidR="006442E2" w:rsidRPr="006218EF">
        <w:rPr>
          <w:rFonts w:ascii="Arial" w:eastAsia="Calibri" w:hAnsi="Arial" w:cs="Arial"/>
          <w:sz w:val="22"/>
          <w:szCs w:val="22"/>
        </w:rPr>
        <w:t>uzależnieni</w:t>
      </w:r>
      <w:r w:rsidR="0024702F" w:rsidRPr="006218EF">
        <w:rPr>
          <w:rFonts w:ascii="Arial" w:eastAsia="Calibri" w:hAnsi="Arial" w:cs="Arial"/>
          <w:sz w:val="22"/>
          <w:szCs w:val="22"/>
        </w:rPr>
        <w:t xml:space="preserve">a są </w:t>
      </w:r>
      <w:r w:rsidR="006442E2" w:rsidRPr="006218EF">
        <w:rPr>
          <w:rFonts w:ascii="Arial" w:eastAsia="Calibri" w:hAnsi="Arial" w:cs="Arial"/>
          <w:sz w:val="22"/>
          <w:szCs w:val="22"/>
        </w:rPr>
        <w:t>związane z dysfunkcją regulacji emocji.</w:t>
      </w:r>
      <w:r w:rsidR="002C3BC7">
        <w:rPr>
          <w:rFonts w:ascii="Arial" w:eastAsia="Calibri" w:hAnsi="Arial" w:cs="Arial"/>
          <w:sz w:val="22"/>
          <w:szCs w:val="22"/>
        </w:rPr>
        <w:t xml:space="preserve"> </w:t>
      </w:r>
      <w:r w:rsidR="006442E2" w:rsidRPr="006218EF">
        <w:rPr>
          <w:rFonts w:ascii="Arial" w:eastAsia="Calibri" w:hAnsi="Arial" w:cs="Arial"/>
          <w:sz w:val="22"/>
          <w:szCs w:val="22"/>
        </w:rPr>
        <w:t xml:space="preserve">W większości przypadków dotyczy </w:t>
      </w:r>
      <w:r w:rsidR="0024702F" w:rsidRPr="006218EF">
        <w:rPr>
          <w:rFonts w:ascii="Arial" w:eastAsia="Calibri" w:hAnsi="Arial" w:cs="Arial"/>
          <w:sz w:val="22"/>
          <w:szCs w:val="22"/>
        </w:rPr>
        <w:t xml:space="preserve">to </w:t>
      </w:r>
      <w:r w:rsidR="006442E2" w:rsidRPr="006218EF">
        <w:rPr>
          <w:rFonts w:ascii="Arial" w:eastAsia="Calibri" w:hAnsi="Arial" w:cs="Arial"/>
          <w:sz w:val="22"/>
          <w:szCs w:val="22"/>
        </w:rPr>
        <w:t xml:space="preserve">utrwalonych, chronicznych wzorców życiowych lub schematów. </w:t>
      </w:r>
      <w:r w:rsidR="006442E2" w:rsidRPr="000746B0">
        <w:rPr>
          <w:rFonts w:ascii="Arial" w:eastAsia="Calibri" w:hAnsi="Arial" w:cs="Arial"/>
          <w:sz w:val="22"/>
          <w:szCs w:val="22"/>
        </w:rPr>
        <w:t xml:space="preserve">Współwystępuje </w:t>
      </w:r>
      <w:r w:rsidR="00D81142" w:rsidRPr="000746B0">
        <w:rPr>
          <w:rFonts w:ascii="Arial" w:eastAsia="Calibri" w:hAnsi="Arial" w:cs="Arial"/>
          <w:sz w:val="22"/>
          <w:szCs w:val="22"/>
        </w:rPr>
        <w:t xml:space="preserve">to </w:t>
      </w:r>
      <w:r w:rsidR="006442E2" w:rsidRPr="000746B0">
        <w:rPr>
          <w:rFonts w:ascii="Arial" w:eastAsia="Calibri" w:hAnsi="Arial" w:cs="Arial"/>
          <w:sz w:val="22"/>
          <w:szCs w:val="22"/>
        </w:rPr>
        <w:t>często</w:t>
      </w:r>
      <w:r w:rsidR="00C102E7" w:rsidRPr="000746B0">
        <w:rPr>
          <w:rFonts w:ascii="Arial" w:eastAsia="Calibri" w:hAnsi="Arial" w:cs="Arial"/>
          <w:sz w:val="22"/>
          <w:szCs w:val="22"/>
        </w:rPr>
        <w:t xml:space="preserve"> </w:t>
      </w:r>
      <w:r w:rsidR="007D0373" w:rsidRPr="000746B0">
        <w:rPr>
          <w:rFonts w:ascii="Arial" w:eastAsia="Calibri" w:hAnsi="Arial" w:cs="Arial"/>
          <w:sz w:val="22"/>
          <w:szCs w:val="22"/>
        </w:rPr>
        <w:br/>
      </w:r>
      <w:r w:rsidR="00D81142" w:rsidRPr="000746B0">
        <w:rPr>
          <w:rFonts w:ascii="Arial" w:eastAsia="Calibri" w:hAnsi="Arial" w:cs="Arial"/>
          <w:sz w:val="22"/>
          <w:szCs w:val="22"/>
        </w:rPr>
        <w:t>u osób</w:t>
      </w:r>
      <w:r w:rsidR="00D81142">
        <w:rPr>
          <w:rFonts w:ascii="Arial" w:eastAsia="Calibri" w:hAnsi="Arial" w:cs="Arial"/>
          <w:sz w:val="22"/>
          <w:szCs w:val="22"/>
        </w:rPr>
        <w:t xml:space="preserve"> </w:t>
      </w:r>
      <w:r w:rsidR="006442E2" w:rsidRPr="006218EF">
        <w:rPr>
          <w:rFonts w:ascii="Arial" w:eastAsia="Calibri" w:hAnsi="Arial" w:cs="Arial"/>
          <w:sz w:val="22"/>
          <w:szCs w:val="22"/>
        </w:rPr>
        <w:t>z zaburzeniami osobowości, w przypadku których, jak wskazują badania, terapia schematów</w:t>
      </w:r>
      <w:r w:rsidR="00C102E7" w:rsidRPr="006218EF">
        <w:rPr>
          <w:rFonts w:ascii="Arial" w:eastAsia="Calibri" w:hAnsi="Arial" w:cs="Arial"/>
          <w:sz w:val="22"/>
          <w:szCs w:val="22"/>
        </w:rPr>
        <w:t xml:space="preserve"> </w:t>
      </w:r>
      <w:r w:rsidR="006442E2" w:rsidRPr="006218EF">
        <w:rPr>
          <w:rFonts w:ascii="Arial" w:eastAsia="Calibri" w:hAnsi="Arial" w:cs="Arial"/>
          <w:sz w:val="22"/>
          <w:szCs w:val="22"/>
        </w:rPr>
        <w:t>i</w:t>
      </w:r>
      <w:r w:rsidR="0097070E" w:rsidRPr="006218EF">
        <w:rPr>
          <w:rFonts w:ascii="Arial" w:eastAsia="Calibri" w:hAnsi="Arial" w:cs="Arial"/>
          <w:sz w:val="22"/>
          <w:szCs w:val="22"/>
        </w:rPr>
        <w:t xml:space="preserve"> </w:t>
      </w:r>
      <w:r w:rsidR="006442E2" w:rsidRPr="006218EF">
        <w:rPr>
          <w:rFonts w:ascii="Arial" w:eastAsia="Calibri" w:hAnsi="Arial" w:cs="Arial"/>
          <w:sz w:val="22"/>
          <w:szCs w:val="22"/>
        </w:rPr>
        <w:t>trybów jest najskuteczniejszym modelem leczenia</w:t>
      </w:r>
      <w:r w:rsidR="006442E2" w:rsidRPr="006218EF">
        <w:rPr>
          <w:rStyle w:val="Odwoanieprzypisudolnego"/>
          <w:rFonts w:ascii="Arial" w:eastAsia="Calibri" w:hAnsi="Arial" w:cs="Arial"/>
          <w:sz w:val="22"/>
          <w:szCs w:val="22"/>
        </w:rPr>
        <w:footnoteReference w:id="89"/>
      </w:r>
      <w:r w:rsidR="006442E2" w:rsidRPr="006218EF">
        <w:rPr>
          <w:rFonts w:ascii="Arial" w:eastAsia="Calibri" w:hAnsi="Arial" w:cs="Arial"/>
          <w:sz w:val="22"/>
          <w:szCs w:val="22"/>
        </w:rPr>
        <w:t>.</w:t>
      </w:r>
    </w:p>
    <w:p w14:paraId="33813F25" w14:textId="5AC3996C" w:rsidR="0044478B" w:rsidRPr="00894D5D" w:rsidRDefault="00751A33" w:rsidP="00894D5D">
      <w:pPr>
        <w:pStyle w:val="Nagwek3"/>
        <w:numPr>
          <w:ilvl w:val="1"/>
          <w:numId w:val="45"/>
        </w:numPr>
        <w:tabs>
          <w:tab w:val="left" w:pos="709"/>
        </w:tabs>
        <w:ind w:left="993"/>
        <w:rPr>
          <w:rFonts w:eastAsia="Calibri"/>
        </w:rPr>
      </w:pPr>
      <w:bookmarkStart w:id="130" w:name="_Hlk106882200"/>
      <w:bookmarkStart w:id="131" w:name="_Toc111703890"/>
      <w:r w:rsidRPr="00894D5D">
        <w:rPr>
          <w:rFonts w:eastAsia="Calibri"/>
        </w:rPr>
        <w:t>D</w:t>
      </w:r>
      <w:r w:rsidR="0044478B" w:rsidRPr="00894D5D">
        <w:rPr>
          <w:rFonts w:eastAsia="Calibri"/>
        </w:rPr>
        <w:t>iagnoz</w:t>
      </w:r>
      <w:r w:rsidRPr="00894D5D">
        <w:rPr>
          <w:rFonts w:eastAsia="Calibri"/>
        </w:rPr>
        <w:t>a</w:t>
      </w:r>
      <w:r w:rsidR="0044478B" w:rsidRPr="00894D5D">
        <w:rPr>
          <w:rFonts w:eastAsia="Calibri"/>
        </w:rPr>
        <w:t xml:space="preserve"> wybranych rodzajów uzależnień behawioralnych.</w:t>
      </w:r>
      <w:bookmarkEnd w:id="130"/>
      <w:bookmarkEnd w:id="131"/>
    </w:p>
    <w:p w14:paraId="006031F5" w14:textId="77777777" w:rsidR="0044478B" w:rsidRPr="006218EF" w:rsidRDefault="0044478B" w:rsidP="00AA5CE0">
      <w:pPr>
        <w:spacing w:before="240" w:after="240"/>
        <w:rPr>
          <w:rFonts w:ascii="Arial" w:hAnsi="Arial" w:cs="Arial"/>
          <w:b/>
          <w:bCs/>
          <w:sz w:val="22"/>
          <w:szCs w:val="22"/>
        </w:rPr>
      </w:pPr>
      <w:r w:rsidRPr="006218EF">
        <w:rPr>
          <w:rFonts w:ascii="Arial" w:hAnsi="Arial" w:cs="Arial"/>
          <w:b/>
          <w:bCs/>
          <w:sz w:val="22"/>
          <w:szCs w:val="22"/>
        </w:rPr>
        <w:t>Hazard</w:t>
      </w:r>
    </w:p>
    <w:p w14:paraId="05692A5F" w14:textId="5E84F3BE" w:rsidR="0044478B" w:rsidRPr="006218EF" w:rsidRDefault="0044478B" w:rsidP="0044478B">
      <w:pPr>
        <w:spacing w:after="0" w:line="360" w:lineRule="auto"/>
        <w:ind w:firstLine="284"/>
        <w:jc w:val="both"/>
        <w:rPr>
          <w:rFonts w:ascii="Arial" w:hAnsi="Arial" w:cs="Arial"/>
          <w:sz w:val="22"/>
          <w:szCs w:val="22"/>
        </w:rPr>
      </w:pPr>
      <w:r w:rsidRPr="006218EF">
        <w:rPr>
          <w:rFonts w:ascii="Arial" w:hAnsi="Arial" w:cs="Arial"/>
          <w:sz w:val="22"/>
          <w:szCs w:val="22"/>
        </w:rPr>
        <w:t xml:space="preserve">Sektor gier i zakładów wzajemnych w Polsce obejmuje takie formy działalności jak: loterie pieniężne, gry liczbowe, zakłady wzajemne, salony gry bingo, kasyna, salony gry na automatach, punkty gry na automatach o niskich wygranych. Gry hazardowe uprawiać można w </w:t>
      </w:r>
      <w:r w:rsidR="00E75655">
        <w:rPr>
          <w:rFonts w:ascii="Arial" w:hAnsi="Arial" w:cs="Arial"/>
          <w:sz w:val="22"/>
          <w:szCs w:val="22"/>
        </w:rPr>
        <w:t>i</w:t>
      </w:r>
      <w:r w:rsidRPr="006218EF">
        <w:rPr>
          <w:rFonts w:ascii="Arial" w:hAnsi="Arial" w:cs="Arial"/>
          <w:sz w:val="22"/>
          <w:szCs w:val="22"/>
        </w:rPr>
        <w:t>nternecie oraz poprzez uczestnictwo w loteriach SMS</w:t>
      </w:r>
      <w:r w:rsidRPr="006218EF">
        <w:rPr>
          <w:rStyle w:val="Odwoanieprzypisudolnego"/>
          <w:rFonts w:ascii="Arial" w:hAnsi="Arial" w:cs="Arial"/>
          <w:sz w:val="22"/>
          <w:szCs w:val="22"/>
        </w:rPr>
        <w:footnoteReference w:id="90"/>
      </w:r>
      <w:r w:rsidRPr="006218EF">
        <w:rPr>
          <w:rFonts w:ascii="Arial" w:hAnsi="Arial" w:cs="Arial"/>
          <w:sz w:val="22"/>
          <w:szCs w:val="22"/>
        </w:rPr>
        <w:t xml:space="preserve">. </w:t>
      </w:r>
    </w:p>
    <w:p w14:paraId="2D0996F5" w14:textId="0C1C4E85" w:rsidR="0044478B" w:rsidRPr="006218EF" w:rsidRDefault="0044478B" w:rsidP="00751A33">
      <w:pPr>
        <w:spacing w:after="0" w:line="360" w:lineRule="auto"/>
        <w:ind w:firstLine="284"/>
        <w:jc w:val="both"/>
        <w:rPr>
          <w:rFonts w:ascii="Arial" w:hAnsi="Arial" w:cs="Arial"/>
          <w:sz w:val="22"/>
          <w:szCs w:val="22"/>
        </w:rPr>
      </w:pPr>
      <w:r w:rsidRPr="006218EF">
        <w:rPr>
          <w:rFonts w:ascii="Arial" w:hAnsi="Arial" w:cs="Arial"/>
          <w:sz w:val="22"/>
          <w:szCs w:val="22"/>
        </w:rPr>
        <w:t>W porównaniu do innych problemów społecznych, hazardowi i problemom z nim związanych poświęca się niewiele uwagi w debacie publicznej. Hazard patologiczny, czyli uzależnienie od gier, w powszechnej opinii uznawane jest za stosunkowo marginalne zjawisko dotyczące niewielkiej liczby dorosłych mężczyzn. Hazard problemowy</w:t>
      </w:r>
      <w:r w:rsidR="002C3BC7">
        <w:rPr>
          <w:rFonts w:ascii="Arial" w:hAnsi="Arial" w:cs="Arial"/>
          <w:sz w:val="22"/>
          <w:szCs w:val="22"/>
        </w:rPr>
        <w:t xml:space="preserve"> </w:t>
      </w:r>
      <w:r w:rsidRPr="006218EF">
        <w:rPr>
          <w:rFonts w:ascii="Arial" w:hAnsi="Arial" w:cs="Arial"/>
          <w:sz w:val="22"/>
          <w:szCs w:val="22"/>
        </w:rPr>
        <w:t>i patologiczny prowadzi do różnego rodzaju problemów zarówno u samych graczy, jak i u ich rodzin oraz najbliższego środowiska społecznego</w:t>
      </w:r>
      <w:r w:rsidRPr="006218EF">
        <w:rPr>
          <w:rStyle w:val="Odwoanieprzypisudolnego"/>
          <w:rFonts w:ascii="Arial" w:hAnsi="Arial" w:cs="Arial"/>
          <w:sz w:val="22"/>
          <w:szCs w:val="22"/>
        </w:rPr>
        <w:footnoteReference w:id="91"/>
      </w:r>
      <w:r w:rsidRPr="006218EF">
        <w:rPr>
          <w:rFonts w:ascii="Arial" w:hAnsi="Arial" w:cs="Arial"/>
          <w:sz w:val="22"/>
          <w:szCs w:val="22"/>
        </w:rPr>
        <w:t xml:space="preserve">. </w:t>
      </w:r>
    </w:p>
    <w:p w14:paraId="63F0F2B5" w14:textId="15FE650D" w:rsidR="0044478B" w:rsidRPr="006218EF" w:rsidRDefault="0044478B" w:rsidP="0044478B">
      <w:pPr>
        <w:spacing w:after="0" w:line="360" w:lineRule="auto"/>
        <w:ind w:firstLine="357"/>
        <w:jc w:val="both"/>
        <w:rPr>
          <w:rFonts w:ascii="Arial" w:eastAsia="Calibri" w:hAnsi="Arial" w:cs="Arial"/>
          <w:sz w:val="22"/>
          <w:szCs w:val="22"/>
        </w:rPr>
      </w:pPr>
      <w:r w:rsidRPr="006218EF">
        <w:rPr>
          <w:rFonts w:ascii="Arial" w:eastAsia="Calibri" w:hAnsi="Arial" w:cs="Arial"/>
          <w:sz w:val="22"/>
          <w:szCs w:val="22"/>
        </w:rPr>
        <w:t>Jak wynika z badania CBOS</w:t>
      </w:r>
      <w:r w:rsidRPr="006218EF">
        <w:rPr>
          <w:rFonts w:ascii="Arial" w:eastAsia="Calibri" w:hAnsi="Arial" w:cs="Arial"/>
          <w:sz w:val="22"/>
          <w:szCs w:val="22"/>
          <w:vertAlign w:val="superscript"/>
        </w:rPr>
        <w:footnoteReference w:id="92"/>
      </w:r>
      <w:r w:rsidRPr="006218EF">
        <w:rPr>
          <w:rFonts w:ascii="Arial" w:eastAsia="Calibri" w:hAnsi="Arial" w:cs="Arial"/>
          <w:sz w:val="22"/>
          <w:szCs w:val="22"/>
        </w:rPr>
        <w:t>, 37% Polaków powyżej 15 roku życia uprawia hazard</w:t>
      </w:r>
      <w:r w:rsidR="00F5790D" w:rsidRPr="006218EF">
        <w:rPr>
          <w:rFonts w:ascii="Arial" w:eastAsia="Calibri" w:hAnsi="Arial" w:cs="Arial"/>
          <w:sz w:val="22"/>
          <w:szCs w:val="22"/>
        </w:rPr>
        <w:br/>
      </w:r>
      <w:r w:rsidRPr="006218EF">
        <w:rPr>
          <w:rFonts w:ascii="Arial" w:eastAsia="Calibri" w:hAnsi="Arial" w:cs="Arial"/>
          <w:sz w:val="22"/>
          <w:szCs w:val="22"/>
        </w:rPr>
        <w:t>(o</w:t>
      </w:r>
      <w:r w:rsidR="00F5790D" w:rsidRPr="006218EF">
        <w:rPr>
          <w:rFonts w:ascii="Arial" w:eastAsia="Calibri" w:hAnsi="Arial" w:cs="Arial"/>
          <w:sz w:val="22"/>
          <w:szCs w:val="22"/>
        </w:rPr>
        <w:t xml:space="preserve"> </w:t>
      </w:r>
      <w:r w:rsidRPr="006218EF">
        <w:rPr>
          <w:rFonts w:ascii="Arial" w:eastAsia="Calibri" w:hAnsi="Arial" w:cs="Arial"/>
          <w:sz w:val="22"/>
          <w:szCs w:val="22"/>
        </w:rPr>
        <w:t>prawie 3% więcej niż w 2015 roku). Wzrost odnotowano też w grupie osób grających tylko w</w:t>
      </w:r>
      <w:r w:rsidR="00F5790D" w:rsidRPr="006218EF">
        <w:rPr>
          <w:rFonts w:ascii="Arial" w:eastAsia="Calibri" w:hAnsi="Arial" w:cs="Arial"/>
          <w:sz w:val="22"/>
          <w:szCs w:val="22"/>
        </w:rPr>
        <w:t xml:space="preserve"> </w:t>
      </w:r>
      <w:r w:rsidRPr="006218EF">
        <w:rPr>
          <w:rFonts w:ascii="Arial" w:eastAsia="Calibri" w:hAnsi="Arial" w:cs="Arial"/>
          <w:sz w:val="22"/>
          <w:szCs w:val="22"/>
        </w:rPr>
        <w:t xml:space="preserve">jedną grę. Spadł natomiast odsetek multigraczy. Zmniejszyła się nieco częstość tego rodzaju praktyk, co może być związane z nowelizacją w 2017 roku przepisów tzw. ustawy hazardowej, ograniczającej dostęp do niektórych form hazardu. Jednocześnie wzrosła świadomość potencjału uzależniającego gier hazardowych. Najczęściej grają na pieniądze: </w:t>
      </w:r>
      <w:r w:rsidRPr="006218EF">
        <w:rPr>
          <w:rFonts w:ascii="Arial" w:eastAsia="Calibri" w:hAnsi="Arial" w:cs="Arial"/>
          <w:sz w:val="22"/>
          <w:szCs w:val="22"/>
        </w:rPr>
        <w:lastRenderedPageBreak/>
        <w:t>mężczyźni, osoby w wieku 18-34 lata, mieszkańcy miast, osoby dobrze wykształcone, osoby dobrze zarabiające oraz ludzie oceniający swoją sytuację materialną jako dobrą. Do grupy ryzyka uzależnienia od hazardu częściej należą mężczyźni (15,7%) niż kobiety (6,1%), osoby nieletnie (27,5%) oraz bardzo młode (18–24 lata: 22,1%), osoby z wykształceniem podstawowym i gimnazjalnym (20,8%) i osoby oceniające swoją sytuację materialną jako złą (19,3%). W roku 2019 niespełna pół procent badanych przyznało się do nałogowego hazardu. Poprzednio było to 1,5% (2015 r.) oraz 0,7% (2012 r.). W przypadku badanych</w:t>
      </w:r>
      <w:r w:rsidR="00220861" w:rsidRPr="006218EF">
        <w:rPr>
          <w:rFonts w:ascii="Arial" w:eastAsia="Calibri" w:hAnsi="Arial" w:cs="Arial"/>
          <w:sz w:val="22"/>
          <w:szCs w:val="22"/>
        </w:rPr>
        <w:br/>
      </w:r>
      <w:r w:rsidR="007D4FD7">
        <w:rPr>
          <w:rFonts w:ascii="Arial" w:eastAsia="Calibri" w:hAnsi="Arial" w:cs="Arial"/>
          <w:sz w:val="22"/>
          <w:szCs w:val="22"/>
        </w:rPr>
        <w:t xml:space="preserve">mających </w:t>
      </w:r>
      <w:r w:rsidRPr="006218EF">
        <w:rPr>
          <w:rFonts w:ascii="Arial" w:eastAsia="Calibri" w:hAnsi="Arial" w:cs="Arial"/>
          <w:sz w:val="22"/>
          <w:szCs w:val="22"/>
        </w:rPr>
        <w:t>problem</w:t>
      </w:r>
      <w:r w:rsidR="007D4FD7">
        <w:rPr>
          <w:rFonts w:ascii="Arial" w:eastAsia="Calibri" w:hAnsi="Arial" w:cs="Arial"/>
          <w:sz w:val="22"/>
          <w:szCs w:val="22"/>
        </w:rPr>
        <w:t xml:space="preserve"> z</w:t>
      </w:r>
      <w:r w:rsidRPr="006218EF">
        <w:rPr>
          <w:rFonts w:ascii="Arial" w:eastAsia="Calibri" w:hAnsi="Arial" w:cs="Arial"/>
          <w:sz w:val="22"/>
          <w:szCs w:val="22"/>
        </w:rPr>
        <w:t xml:space="preserve"> hazard</w:t>
      </w:r>
      <w:r w:rsidR="007D4FD7">
        <w:rPr>
          <w:rFonts w:ascii="Arial" w:eastAsia="Calibri" w:hAnsi="Arial" w:cs="Arial"/>
          <w:sz w:val="22"/>
          <w:szCs w:val="22"/>
        </w:rPr>
        <w:t>em</w:t>
      </w:r>
      <w:r w:rsidRPr="006218EF">
        <w:rPr>
          <w:rFonts w:ascii="Arial" w:eastAsia="Calibri" w:hAnsi="Arial" w:cs="Arial"/>
          <w:sz w:val="22"/>
          <w:szCs w:val="22"/>
        </w:rPr>
        <w:t xml:space="preserve"> wśród powodów do gry znajduje się m.in. poprawa sytuacji materialnej, spłata długów, sposób na radzenie sobie ze stresem czy też wpływ innych graczy.</w:t>
      </w:r>
    </w:p>
    <w:p w14:paraId="50EE5A8F" w14:textId="2F7B87B1" w:rsidR="0044478B" w:rsidRPr="006218EF" w:rsidRDefault="0044478B" w:rsidP="00D67D85">
      <w:pPr>
        <w:spacing w:line="360" w:lineRule="auto"/>
        <w:ind w:firstLine="425"/>
        <w:jc w:val="both"/>
        <w:rPr>
          <w:rFonts w:ascii="Arial" w:eastAsia="Calibri" w:hAnsi="Arial" w:cs="Arial"/>
          <w:b/>
          <w:bCs/>
          <w:sz w:val="22"/>
          <w:szCs w:val="22"/>
        </w:rPr>
      </w:pPr>
      <w:r w:rsidRPr="006218EF">
        <w:rPr>
          <w:rFonts w:ascii="Arial" w:eastAsia="Calibri" w:hAnsi="Arial" w:cs="Arial"/>
          <w:sz w:val="22"/>
          <w:szCs w:val="22"/>
        </w:rPr>
        <w:t>Jak wskazują wyniki badania ESPAD 2019</w:t>
      </w:r>
      <w:r w:rsidRPr="006218EF">
        <w:rPr>
          <w:rStyle w:val="Odwoanieprzypisudolnego"/>
          <w:rFonts w:ascii="Arial" w:eastAsia="Calibri" w:hAnsi="Arial" w:cs="Arial"/>
          <w:sz w:val="22"/>
          <w:szCs w:val="22"/>
        </w:rPr>
        <w:footnoteReference w:id="93"/>
      </w:r>
      <w:r w:rsidRPr="006218EF">
        <w:rPr>
          <w:rFonts w:ascii="Arial" w:eastAsia="Calibri" w:hAnsi="Arial" w:cs="Arial"/>
          <w:sz w:val="22"/>
          <w:szCs w:val="22"/>
        </w:rPr>
        <w:t xml:space="preserve"> przeprowadzonego w szkołach wśród młodzieży z</w:t>
      </w:r>
      <w:r w:rsidR="00F5790D" w:rsidRPr="006218EF">
        <w:rPr>
          <w:rFonts w:ascii="Arial" w:eastAsia="Calibri" w:hAnsi="Arial" w:cs="Arial"/>
          <w:sz w:val="22"/>
          <w:szCs w:val="22"/>
        </w:rPr>
        <w:t xml:space="preserve"> </w:t>
      </w:r>
      <w:r w:rsidRPr="006218EF">
        <w:rPr>
          <w:rFonts w:ascii="Arial" w:eastAsia="Calibri" w:hAnsi="Arial" w:cs="Arial"/>
          <w:sz w:val="22"/>
          <w:szCs w:val="22"/>
        </w:rPr>
        <w:t xml:space="preserve">województwa lubelskiego, w wieku 15-16 lat oraz 17-18 lat, ok. 16,5% uczniów młodszych oraz 19,3% starszej młodzieży doświadczyło hazardu. Szczegółowe dane w tym zakresie zawarto w poniższej tabeli. W czasie ostatnich 30 dni przed badaniem w grach hazardowych brało udział 5,5% 15-16-latków i 7% 17-18-latków. </w:t>
      </w:r>
      <w:r w:rsidRPr="006218EF">
        <w:rPr>
          <w:rFonts w:ascii="Arial" w:eastAsia="Calibri" w:hAnsi="Arial" w:cs="Arial"/>
          <w:b/>
          <w:bCs/>
          <w:sz w:val="22"/>
          <w:szCs w:val="22"/>
        </w:rPr>
        <w:t>W</w:t>
      </w:r>
      <w:r w:rsidR="00B23969" w:rsidRPr="006218EF">
        <w:rPr>
          <w:rFonts w:ascii="Arial" w:eastAsia="Calibri" w:hAnsi="Arial" w:cs="Arial"/>
          <w:b/>
          <w:bCs/>
          <w:sz w:val="22"/>
          <w:szCs w:val="22"/>
        </w:rPr>
        <w:t xml:space="preserve"> </w:t>
      </w:r>
      <w:r w:rsidRPr="006218EF">
        <w:rPr>
          <w:rFonts w:ascii="Arial" w:eastAsia="Calibri" w:hAnsi="Arial" w:cs="Arial"/>
          <w:b/>
          <w:bCs/>
          <w:sz w:val="22"/>
          <w:szCs w:val="22"/>
        </w:rPr>
        <w:t>województwie lubelskim rozpowszechnienie grania w gry hazardowe jest w wielu przypadkach niższe niż</w:t>
      </w:r>
      <w:r w:rsidR="00220861" w:rsidRPr="006218EF">
        <w:rPr>
          <w:rFonts w:ascii="Arial" w:eastAsia="Calibri" w:hAnsi="Arial" w:cs="Arial"/>
          <w:b/>
          <w:bCs/>
          <w:sz w:val="22"/>
          <w:szCs w:val="22"/>
        </w:rPr>
        <w:t xml:space="preserve"> </w:t>
      </w:r>
      <w:r w:rsidR="000837AD">
        <w:rPr>
          <w:rFonts w:ascii="Arial" w:eastAsia="Calibri" w:hAnsi="Arial" w:cs="Arial"/>
          <w:b/>
          <w:bCs/>
          <w:sz w:val="22"/>
          <w:szCs w:val="22"/>
        </w:rPr>
        <w:br/>
      </w:r>
      <w:r w:rsidRPr="006218EF">
        <w:rPr>
          <w:rFonts w:ascii="Arial" w:eastAsia="Calibri" w:hAnsi="Arial" w:cs="Arial"/>
          <w:b/>
          <w:bCs/>
          <w:sz w:val="22"/>
          <w:szCs w:val="22"/>
        </w:rPr>
        <w:t>w innych województwach bez względu na wiek badanych i czas używania.</w:t>
      </w:r>
    </w:p>
    <w:p w14:paraId="45530C64" w14:textId="5C02DA59" w:rsidR="00A22DEE" w:rsidRPr="00A22DEE" w:rsidRDefault="00A22DEE" w:rsidP="00A22DEE">
      <w:pPr>
        <w:pStyle w:val="Legenda"/>
        <w:keepNext/>
        <w:spacing w:after="0"/>
        <w:jc w:val="both"/>
        <w:rPr>
          <w:rFonts w:ascii="Arial" w:hAnsi="Arial" w:cs="Arial"/>
        </w:rPr>
      </w:pPr>
      <w:bookmarkStart w:id="132" w:name="_Toc112309881"/>
      <w:r w:rsidRPr="00A22DEE">
        <w:rPr>
          <w:rFonts w:ascii="Arial" w:hAnsi="Arial" w:cs="Arial"/>
        </w:rPr>
        <w:t xml:space="preserve">Tabela </w:t>
      </w:r>
      <w:r w:rsidRPr="00A22DEE">
        <w:rPr>
          <w:rFonts w:ascii="Arial" w:hAnsi="Arial" w:cs="Arial"/>
        </w:rPr>
        <w:fldChar w:fldCharType="begin"/>
      </w:r>
      <w:r w:rsidRPr="00A22DEE">
        <w:rPr>
          <w:rFonts w:ascii="Arial" w:hAnsi="Arial" w:cs="Arial"/>
        </w:rPr>
        <w:instrText xml:space="preserve"> SEQ Tabela \* ARABIC </w:instrText>
      </w:r>
      <w:r w:rsidRPr="00A22DEE">
        <w:rPr>
          <w:rFonts w:ascii="Arial" w:hAnsi="Arial" w:cs="Arial"/>
        </w:rPr>
        <w:fldChar w:fldCharType="separate"/>
      </w:r>
      <w:r w:rsidR="001C2AEC">
        <w:rPr>
          <w:rFonts w:ascii="Arial" w:hAnsi="Arial" w:cs="Arial"/>
          <w:noProof/>
        </w:rPr>
        <w:t>28</w:t>
      </w:r>
      <w:r w:rsidRPr="00A22DEE">
        <w:rPr>
          <w:rFonts w:ascii="Arial" w:hAnsi="Arial" w:cs="Arial"/>
        </w:rPr>
        <w:fldChar w:fldCharType="end"/>
      </w:r>
      <w:r w:rsidRPr="00A22DEE">
        <w:rPr>
          <w:rFonts w:ascii="Arial" w:hAnsi="Arial" w:cs="Arial"/>
        </w:rPr>
        <w:t>.</w:t>
      </w:r>
      <w:r w:rsidRPr="00A22DEE">
        <w:rPr>
          <w:rFonts w:ascii="Arial" w:hAnsi="Arial" w:cs="Arial"/>
          <w:b w:val="0"/>
          <w:bCs w:val="0"/>
          <w:color w:val="000000" w:themeColor="text1"/>
          <w:sz w:val="22"/>
          <w:szCs w:val="22"/>
        </w:rPr>
        <w:t xml:space="preserve"> </w:t>
      </w:r>
      <w:r w:rsidRPr="00A22DEE">
        <w:rPr>
          <w:rFonts w:ascii="Arial" w:hAnsi="Arial" w:cs="Arial"/>
        </w:rPr>
        <w:t xml:space="preserve">Granie w gry hazardowe, tj. takie gdzie stawia się pieniądze i można je wygrać </w:t>
      </w:r>
      <w:r>
        <w:rPr>
          <w:rFonts w:ascii="Arial" w:hAnsi="Arial" w:cs="Arial"/>
        </w:rPr>
        <w:br/>
      </w:r>
      <w:r w:rsidRPr="00A22DEE">
        <w:rPr>
          <w:rFonts w:ascii="Arial" w:hAnsi="Arial" w:cs="Arial"/>
        </w:rPr>
        <w:t>w Polsce i w województwie lubelskim</w:t>
      </w:r>
      <w:r w:rsidR="00587357">
        <w:rPr>
          <w:rFonts w:ascii="Arial" w:hAnsi="Arial" w:cs="Arial"/>
        </w:rPr>
        <w:t xml:space="preserve"> w 2019 r.</w:t>
      </w:r>
      <w:bookmarkEnd w:id="132"/>
    </w:p>
    <w:tbl>
      <w:tblPr>
        <w:tblW w:w="9072" w:type="dxa"/>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3" w:type="dxa"/>
          <w:right w:w="93" w:type="dxa"/>
        </w:tblCellMar>
        <w:tblLook w:val="0000" w:firstRow="0" w:lastRow="0" w:firstColumn="0" w:lastColumn="0" w:noHBand="0" w:noVBand="0"/>
        <w:tblCaption w:val="Badanie ESPAD z 2019 roku"/>
        <w:tblDescription w:val="Badanie ESPAD z 2019 roku -  granie w gry hazardowe przez uczniów z województwa lubelskiego oraz Polski z podziałem na młodszą kohortę (15-16 lat) oraz starszą kohortę (17-18 lat)"/>
      </w:tblPr>
      <w:tblGrid>
        <w:gridCol w:w="1800"/>
        <w:gridCol w:w="3762"/>
        <w:gridCol w:w="1843"/>
        <w:gridCol w:w="1667"/>
      </w:tblGrid>
      <w:tr w:rsidR="0044478B" w:rsidRPr="006218EF" w14:paraId="7F8AA942" w14:textId="77777777" w:rsidTr="003F3EF5">
        <w:trPr>
          <w:trHeight w:val="273"/>
          <w:tblHeader/>
        </w:trPr>
        <w:tc>
          <w:tcPr>
            <w:tcW w:w="1800" w:type="dxa"/>
            <w:shd w:val="clear" w:color="auto" w:fill="auto"/>
            <w:vAlign w:val="center"/>
          </w:tcPr>
          <w:p w14:paraId="3A51A2EE" w14:textId="66DAE5AB" w:rsidR="0044478B" w:rsidRPr="006218EF" w:rsidRDefault="0044478B" w:rsidP="00907CBF">
            <w:pPr>
              <w:widowControl w:val="0"/>
              <w:autoSpaceDE w:val="0"/>
              <w:autoSpaceDN w:val="0"/>
              <w:adjustRightInd w:val="0"/>
              <w:spacing w:after="0" w:line="240" w:lineRule="auto"/>
              <w:jc w:val="center"/>
              <w:rPr>
                <w:rFonts w:ascii="Arial" w:hAnsi="Arial" w:cs="Arial"/>
                <w:b/>
                <w:bCs/>
                <w:color w:val="000000"/>
              </w:rPr>
            </w:pPr>
            <w:r w:rsidRPr="006218EF">
              <w:rPr>
                <w:rFonts w:ascii="Arial" w:hAnsi="Arial" w:cs="Arial"/>
                <w:b/>
                <w:bCs/>
                <w:color w:val="000000"/>
              </w:rPr>
              <w:t>Poziom klasy</w:t>
            </w:r>
          </w:p>
        </w:tc>
        <w:tc>
          <w:tcPr>
            <w:tcW w:w="3762" w:type="dxa"/>
            <w:shd w:val="clear" w:color="auto" w:fill="auto"/>
            <w:vAlign w:val="center"/>
          </w:tcPr>
          <w:p w14:paraId="68E457B4" w14:textId="3FC593B5" w:rsidR="0044478B" w:rsidRPr="006218EF" w:rsidRDefault="009E3342" w:rsidP="00907CBF">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Granie w gry hazardowe</w:t>
            </w:r>
          </w:p>
        </w:tc>
        <w:tc>
          <w:tcPr>
            <w:tcW w:w="1843" w:type="dxa"/>
            <w:shd w:val="clear" w:color="auto" w:fill="auto"/>
            <w:vAlign w:val="center"/>
          </w:tcPr>
          <w:p w14:paraId="44567EC2" w14:textId="77777777" w:rsidR="00AA47CF" w:rsidRPr="006218EF" w:rsidRDefault="0044478B" w:rsidP="00907CBF">
            <w:pPr>
              <w:widowControl w:val="0"/>
              <w:autoSpaceDE w:val="0"/>
              <w:autoSpaceDN w:val="0"/>
              <w:adjustRightInd w:val="0"/>
              <w:spacing w:after="0" w:line="240" w:lineRule="auto"/>
              <w:jc w:val="center"/>
              <w:rPr>
                <w:rFonts w:ascii="Arial" w:hAnsi="Arial" w:cs="Arial"/>
                <w:b/>
                <w:bCs/>
                <w:color w:val="000000"/>
              </w:rPr>
            </w:pPr>
            <w:r w:rsidRPr="006218EF">
              <w:rPr>
                <w:rFonts w:ascii="Arial" w:hAnsi="Arial" w:cs="Arial"/>
                <w:b/>
                <w:bCs/>
                <w:color w:val="000000"/>
              </w:rPr>
              <w:t>Województwo</w:t>
            </w:r>
          </w:p>
          <w:p w14:paraId="1B058D07" w14:textId="294E8524" w:rsidR="0044478B" w:rsidRPr="006218EF" w:rsidRDefault="0044478B" w:rsidP="00907CBF">
            <w:pPr>
              <w:widowControl w:val="0"/>
              <w:autoSpaceDE w:val="0"/>
              <w:autoSpaceDN w:val="0"/>
              <w:adjustRightInd w:val="0"/>
              <w:spacing w:after="0" w:line="240" w:lineRule="auto"/>
              <w:jc w:val="center"/>
              <w:rPr>
                <w:rFonts w:ascii="Arial" w:hAnsi="Arial" w:cs="Arial"/>
                <w:b/>
                <w:bCs/>
                <w:color w:val="000000"/>
              </w:rPr>
            </w:pPr>
            <w:r w:rsidRPr="006218EF">
              <w:rPr>
                <w:rFonts w:ascii="Arial" w:hAnsi="Arial" w:cs="Arial"/>
                <w:b/>
                <w:bCs/>
                <w:color w:val="000000"/>
              </w:rPr>
              <w:t>Lubelskie (%)</w:t>
            </w:r>
          </w:p>
        </w:tc>
        <w:tc>
          <w:tcPr>
            <w:tcW w:w="1667" w:type="dxa"/>
            <w:shd w:val="clear" w:color="auto" w:fill="auto"/>
            <w:vAlign w:val="center"/>
          </w:tcPr>
          <w:p w14:paraId="3F0009F4" w14:textId="5150F816" w:rsidR="0044478B" w:rsidRPr="006218EF" w:rsidRDefault="0044478B" w:rsidP="00907CBF">
            <w:pPr>
              <w:widowControl w:val="0"/>
              <w:autoSpaceDE w:val="0"/>
              <w:autoSpaceDN w:val="0"/>
              <w:adjustRightInd w:val="0"/>
              <w:spacing w:after="0" w:line="240" w:lineRule="auto"/>
              <w:jc w:val="center"/>
              <w:rPr>
                <w:rFonts w:ascii="Arial" w:hAnsi="Arial" w:cs="Arial"/>
                <w:b/>
                <w:bCs/>
                <w:color w:val="000000"/>
              </w:rPr>
            </w:pPr>
            <w:r w:rsidRPr="006218EF">
              <w:rPr>
                <w:rFonts w:ascii="Arial" w:hAnsi="Arial" w:cs="Arial"/>
                <w:b/>
                <w:bCs/>
                <w:color w:val="000000"/>
              </w:rPr>
              <w:t>Polska(%)</w:t>
            </w:r>
          </w:p>
        </w:tc>
      </w:tr>
      <w:tr w:rsidR="0044478B" w:rsidRPr="006218EF" w14:paraId="794C8516" w14:textId="77777777" w:rsidTr="00440ED1">
        <w:trPr>
          <w:trHeight w:val="377"/>
        </w:trPr>
        <w:tc>
          <w:tcPr>
            <w:tcW w:w="1800" w:type="dxa"/>
            <w:vMerge w:val="restart"/>
            <w:shd w:val="clear" w:color="000000" w:fill="FFFFFF"/>
          </w:tcPr>
          <w:p w14:paraId="7036CE98" w14:textId="2CB5759F"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Młodsza kohorta (15-16 lat)</w:t>
            </w:r>
          </w:p>
        </w:tc>
        <w:tc>
          <w:tcPr>
            <w:tcW w:w="3762" w:type="dxa"/>
            <w:shd w:val="clear" w:color="000000" w:fill="FFFFFF"/>
            <w:vAlign w:val="center"/>
          </w:tcPr>
          <w:p w14:paraId="01A0A00C"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Kiedykolwiek w życiu</w:t>
            </w:r>
          </w:p>
        </w:tc>
        <w:tc>
          <w:tcPr>
            <w:tcW w:w="1843" w:type="dxa"/>
            <w:shd w:val="clear" w:color="000000" w:fill="FFFFFF"/>
            <w:vAlign w:val="center"/>
          </w:tcPr>
          <w:p w14:paraId="0A28A589"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16,5</w:t>
            </w:r>
          </w:p>
        </w:tc>
        <w:tc>
          <w:tcPr>
            <w:tcW w:w="1667" w:type="dxa"/>
            <w:shd w:val="clear" w:color="000000" w:fill="FFFFFF"/>
            <w:vAlign w:val="center"/>
          </w:tcPr>
          <w:p w14:paraId="54631C96"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18,2</w:t>
            </w:r>
          </w:p>
        </w:tc>
      </w:tr>
      <w:tr w:rsidR="0044478B" w:rsidRPr="006218EF" w14:paraId="1EE133F1" w14:textId="77777777" w:rsidTr="00440ED1">
        <w:trPr>
          <w:trHeight w:val="402"/>
        </w:trPr>
        <w:tc>
          <w:tcPr>
            <w:tcW w:w="1800" w:type="dxa"/>
            <w:vMerge/>
            <w:shd w:val="clear" w:color="000000" w:fill="FFFFFF"/>
          </w:tcPr>
          <w:p w14:paraId="079A9661"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p>
        </w:tc>
        <w:tc>
          <w:tcPr>
            <w:tcW w:w="3762" w:type="dxa"/>
            <w:shd w:val="clear" w:color="000000" w:fill="FFFFFF"/>
            <w:vAlign w:val="center"/>
          </w:tcPr>
          <w:p w14:paraId="5087C49B"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W czasie 12 miesięcy przed badaniem</w:t>
            </w:r>
          </w:p>
        </w:tc>
        <w:tc>
          <w:tcPr>
            <w:tcW w:w="1843" w:type="dxa"/>
            <w:shd w:val="clear" w:color="000000" w:fill="FFFFFF"/>
            <w:vAlign w:val="center"/>
          </w:tcPr>
          <w:p w14:paraId="038E3F16"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9,2</w:t>
            </w:r>
          </w:p>
        </w:tc>
        <w:tc>
          <w:tcPr>
            <w:tcW w:w="1667" w:type="dxa"/>
            <w:shd w:val="clear" w:color="000000" w:fill="FFFFFF"/>
            <w:vAlign w:val="center"/>
          </w:tcPr>
          <w:p w14:paraId="0316DB21"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10,2</w:t>
            </w:r>
          </w:p>
        </w:tc>
      </w:tr>
      <w:tr w:rsidR="0044478B" w:rsidRPr="006218EF" w14:paraId="2FFB4514" w14:textId="77777777" w:rsidTr="00440ED1">
        <w:trPr>
          <w:trHeight w:val="422"/>
        </w:trPr>
        <w:tc>
          <w:tcPr>
            <w:tcW w:w="1800" w:type="dxa"/>
            <w:vMerge/>
            <w:shd w:val="clear" w:color="000000" w:fill="FFFFFF"/>
          </w:tcPr>
          <w:p w14:paraId="40926BCF"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p>
        </w:tc>
        <w:tc>
          <w:tcPr>
            <w:tcW w:w="3762" w:type="dxa"/>
            <w:shd w:val="clear" w:color="000000" w:fill="FFFFFF"/>
            <w:vAlign w:val="center"/>
          </w:tcPr>
          <w:p w14:paraId="4C3ECB13"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W czasie 30 dni przed badaniem</w:t>
            </w:r>
          </w:p>
        </w:tc>
        <w:tc>
          <w:tcPr>
            <w:tcW w:w="1843" w:type="dxa"/>
            <w:shd w:val="clear" w:color="000000" w:fill="FFFFFF"/>
            <w:vAlign w:val="center"/>
          </w:tcPr>
          <w:p w14:paraId="200180CE"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5,5</w:t>
            </w:r>
          </w:p>
        </w:tc>
        <w:tc>
          <w:tcPr>
            <w:tcW w:w="1667" w:type="dxa"/>
            <w:shd w:val="clear" w:color="000000" w:fill="FFFFFF"/>
            <w:vAlign w:val="center"/>
          </w:tcPr>
          <w:p w14:paraId="74B71DB3"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5,5</w:t>
            </w:r>
          </w:p>
        </w:tc>
      </w:tr>
      <w:tr w:rsidR="0044478B" w:rsidRPr="006218EF" w14:paraId="4B0F0A85" w14:textId="77777777" w:rsidTr="00440ED1">
        <w:trPr>
          <w:trHeight w:val="394"/>
        </w:trPr>
        <w:tc>
          <w:tcPr>
            <w:tcW w:w="1800" w:type="dxa"/>
            <w:vMerge w:val="restart"/>
            <w:shd w:val="clear" w:color="000000" w:fill="FFFFFF"/>
          </w:tcPr>
          <w:p w14:paraId="503525E1" w14:textId="627DD656"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Starsza kohorta (17-18 lat)</w:t>
            </w:r>
          </w:p>
        </w:tc>
        <w:tc>
          <w:tcPr>
            <w:tcW w:w="3762" w:type="dxa"/>
            <w:shd w:val="clear" w:color="000000" w:fill="FFFFFF"/>
            <w:vAlign w:val="center"/>
          </w:tcPr>
          <w:p w14:paraId="21FB0354"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Kiedykolwiek w życiu</w:t>
            </w:r>
          </w:p>
        </w:tc>
        <w:tc>
          <w:tcPr>
            <w:tcW w:w="1843" w:type="dxa"/>
            <w:shd w:val="clear" w:color="000000" w:fill="FFFFFF"/>
            <w:vAlign w:val="center"/>
          </w:tcPr>
          <w:p w14:paraId="35BB7825"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19,3</w:t>
            </w:r>
          </w:p>
        </w:tc>
        <w:tc>
          <w:tcPr>
            <w:tcW w:w="1667" w:type="dxa"/>
            <w:shd w:val="clear" w:color="000000" w:fill="FFFFFF"/>
            <w:vAlign w:val="center"/>
          </w:tcPr>
          <w:p w14:paraId="73FCF9FB"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21,4</w:t>
            </w:r>
          </w:p>
        </w:tc>
      </w:tr>
      <w:tr w:rsidR="0044478B" w:rsidRPr="006218EF" w14:paraId="696AEC37" w14:textId="77777777" w:rsidTr="00440ED1">
        <w:trPr>
          <w:trHeight w:val="406"/>
        </w:trPr>
        <w:tc>
          <w:tcPr>
            <w:tcW w:w="1800" w:type="dxa"/>
            <w:vMerge/>
            <w:shd w:val="clear" w:color="000000" w:fill="FFFFFF"/>
          </w:tcPr>
          <w:p w14:paraId="1B135F5E" w14:textId="77777777" w:rsidR="0044478B" w:rsidRPr="006218EF" w:rsidRDefault="0044478B" w:rsidP="00E036C7">
            <w:pPr>
              <w:widowControl w:val="0"/>
              <w:autoSpaceDE w:val="0"/>
              <w:autoSpaceDN w:val="0"/>
              <w:adjustRightInd w:val="0"/>
              <w:spacing w:after="0" w:line="240" w:lineRule="auto"/>
              <w:rPr>
                <w:rFonts w:ascii="Arial" w:hAnsi="Arial" w:cs="Arial"/>
                <w:color w:val="000000"/>
                <w:sz w:val="18"/>
                <w:szCs w:val="18"/>
              </w:rPr>
            </w:pPr>
          </w:p>
        </w:tc>
        <w:tc>
          <w:tcPr>
            <w:tcW w:w="3762" w:type="dxa"/>
            <w:shd w:val="clear" w:color="000000" w:fill="FFFFFF"/>
            <w:vAlign w:val="center"/>
          </w:tcPr>
          <w:p w14:paraId="513E64D3"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W czasie 12 miesięcy przed badaniem</w:t>
            </w:r>
          </w:p>
        </w:tc>
        <w:tc>
          <w:tcPr>
            <w:tcW w:w="1843" w:type="dxa"/>
            <w:shd w:val="clear" w:color="000000" w:fill="FFFFFF"/>
            <w:vAlign w:val="center"/>
          </w:tcPr>
          <w:p w14:paraId="61AEDE06"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11,1</w:t>
            </w:r>
          </w:p>
        </w:tc>
        <w:tc>
          <w:tcPr>
            <w:tcW w:w="1667" w:type="dxa"/>
            <w:shd w:val="clear" w:color="000000" w:fill="FFFFFF"/>
            <w:vAlign w:val="center"/>
          </w:tcPr>
          <w:p w14:paraId="0C887130"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12,8</w:t>
            </w:r>
          </w:p>
        </w:tc>
      </w:tr>
      <w:tr w:rsidR="0044478B" w:rsidRPr="006218EF" w14:paraId="57B5E5BF" w14:textId="77777777" w:rsidTr="00440ED1">
        <w:trPr>
          <w:trHeight w:val="425"/>
        </w:trPr>
        <w:tc>
          <w:tcPr>
            <w:tcW w:w="1800" w:type="dxa"/>
            <w:vMerge/>
            <w:shd w:val="clear" w:color="000000" w:fill="FFFFFF"/>
          </w:tcPr>
          <w:p w14:paraId="45F4F982" w14:textId="77777777" w:rsidR="0044478B" w:rsidRPr="006218EF" w:rsidRDefault="0044478B" w:rsidP="00E036C7">
            <w:pPr>
              <w:widowControl w:val="0"/>
              <w:autoSpaceDE w:val="0"/>
              <w:autoSpaceDN w:val="0"/>
              <w:adjustRightInd w:val="0"/>
              <w:spacing w:after="0" w:line="240" w:lineRule="auto"/>
              <w:rPr>
                <w:rFonts w:ascii="Arial" w:hAnsi="Arial" w:cs="Arial"/>
                <w:color w:val="000000"/>
                <w:sz w:val="18"/>
                <w:szCs w:val="18"/>
              </w:rPr>
            </w:pPr>
          </w:p>
        </w:tc>
        <w:tc>
          <w:tcPr>
            <w:tcW w:w="3762" w:type="dxa"/>
            <w:shd w:val="clear" w:color="000000" w:fill="FFFFFF"/>
            <w:vAlign w:val="center"/>
          </w:tcPr>
          <w:p w14:paraId="6214CFE9" w14:textId="77777777" w:rsidR="0044478B" w:rsidRPr="006218EF" w:rsidRDefault="0044478B" w:rsidP="00E036C7">
            <w:pPr>
              <w:widowControl w:val="0"/>
              <w:autoSpaceDE w:val="0"/>
              <w:autoSpaceDN w:val="0"/>
              <w:adjustRightInd w:val="0"/>
              <w:spacing w:after="0" w:line="240" w:lineRule="auto"/>
              <w:rPr>
                <w:rFonts w:ascii="Arial" w:hAnsi="Arial" w:cs="Arial"/>
                <w:color w:val="000000"/>
              </w:rPr>
            </w:pPr>
            <w:r w:rsidRPr="006218EF">
              <w:rPr>
                <w:rFonts w:ascii="Arial" w:hAnsi="Arial" w:cs="Arial"/>
                <w:color w:val="000000"/>
              </w:rPr>
              <w:t>W czasie 30 dni przed badaniem</w:t>
            </w:r>
          </w:p>
        </w:tc>
        <w:tc>
          <w:tcPr>
            <w:tcW w:w="1843" w:type="dxa"/>
            <w:shd w:val="clear" w:color="000000" w:fill="FFFFFF"/>
            <w:vAlign w:val="center"/>
          </w:tcPr>
          <w:p w14:paraId="5378F5C2"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7,0</w:t>
            </w:r>
          </w:p>
        </w:tc>
        <w:tc>
          <w:tcPr>
            <w:tcW w:w="1667" w:type="dxa"/>
            <w:shd w:val="clear" w:color="000000" w:fill="FFFFFF"/>
            <w:vAlign w:val="center"/>
          </w:tcPr>
          <w:p w14:paraId="627904B1" w14:textId="77777777" w:rsidR="0044478B" w:rsidRPr="006218EF" w:rsidRDefault="0044478B" w:rsidP="00FF2F87">
            <w:pPr>
              <w:spacing w:after="0" w:line="240" w:lineRule="auto"/>
              <w:jc w:val="center"/>
              <w:rPr>
                <w:rFonts w:ascii="Arial" w:hAnsi="Arial" w:cs="Arial"/>
                <w:color w:val="000000"/>
              </w:rPr>
            </w:pPr>
            <w:r w:rsidRPr="006218EF">
              <w:rPr>
                <w:rFonts w:ascii="Arial" w:hAnsi="Arial" w:cs="Arial"/>
                <w:color w:val="000000"/>
              </w:rPr>
              <w:t>7,9</w:t>
            </w:r>
          </w:p>
        </w:tc>
      </w:tr>
    </w:tbl>
    <w:p w14:paraId="783BBC5B" w14:textId="77777777" w:rsidR="0044478B" w:rsidRPr="006218EF" w:rsidRDefault="0044478B" w:rsidP="00AA47CF">
      <w:pPr>
        <w:tabs>
          <w:tab w:val="left" w:pos="0"/>
        </w:tabs>
        <w:spacing w:after="240" w:line="240" w:lineRule="auto"/>
        <w:jc w:val="both"/>
        <w:rPr>
          <w:rFonts w:ascii="Arial" w:eastAsia="TimesNewRoman,Bold" w:hAnsi="Arial" w:cs="Arial"/>
          <w:iCs/>
          <w:sz w:val="16"/>
          <w:szCs w:val="21"/>
        </w:rPr>
      </w:pPr>
      <w:r w:rsidRPr="006218EF">
        <w:rPr>
          <w:rFonts w:ascii="Arial" w:eastAsia="TimesNewRoman,Bold" w:hAnsi="Arial" w:cs="Arial"/>
          <w:iCs/>
          <w:sz w:val="16"/>
          <w:szCs w:val="21"/>
        </w:rPr>
        <w:t xml:space="preserve">Źródło: </w:t>
      </w:r>
      <w:r w:rsidRPr="006218EF">
        <w:rPr>
          <w:rFonts w:ascii="Arial" w:hAnsi="Arial" w:cs="Arial"/>
          <w:iCs/>
          <w:color w:val="000000"/>
          <w:sz w:val="16"/>
          <w:szCs w:val="16"/>
        </w:rPr>
        <w:t>Raport z badań ankietowych zrealizowanych w województwie lubelskim w 2019 r., Europejski Program Badań Ankietowych w Szkołach ESPAD, Warszawa 2019</w:t>
      </w:r>
    </w:p>
    <w:p w14:paraId="26B5E572" w14:textId="492BC22B" w:rsidR="0044478B" w:rsidRPr="006218EF" w:rsidRDefault="0044478B" w:rsidP="0044478B">
      <w:pPr>
        <w:pStyle w:val="Tekstpodstawowy"/>
        <w:spacing w:after="0" w:line="360" w:lineRule="auto"/>
        <w:ind w:firstLine="357"/>
        <w:jc w:val="both"/>
        <w:rPr>
          <w:rFonts w:ascii="Arial" w:hAnsi="Arial" w:cs="Arial"/>
          <w:bCs/>
          <w:color w:val="000000"/>
          <w:sz w:val="22"/>
          <w:szCs w:val="22"/>
          <w:lang w:val="pl-PL" w:eastAsia="pl-PL"/>
        </w:rPr>
      </w:pPr>
      <w:r w:rsidRPr="006218EF">
        <w:rPr>
          <w:rFonts w:ascii="Arial" w:hAnsi="Arial" w:cs="Arial"/>
          <w:color w:val="000000"/>
          <w:sz w:val="22"/>
          <w:szCs w:val="22"/>
          <w:lang w:val="pl-PL"/>
        </w:rPr>
        <w:t>Biorąc pod uwagę częstotliwość stawiania pieniędzy w grach hazardowych</w:t>
      </w:r>
      <w:r w:rsidR="00796231" w:rsidRPr="006218EF">
        <w:rPr>
          <w:rFonts w:ascii="Arial" w:hAnsi="Arial" w:cs="Arial"/>
          <w:color w:val="000000"/>
          <w:sz w:val="22"/>
          <w:szCs w:val="22"/>
          <w:lang w:val="pl-PL"/>
        </w:rPr>
        <w:t xml:space="preserve"> </w:t>
      </w:r>
      <w:r w:rsidRPr="006218EF">
        <w:rPr>
          <w:rFonts w:ascii="Arial" w:hAnsi="Arial" w:cs="Arial"/>
          <w:color w:val="000000"/>
          <w:sz w:val="22"/>
          <w:szCs w:val="22"/>
          <w:lang w:val="pl-PL"/>
        </w:rPr>
        <w:t xml:space="preserve">w czasie ostatnich 12 miesięcy, prawie 90% młodzieży młodszej i starszej z województwa lubelskiego nie miało takiego doświadczenia. Najwyższa częstotliwość stawiania pieniędzy wśród tych, którzy to robili, to raz na miesiąc lub rzadziej (młodsza młodzież </w:t>
      </w:r>
      <w:r w:rsidR="00796231" w:rsidRPr="006218EF">
        <w:rPr>
          <w:rFonts w:ascii="Arial" w:hAnsi="Arial" w:cs="Arial"/>
          <w:color w:val="000000"/>
          <w:sz w:val="22"/>
          <w:szCs w:val="22"/>
          <w:lang w:val="pl-PL"/>
        </w:rPr>
        <w:t>–</w:t>
      </w:r>
      <w:r w:rsidRPr="006218EF">
        <w:rPr>
          <w:rFonts w:ascii="Arial" w:hAnsi="Arial" w:cs="Arial"/>
          <w:color w:val="000000"/>
          <w:sz w:val="22"/>
          <w:szCs w:val="22"/>
          <w:lang w:val="pl-PL"/>
        </w:rPr>
        <w:t xml:space="preserve"> 7%, starsza </w:t>
      </w:r>
      <w:r w:rsidR="00796231" w:rsidRPr="006218EF">
        <w:rPr>
          <w:rFonts w:ascii="Arial" w:hAnsi="Arial" w:cs="Arial"/>
          <w:color w:val="000000"/>
          <w:sz w:val="22"/>
          <w:szCs w:val="22"/>
          <w:lang w:val="pl-PL"/>
        </w:rPr>
        <w:t>–</w:t>
      </w:r>
      <w:r w:rsidRPr="006218EF">
        <w:rPr>
          <w:rFonts w:ascii="Arial" w:hAnsi="Arial" w:cs="Arial"/>
          <w:color w:val="000000"/>
          <w:sz w:val="22"/>
          <w:szCs w:val="22"/>
          <w:lang w:val="pl-PL"/>
        </w:rPr>
        <w:t xml:space="preserve"> 6,8%). </w:t>
      </w:r>
      <w:r w:rsidRPr="006218EF">
        <w:rPr>
          <w:rFonts w:ascii="Arial" w:hAnsi="Arial" w:cs="Arial"/>
          <w:bCs/>
          <w:color w:val="000000"/>
          <w:sz w:val="22"/>
          <w:szCs w:val="22"/>
          <w:lang w:val="pl-PL" w:eastAsia="pl-PL"/>
        </w:rPr>
        <w:t xml:space="preserve">Czas spędzany na grach hazardowych to najczęściej mniej niż 30 minut niezależnie od wieku badanych. Spośród osób, które grają w gry hazardowe 3,5% młodszych i 2,4% starszych zawsze używa w tym celu </w:t>
      </w:r>
      <w:r w:rsidR="00E75655">
        <w:rPr>
          <w:rFonts w:ascii="Arial" w:hAnsi="Arial" w:cs="Arial"/>
          <w:bCs/>
          <w:color w:val="000000"/>
          <w:sz w:val="22"/>
          <w:szCs w:val="22"/>
          <w:lang w:val="pl-PL" w:eastAsia="pl-PL"/>
        </w:rPr>
        <w:t>i</w:t>
      </w:r>
      <w:r w:rsidRPr="006218EF">
        <w:rPr>
          <w:rFonts w:ascii="Arial" w:hAnsi="Arial" w:cs="Arial"/>
          <w:bCs/>
          <w:color w:val="000000"/>
          <w:sz w:val="22"/>
          <w:szCs w:val="22"/>
          <w:lang w:val="pl-PL" w:eastAsia="pl-PL"/>
        </w:rPr>
        <w:t>nternetu.</w:t>
      </w:r>
    </w:p>
    <w:p w14:paraId="2B301FF4" w14:textId="4A323D95" w:rsidR="0044478B" w:rsidRPr="006218EF" w:rsidRDefault="0044478B" w:rsidP="00D67D85">
      <w:pPr>
        <w:pStyle w:val="Tekstpodstawowy"/>
        <w:spacing w:after="200" w:line="360" w:lineRule="auto"/>
        <w:ind w:firstLine="357"/>
        <w:jc w:val="both"/>
        <w:rPr>
          <w:rFonts w:ascii="Arial" w:hAnsi="Arial" w:cs="Arial"/>
          <w:color w:val="000000"/>
          <w:sz w:val="22"/>
          <w:szCs w:val="22"/>
          <w:lang w:val="pl-PL" w:eastAsia="pl-PL"/>
        </w:rPr>
      </w:pPr>
      <w:r w:rsidRPr="006218EF">
        <w:rPr>
          <w:rFonts w:ascii="Arial" w:eastAsia="Calibri" w:hAnsi="Arial" w:cs="Arial"/>
          <w:sz w:val="22"/>
          <w:szCs w:val="22"/>
          <w:lang w:val="pl-PL"/>
        </w:rPr>
        <w:lastRenderedPageBreak/>
        <w:t xml:space="preserve">Jeśli chodzi o młodszą kohortę, najbardziej popularne były gry w karty lub kości oraz zakłady sportowe. Z kolei w starszej kohorcie wśród najczęstszych odpowiedzi znalazły się zakłady sportowe. </w:t>
      </w:r>
      <w:r w:rsidR="002962C7" w:rsidRPr="006218EF">
        <w:rPr>
          <w:rFonts w:ascii="Arial" w:eastAsia="Calibri" w:hAnsi="Arial" w:cs="Arial"/>
          <w:sz w:val="22"/>
          <w:szCs w:val="22"/>
          <w:lang w:val="pl-PL"/>
        </w:rPr>
        <w:t>Dane</w:t>
      </w:r>
      <w:r w:rsidRPr="006218EF">
        <w:rPr>
          <w:rFonts w:ascii="Arial" w:eastAsia="Calibri" w:hAnsi="Arial" w:cs="Arial"/>
          <w:sz w:val="22"/>
          <w:szCs w:val="22"/>
          <w:lang w:val="pl-PL"/>
        </w:rPr>
        <w:t xml:space="preserve"> ogólnopolskie</w:t>
      </w:r>
      <w:r w:rsidR="002962C7" w:rsidRPr="006218EF">
        <w:rPr>
          <w:rFonts w:ascii="Arial" w:eastAsia="Calibri" w:hAnsi="Arial" w:cs="Arial"/>
          <w:sz w:val="22"/>
          <w:szCs w:val="22"/>
          <w:lang w:val="pl-PL"/>
        </w:rPr>
        <w:t xml:space="preserve"> wskazują </w:t>
      </w:r>
      <w:r w:rsidRPr="006218EF">
        <w:rPr>
          <w:rFonts w:ascii="Arial" w:eastAsia="Calibri" w:hAnsi="Arial" w:cs="Arial"/>
          <w:sz w:val="22"/>
          <w:szCs w:val="22"/>
          <w:lang w:val="pl-PL"/>
        </w:rPr>
        <w:t>takie same trendy w obu grupach wiekowych.</w:t>
      </w:r>
      <w:r w:rsidRPr="006218EF">
        <w:rPr>
          <w:rFonts w:ascii="Arial" w:hAnsi="Arial" w:cs="Arial"/>
          <w:bCs/>
          <w:color w:val="000000"/>
          <w:sz w:val="22"/>
          <w:szCs w:val="22"/>
          <w:lang w:val="pl-PL" w:eastAsia="pl-PL"/>
        </w:rPr>
        <w:t xml:space="preserve"> Poniższa tabela zawiera szczegółowe informacje </w:t>
      </w:r>
      <w:r w:rsidRPr="006218EF">
        <w:rPr>
          <w:rFonts w:ascii="Arial" w:hAnsi="Arial" w:cs="Arial"/>
          <w:color w:val="000000"/>
          <w:sz w:val="22"/>
          <w:szCs w:val="22"/>
          <w:lang w:val="pl-PL" w:eastAsia="pl-PL"/>
        </w:rPr>
        <w:t>częstotliwości grania</w:t>
      </w:r>
      <w:r w:rsidR="002C3BC7">
        <w:rPr>
          <w:rFonts w:ascii="Arial" w:hAnsi="Arial" w:cs="Arial"/>
          <w:color w:val="000000"/>
          <w:sz w:val="22"/>
          <w:szCs w:val="22"/>
          <w:lang w:val="pl-PL" w:eastAsia="pl-PL"/>
        </w:rPr>
        <w:t xml:space="preserve"> </w:t>
      </w:r>
      <w:r w:rsidRPr="006218EF">
        <w:rPr>
          <w:rFonts w:ascii="Arial" w:hAnsi="Arial" w:cs="Arial"/>
          <w:color w:val="000000"/>
          <w:sz w:val="22"/>
          <w:szCs w:val="22"/>
          <w:lang w:val="pl-PL" w:eastAsia="pl-PL"/>
        </w:rPr>
        <w:t>w</w:t>
      </w:r>
      <w:r w:rsidR="002845A4" w:rsidRPr="006218EF">
        <w:rPr>
          <w:rFonts w:ascii="Arial" w:hAnsi="Arial" w:cs="Arial"/>
          <w:color w:val="000000"/>
          <w:sz w:val="22"/>
          <w:szCs w:val="22"/>
          <w:lang w:val="pl-PL" w:eastAsia="pl-PL"/>
        </w:rPr>
        <w:t xml:space="preserve"> </w:t>
      </w:r>
      <w:r w:rsidRPr="006218EF">
        <w:rPr>
          <w:rFonts w:ascii="Arial" w:hAnsi="Arial" w:cs="Arial"/>
          <w:color w:val="000000"/>
          <w:sz w:val="22"/>
          <w:szCs w:val="22"/>
          <w:lang w:val="pl-PL" w:eastAsia="pl-PL"/>
        </w:rPr>
        <w:t>poszczególne gry hazardowe przez młodzież województwa lubelskiego.</w:t>
      </w:r>
    </w:p>
    <w:p w14:paraId="335E6C17" w14:textId="01DC45F2" w:rsidR="0043050A" w:rsidRPr="0043050A" w:rsidRDefault="0043050A" w:rsidP="0043050A">
      <w:pPr>
        <w:pStyle w:val="Legenda"/>
        <w:keepNext/>
        <w:spacing w:after="0"/>
        <w:jc w:val="both"/>
        <w:rPr>
          <w:rFonts w:ascii="Arial" w:hAnsi="Arial" w:cs="Arial"/>
        </w:rPr>
      </w:pPr>
      <w:bookmarkStart w:id="133" w:name="_Toc112309882"/>
      <w:r w:rsidRPr="0043050A">
        <w:rPr>
          <w:rFonts w:ascii="Arial" w:hAnsi="Arial" w:cs="Arial"/>
        </w:rPr>
        <w:t xml:space="preserve">Tabela </w:t>
      </w:r>
      <w:r w:rsidRPr="0043050A">
        <w:rPr>
          <w:rFonts w:ascii="Arial" w:hAnsi="Arial" w:cs="Arial"/>
        </w:rPr>
        <w:fldChar w:fldCharType="begin"/>
      </w:r>
      <w:r w:rsidRPr="0043050A">
        <w:rPr>
          <w:rFonts w:ascii="Arial" w:hAnsi="Arial" w:cs="Arial"/>
        </w:rPr>
        <w:instrText xml:space="preserve"> SEQ Tabela \* ARABIC </w:instrText>
      </w:r>
      <w:r w:rsidRPr="0043050A">
        <w:rPr>
          <w:rFonts w:ascii="Arial" w:hAnsi="Arial" w:cs="Arial"/>
        </w:rPr>
        <w:fldChar w:fldCharType="separate"/>
      </w:r>
      <w:r w:rsidR="001C2AEC">
        <w:rPr>
          <w:rFonts w:ascii="Arial" w:hAnsi="Arial" w:cs="Arial"/>
          <w:noProof/>
        </w:rPr>
        <w:t>29</w:t>
      </w:r>
      <w:r w:rsidRPr="0043050A">
        <w:rPr>
          <w:rFonts w:ascii="Arial" w:hAnsi="Arial" w:cs="Arial"/>
        </w:rPr>
        <w:fldChar w:fldCharType="end"/>
      </w:r>
      <w:r w:rsidRPr="0043050A">
        <w:rPr>
          <w:rFonts w:ascii="Arial" w:hAnsi="Arial" w:cs="Arial"/>
        </w:rPr>
        <w:t>.</w:t>
      </w:r>
      <w:r w:rsidRPr="0043050A">
        <w:rPr>
          <w:rFonts w:ascii="Arial" w:hAnsi="Arial" w:cs="Arial"/>
          <w:color w:val="000000"/>
          <w:sz w:val="22"/>
          <w:szCs w:val="22"/>
        </w:rPr>
        <w:t xml:space="preserve"> </w:t>
      </w:r>
      <w:r w:rsidRPr="0043050A">
        <w:rPr>
          <w:rFonts w:ascii="Arial" w:hAnsi="Arial" w:cs="Arial"/>
        </w:rPr>
        <w:t>Częstotliwość grania w poszczególne gry hazardowe w czasie ostatnich</w:t>
      </w:r>
      <w:r w:rsidRPr="0043050A">
        <w:rPr>
          <w:rFonts w:ascii="Arial" w:hAnsi="Arial" w:cs="Arial"/>
        </w:rPr>
        <w:br/>
        <w:t>12 miesięcy przed badaniem (województwo lubelskie</w:t>
      </w:r>
      <w:r w:rsidR="00587357">
        <w:rPr>
          <w:rFonts w:ascii="Arial" w:hAnsi="Arial" w:cs="Arial"/>
        </w:rPr>
        <w:t xml:space="preserve"> w 2019 r.</w:t>
      </w:r>
      <w:r w:rsidRPr="0043050A">
        <w:rPr>
          <w:rFonts w:ascii="Arial" w:hAnsi="Arial" w:cs="Arial"/>
        </w:rPr>
        <w:t>)</w:t>
      </w:r>
      <w:bookmarkEnd w:id="133"/>
    </w:p>
    <w:tbl>
      <w:tblPr>
        <w:tblW w:w="9072"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3" w:type="dxa"/>
          <w:right w:w="93" w:type="dxa"/>
        </w:tblCellMar>
        <w:tblLook w:val="0000" w:firstRow="0" w:lastRow="0" w:firstColumn="0" w:lastColumn="0" w:noHBand="0" w:noVBand="0"/>
        <w:tblCaption w:val="Badanie ESPAD 2019"/>
        <w:tblDescription w:val="Tabela prezentuje częstotliwość grania w poszczególne gry hazardowe w czasie ostatnich 12 miesięcy przed badaniem przez młodzież województwa lubelskiego w 2019 r."/>
      </w:tblPr>
      <w:tblGrid>
        <w:gridCol w:w="1800"/>
        <w:gridCol w:w="2203"/>
        <w:gridCol w:w="1276"/>
        <w:gridCol w:w="1276"/>
        <w:gridCol w:w="1134"/>
        <w:gridCol w:w="1383"/>
      </w:tblGrid>
      <w:tr w:rsidR="0044478B" w:rsidRPr="006218EF" w14:paraId="2F119105" w14:textId="77777777" w:rsidTr="003F3EF5">
        <w:trPr>
          <w:trHeight w:val="512"/>
          <w:tblHeader/>
        </w:trPr>
        <w:tc>
          <w:tcPr>
            <w:tcW w:w="1800" w:type="dxa"/>
            <w:shd w:val="clear" w:color="auto" w:fill="auto"/>
            <w:vAlign w:val="center"/>
          </w:tcPr>
          <w:p w14:paraId="62D33558" w14:textId="77777777" w:rsidR="0044478B" w:rsidRPr="006218EF" w:rsidRDefault="0044478B" w:rsidP="005F4D14">
            <w:pPr>
              <w:widowControl w:val="0"/>
              <w:autoSpaceDE w:val="0"/>
              <w:autoSpaceDN w:val="0"/>
              <w:adjustRightInd w:val="0"/>
              <w:spacing w:after="0" w:line="240" w:lineRule="auto"/>
              <w:jc w:val="center"/>
              <w:rPr>
                <w:rFonts w:ascii="Arial" w:hAnsi="Arial" w:cs="Arial"/>
                <w:b/>
                <w:bCs/>
                <w:color w:val="000000"/>
              </w:rPr>
            </w:pPr>
            <w:r w:rsidRPr="006218EF">
              <w:rPr>
                <w:rFonts w:ascii="Arial" w:hAnsi="Arial" w:cs="Arial"/>
                <w:b/>
                <w:bCs/>
                <w:color w:val="000000"/>
              </w:rPr>
              <w:t>Kohorta</w:t>
            </w:r>
          </w:p>
        </w:tc>
        <w:tc>
          <w:tcPr>
            <w:tcW w:w="2203" w:type="dxa"/>
            <w:shd w:val="clear" w:color="auto" w:fill="auto"/>
            <w:vAlign w:val="center"/>
          </w:tcPr>
          <w:p w14:paraId="5BB26422" w14:textId="3418DC31" w:rsidR="0044478B" w:rsidRPr="006218EF" w:rsidRDefault="005F4D14" w:rsidP="005F4D14">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Rodzaj gry</w:t>
            </w:r>
          </w:p>
        </w:tc>
        <w:tc>
          <w:tcPr>
            <w:tcW w:w="1276" w:type="dxa"/>
            <w:shd w:val="clear" w:color="auto" w:fill="auto"/>
            <w:vAlign w:val="center"/>
          </w:tcPr>
          <w:p w14:paraId="65B84D28" w14:textId="77777777" w:rsidR="0044478B" w:rsidRPr="006218EF" w:rsidRDefault="0044478B" w:rsidP="005F4D14">
            <w:pPr>
              <w:spacing w:after="0" w:line="240" w:lineRule="auto"/>
              <w:jc w:val="center"/>
              <w:rPr>
                <w:rFonts w:ascii="Arial" w:hAnsi="Arial" w:cs="Arial"/>
                <w:b/>
                <w:bCs/>
                <w:color w:val="000000"/>
              </w:rPr>
            </w:pPr>
            <w:r w:rsidRPr="006218EF">
              <w:rPr>
                <w:rFonts w:ascii="Arial" w:hAnsi="Arial" w:cs="Arial"/>
                <w:b/>
                <w:bCs/>
                <w:color w:val="000000"/>
              </w:rPr>
              <w:t>W ogóle nie</w:t>
            </w:r>
          </w:p>
        </w:tc>
        <w:tc>
          <w:tcPr>
            <w:tcW w:w="1276" w:type="dxa"/>
            <w:shd w:val="clear" w:color="auto" w:fill="auto"/>
            <w:vAlign w:val="center"/>
          </w:tcPr>
          <w:p w14:paraId="6A74EB71" w14:textId="77777777" w:rsidR="0044478B" w:rsidRPr="006218EF" w:rsidRDefault="0044478B" w:rsidP="005F4D14">
            <w:pPr>
              <w:spacing w:after="0" w:line="240" w:lineRule="auto"/>
              <w:jc w:val="center"/>
              <w:rPr>
                <w:rFonts w:ascii="Arial" w:hAnsi="Arial" w:cs="Arial"/>
                <w:b/>
                <w:bCs/>
                <w:color w:val="000000"/>
              </w:rPr>
            </w:pPr>
            <w:r w:rsidRPr="006218EF">
              <w:rPr>
                <w:rFonts w:ascii="Arial" w:hAnsi="Arial" w:cs="Arial"/>
                <w:b/>
                <w:bCs/>
                <w:color w:val="000000"/>
              </w:rPr>
              <w:t>Raz na miesiąc lub rzadziej</w:t>
            </w:r>
          </w:p>
        </w:tc>
        <w:tc>
          <w:tcPr>
            <w:tcW w:w="1134" w:type="dxa"/>
            <w:shd w:val="clear" w:color="auto" w:fill="auto"/>
            <w:vAlign w:val="center"/>
          </w:tcPr>
          <w:p w14:paraId="22794E2E" w14:textId="77777777" w:rsidR="0044478B" w:rsidRPr="006218EF" w:rsidRDefault="0044478B" w:rsidP="005F4D14">
            <w:pPr>
              <w:spacing w:after="0" w:line="240" w:lineRule="auto"/>
              <w:jc w:val="center"/>
              <w:rPr>
                <w:rFonts w:ascii="Arial" w:hAnsi="Arial" w:cs="Arial"/>
                <w:b/>
                <w:bCs/>
                <w:color w:val="000000"/>
              </w:rPr>
            </w:pPr>
            <w:r w:rsidRPr="006218EF">
              <w:rPr>
                <w:rFonts w:ascii="Arial" w:hAnsi="Arial" w:cs="Arial"/>
                <w:b/>
                <w:bCs/>
                <w:color w:val="000000"/>
              </w:rPr>
              <w:t>2-4 razy w miesiącu</w:t>
            </w:r>
          </w:p>
        </w:tc>
        <w:tc>
          <w:tcPr>
            <w:tcW w:w="1383" w:type="dxa"/>
            <w:shd w:val="clear" w:color="auto" w:fill="auto"/>
            <w:vAlign w:val="center"/>
          </w:tcPr>
          <w:p w14:paraId="22B9056B" w14:textId="77777777" w:rsidR="0044478B" w:rsidRPr="006218EF" w:rsidRDefault="0044478B" w:rsidP="005F4D14">
            <w:pPr>
              <w:spacing w:after="0" w:line="240" w:lineRule="auto"/>
              <w:jc w:val="center"/>
              <w:rPr>
                <w:rFonts w:ascii="Arial" w:hAnsi="Arial" w:cs="Arial"/>
                <w:b/>
                <w:bCs/>
                <w:color w:val="000000"/>
              </w:rPr>
            </w:pPr>
            <w:r w:rsidRPr="006218EF">
              <w:rPr>
                <w:rFonts w:ascii="Arial" w:hAnsi="Arial" w:cs="Arial"/>
                <w:b/>
                <w:bCs/>
                <w:color w:val="000000"/>
              </w:rPr>
              <w:t>2-3 razy w tygodniu</w:t>
            </w:r>
          </w:p>
        </w:tc>
      </w:tr>
      <w:tr w:rsidR="0044478B" w:rsidRPr="006218EF" w14:paraId="778CB6B9" w14:textId="77777777" w:rsidTr="00D67D85">
        <w:trPr>
          <w:trHeight w:val="254"/>
        </w:trPr>
        <w:tc>
          <w:tcPr>
            <w:tcW w:w="1800" w:type="dxa"/>
            <w:vMerge w:val="restart"/>
            <w:shd w:val="clear" w:color="000000" w:fill="FFFFFF"/>
          </w:tcPr>
          <w:p w14:paraId="4FF53AAB" w14:textId="77777777" w:rsidR="0044478B" w:rsidRPr="005F4D14" w:rsidRDefault="0044478B" w:rsidP="00E036C7">
            <w:pPr>
              <w:widowControl w:val="0"/>
              <w:autoSpaceDE w:val="0"/>
              <w:autoSpaceDN w:val="0"/>
              <w:adjustRightInd w:val="0"/>
              <w:spacing w:after="0" w:line="240" w:lineRule="auto"/>
              <w:rPr>
                <w:rFonts w:ascii="Arial" w:hAnsi="Arial" w:cs="Arial"/>
                <w:color w:val="000000"/>
              </w:rPr>
            </w:pPr>
            <w:r w:rsidRPr="005F4D14">
              <w:rPr>
                <w:rFonts w:ascii="Arial" w:hAnsi="Arial" w:cs="Arial"/>
                <w:color w:val="000000"/>
              </w:rPr>
              <w:t>Młodsza kohorta</w:t>
            </w:r>
          </w:p>
          <w:p w14:paraId="5B79FAD0" w14:textId="4D9C6254" w:rsidR="0044478B" w:rsidRPr="005F4D14" w:rsidRDefault="0044478B" w:rsidP="00E036C7">
            <w:pPr>
              <w:widowControl w:val="0"/>
              <w:autoSpaceDE w:val="0"/>
              <w:autoSpaceDN w:val="0"/>
              <w:adjustRightInd w:val="0"/>
              <w:spacing w:after="0" w:line="240" w:lineRule="auto"/>
              <w:rPr>
                <w:rFonts w:ascii="Arial" w:hAnsi="Arial" w:cs="Arial"/>
                <w:color w:val="000000"/>
              </w:rPr>
            </w:pPr>
            <w:r w:rsidRPr="005F4D14">
              <w:rPr>
                <w:rFonts w:ascii="Arial" w:hAnsi="Arial" w:cs="Arial"/>
                <w:color w:val="000000"/>
              </w:rPr>
              <w:t>(15-16 lat)</w:t>
            </w:r>
          </w:p>
        </w:tc>
        <w:tc>
          <w:tcPr>
            <w:tcW w:w="2203" w:type="dxa"/>
            <w:shd w:val="clear" w:color="000000" w:fill="FFFFFF"/>
          </w:tcPr>
          <w:p w14:paraId="7197ED81" w14:textId="77777777" w:rsidR="0044478B" w:rsidRPr="006218EF" w:rsidRDefault="0044478B" w:rsidP="00E036C7">
            <w:pPr>
              <w:widowControl w:val="0"/>
              <w:autoSpaceDE w:val="0"/>
              <w:autoSpaceDN w:val="0"/>
              <w:adjustRightInd w:val="0"/>
              <w:spacing w:after="0" w:line="360" w:lineRule="auto"/>
              <w:rPr>
                <w:rFonts w:ascii="Arial" w:hAnsi="Arial" w:cs="Arial"/>
                <w:color w:val="000000"/>
              </w:rPr>
            </w:pPr>
            <w:r w:rsidRPr="006218EF">
              <w:rPr>
                <w:rFonts w:ascii="Arial" w:hAnsi="Arial" w:cs="Arial"/>
                <w:color w:val="000000"/>
              </w:rPr>
              <w:t>Automaty</w:t>
            </w:r>
          </w:p>
        </w:tc>
        <w:tc>
          <w:tcPr>
            <w:tcW w:w="1276" w:type="dxa"/>
            <w:shd w:val="clear" w:color="000000" w:fill="FFFFFF"/>
            <w:vAlign w:val="center"/>
          </w:tcPr>
          <w:p w14:paraId="6C7F55F0"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96,0</w:t>
            </w:r>
          </w:p>
        </w:tc>
        <w:tc>
          <w:tcPr>
            <w:tcW w:w="1276" w:type="dxa"/>
            <w:shd w:val="clear" w:color="000000" w:fill="FFFFFF"/>
            <w:vAlign w:val="center"/>
          </w:tcPr>
          <w:p w14:paraId="6C10BD90"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2,8</w:t>
            </w:r>
          </w:p>
        </w:tc>
        <w:tc>
          <w:tcPr>
            <w:tcW w:w="1134" w:type="dxa"/>
            <w:shd w:val="clear" w:color="000000" w:fill="FFFFFF"/>
            <w:vAlign w:val="center"/>
          </w:tcPr>
          <w:p w14:paraId="5945345F"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0,6</w:t>
            </w:r>
          </w:p>
        </w:tc>
        <w:tc>
          <w:tcPr>
            <w:tcW w:w="1383" w:type="dxa"/>
            <w:shd w:val="clear" w:color="000000" w:fill="FFFFFF"/>
            <w:vAlign w:val="center"/>
          </w:tcPr>
          <w:p w14:paraId="4EF7127A"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0,6</w:t>
            </w:r>
          </w:p>
        </w:tc>
      </w:tr>
      <w:tr w:rsidR="0044478B" w:rsidRPr="006218EF" w14:paraId="5DC44C33" w14:textId="77777777" w:rsidTr="00D67D85">
        <w:trPr>
          <w:trHeight w:val="246"/>
        </w:trPr>
        <w:tc>
          <w:tcPr>
            <w:tcW w:w="1800" w:type="dxa"/>
            <w:vMerge/>
            <w:shd w:val="clear" w:color="000000" w:fill="FFFFFF"/>
          </w:tcPr>
          <w:p w14:paraId="6C4AC054" w14:textId="77777777" w:rsidR="0044478B" w:rsidRPr="005F4D14" w:rsidRDefault="0044478B" w:rsidP="00E036C7">
            <w:pPr>
              <w:widowControl w:val="0"/>
              <w:autoSpaceDE w:val="0"/>
              <w:autoSpaceDN w:val="0"/>
              <w:adjustRightInd w:val="0"/>
              <w:spacing w:after="0" w:line="240" w:lineRule="auto"/>
              <w:rPr>
                <w:rFonts w:ascii="Arial" w:hAnsi="Arial" w:cs="Arial"/>
                <w:color w:val="000000"/>
              </w:rPr>
            </w:pPr>
          </w:p>
        </w:tc>
        <w:tc>
          <w:tcPr>
            <w:tcW w:w="2203" w:type="dxa"/>
            <w:shd w:val="clear" w:color="000000" w:fill="FFFFFF"/>
          </w:tcPr>
          <w:p w14:paraId="0AC150BA" w14:textId="77777777" w:rsidR="0044478B" w:rsidRPr="006218EF" w:rsidRDefault="0044478B" w:rsidP="00E036C7">
            <w:pPr>
              <w:widowControl w:val="0"/>
              <w:autoSpaceDE w:val="0"/>
              <w:autoSpaceDN w:val="0"/>
              <w:adjustRightInd w:val="0"/>
              <w:spacing w:after="0" w:line="360" w:lineRule="auto"/>
              <w:rPr>
                <w:rFonts w:ascii="Arial" w:hAnsi="Arial" w:cs="Arial"/>
                <w:color w:val="000000"/>
              </w:rPr>
            </w:pPr>
            <w:r w:rsidRPr="006218EF">
              <w:rPr>
                <w:rFonts w:ascii="Arial" w:hAnsi="Arial" w:cs="Arial"/>
                <w:color w:val="000000"/>
              </w:rPr>
              <w:t>Karty lub kości</w:t>
            </w:r>
          </w:p>
        </w:tc>
        <w:tc>
          <w:tcPr>
            <w:tcW w:w="1276" w:type="dxa"/>
            <w:shd w:val="clear" w:color="000000" w:fill="FFFFFF"/>
            <w:vAlign w:val="center"/>
          </w:tcPr>
          <w:p w14:paraId="3542ACF0"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89,9</w:t>
            </w:r>
          </w:p>
        </w:tc>
        <w:tc>
          <w:tcPr>
            <w:tcW w:w="1276" w:type="dxa"/>
            <w:shd w:val="clear" w:color="000000" w:fill="FFFFFF"/>
            <w:vAlign w:val="center"/>
          </w:tcPr>
          <w:p w14:paraId="59F143F5"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6,3</w:t>
            </w:r>
          </w:p>
        </w:tc>
        <w:tc>
          <w:tcPr>
            <w:tcW w:w="1134" w:type="dxa"/>
            <w:shd w:val="clear" w:color="000000" w:fill="FFFFFF"/>
            <w:vAlign w:val="center"/>
          </w:tcPr>
          <w:p w14:paraId="17C906DE"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2,3</w:t>
            </w:r>
          </w:p>
        </w:tc>
        <w:tc>
          <w:tcPr>
            <w:tcW w:w="1383" w:type="dxa"/>
            <w:shd w:val="clear" w:color="000000" w:fill="FFFFFF"/>
            <w:vAlign w:val="center"/>
          </w:tcPr>
          <w:p w14:paraId="1619259A"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1,5</w:t>
            </w:r>
          </w:p>
        </w:tc>
      </w:tr>
      <w:tr w:rsidR="0044478B" w:rsidRPr="006218EF" w14:paraId="70E2DFDA" w14:textId="77777777" w:rsidTr="00D67D85">
        <w:trPr>
          <w:trHeight w:val="294"/>
        </w:trPr>
        <w:tc>
          <w:tcPr>
            <w:tcW w:w="1800" w:type="dxa"/>
            <w:vMerge/>
            <w:shd w:val="clear" w:color="000000" w:fill="FFFFFF"/>
          </w:tcPr>
          <w:p w14:paraId="4EAC36C3" w14:textId="77777777" w:rsidR="0044478B" w:rsidRPr="005F4D14" w:rsidRDefault="0044478B" w:rsidP="00E036C7">
            <w:pPr>
              <w:widowControl w:val="0"/>
              <w:autoSpaceDE w:val="0"/>
              <w:autoSpaceDN w:val="0"/>
              <w:adjustRightInd w:val="0"/>
              <w:spacing w:after="0" w:line="240" w:lineRule="auto"/>
              <w:rPr>
                <w:rFonts w:ascii="Arial" w:hAnsi="Arial" w:cs="Arial"/>
                <w:color w:val="000000"/>
              </w:rPr>
            </w:pPr>
          </w:p>
        </w:tc>
        <w:tc>
          <w:tcPr>
            <w:tcW w:w="2203" w:type="dxa"/>
            <w:shd w:val="clear" w:color="000000" w:fill="FFFFFF"/>
          </w:tcPr>
          <w:p w14:paraId="3FBDC8CE" w14:textId="77777777" w:rsidR="0044478B" w:rsidRPr="006218EF" w:rsidRDefault="0044478B" w:rsidP="00E036C7">
            <w:pPr>
              <w:widowControl w:val="0"/>
              <w:tabs>
                <w:tab w:val="left" w:pos="2517"/>
              </w:tabs>
              <w:autoSpaceDE w:val="0"/>
              <w:autoSpaceDN w:val="0"/>
              <w:adjustRightInd w:val="0"/>
              <w:spacing w:after="0" w:line="360" w:lineRule="auto"/>
              <w:rPr>
                <w:rFonts w:ascii="Arial" w:hAnsi="Arial" w:cs="Arial"/>
                <w:color w:val="000000"/>
              </w:rPr>
            </w:pPr>
            <w:r w:rsidRPr="006218EF">
              <w:rPr>
                <w:rFonts w:ascii="Arial" w:hAnsi="Arial" w:cs="Arial"/>
                <w:color w:val="000000"/>
              </w:rPr>
              <w:t>Loterie (bingo, lotto)</w:t>
            </w:r>
          </w:p>
        </w:tc>
        <w:tc>
          <w:tcPr>
            <w:tcW w:w="1276" w:type="dxa"/>
            <w:shd w:val="clear" w:color="000000" w:fill="FFFFFF"/>
            <w:vAlign w:val="center"/>
          </w:tcPr>
          <w:p w14:paraId="6ECD6B3D"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92,8</w:t>
            </w:r>
          </w:p>
        </w:tc>
        <w:tc>
          <w:tcPr>
            <w:tcW w:w="1276" w:type="dxa"/>
            <w:shd w:val="clear" w:color="000000" w:fill="FFFFFF"/>
            <w:vAlign w:val="center"/>
          </w:tcPr>
          <w:p w14:paraId="5997EC49"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4,8</w:t>
            </w:r>
          </w:p>
        </w:tc>
        <w:tc>
          <w:tcPr>
            <w:tcW w:w="1134" w:type="dxa"/>
            <w:shd w:val="clear" w:color="000000" w:fill="FFFFFF"/>
            <w:vAlign w:val="center"/>
          </w:tcPr>
          <w:p w14:paraId="3450805E"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1,5</w:t>
            </w:r>
          </w:p>
        </w:tc>
        <w:tc>
          <w:tcPr>
            <w:tcW w:w="1383" w:type="dxa"/>
            <w:shd w:val="clear" w:color="000000" w:fill="FFFFFF"/>
            <w:vAlign w:val="center"/>
          </w:tcPr>
          <w:p w14:paraId="0F595371"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0,9</w:t>
            </w:r>
          </w:p>
        </w:tc>
      </w:tr>
      <w:tr w:rsidR="0044478B" w:rsidRPr="006218EF" w14:paraId="49C11375" w14:textId="77777777" w:rsidTr="00D67D85">
        <w:trPr>
          <w:trHeight w:val="270"/>
        </w:trPr>
        <w:tc>
          <w:tcPr>
            <w:tcW w:w="1800" w:type="dxa"/>
            <w:vMerge/>
            <w:shd w:val="clear" w:color="000000" w:fill="FFFFFF"/>
          </w:tcPr>
          <w:p w14:paraId="4AB2AB2D" w14:textId="77777777" w:rsidR="0044478B" w:rsidRPr="005F4D14" w:rsidRDefault="0044478B" w:rsidP="00E036C7">
            <w:pPr>
              <w:widowControl w:val="0"/>
              <w:autoSpaceDE w:val="0"/>
              <w:autoSpaceDN w:val="0"/>
              <w:adjustRightInd w:val="0"/>
              <w:spacing w:after="0" w:line="240" w:lineRule="auto"/>
              <w:rPr>
                <w:rFonts w:ascii="Arial" w:hAnsi="Arial" w:cs="Arial"/>
                <w:color w:val="000000"/>
              </w:rPr>
            </w:pPr>
          </w:p>
        </w:tc>
        <w:tc>
          <w:tcPr>
            <w:tcW w:w="2203" w:type="dxa"/>
            <w:shd w:val="clear" w:color="000000" w:fill="FFFFFF"/>
          </w:tcPr>
          <w:p w14:paraId="435DB64A" w14:textId="77777777" w:rsidR="0044478B" w:rsidRPr="006218EF" w:rsidRDefault="0044478B" w:rsidP="00E036C7">
            <w:pPr>
              <w:widowControl w:val="0"/>
              <w:autoSpaceDE w:val="0"/>
              <w:autoSpaceDN w:val="0"/>
              <w:adjustRightInd w:val="0"/>
              <w:spacing w:after="0" w:line="360" w:lineRule="auto"/>
              <w:rPr>
                <w:rFonts w:ascii="Arial" w:hAnsi="Arial" w:cs="Arial"/>
                <w:color w:val="000000"/>
              </w:rPr>
            </w:pPr>
            <w:r w:rsidRPr="006218EF">
              <w:rPr>
                <w:rFonts w:ascii="Arial" w:hAnsi="Arial" w:cs="Arial"/>
                <w:color w:val="000000"/>
              </w:rPr>
              <w:t>Zakłady sportowe</w:t>
            </w:r>
          </w:p>
        </w:tc>
        <w:tc>
          <w:tcPr>
            <w:tcW w:w="1276" w:type="dxa"/>
            <w:shd w:val="clear" w:color="000000" w:fill="FFFFFF"/>
            <w:vAlign w:val="center"/>
          </w:tcPr>
          <w:p w14:paraId="7D26FFA8"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91,2</w:t>
            </w:r>
          </w:p>
        </w:tc>
        <w:tc>
          <w:tcPr>
            <w:tcW w:w="1276" w:type="dxa"/>
            <w:shd w:val="clear" w:color="000000" w:fill="FFFFFF"/>
            <w:vAlign w:val="center"/>
          </w:tcPr>
          <w:p w14:paraId="5C2ADADF"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5,0</w:t>
            </w:r>
          </w:p>
        </w:tc>
        <w:tc>
          <w:tcPr>
            <w:tcW w:w="1134" w:type="dxa"/>
            <w:shd w:val="clear" w:color="000000" w:fill="FFFFFF"/>
            <w:vAlign w:val="center"/>
          </w:tcPr>
          <w:p w14:paraId="731B8D2D"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2,4</w:t>
            </w:r>
          </w:p>
        </w:tc>
        <w:tc>
          <w:tcPr>
            <w:tcW w:w="1383" w:type="dxa"/>
            <w:shd w:val="clear" w:color="000000" w:fill="FFFFFF"/>
            <w:vAlign w:val="center"/>
          </w:tcPr>
          <w:p w14:paraId="0303F455"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1,4</w:t>
            </w:r>
          </w:p>
        </w:tc>
      </w:tr>
      <w:tr w:rsidR="0044478B" w:rsidRPr="006218EF" w14:paraId="47D00380" w14:textId="77777777" w:rsidTr="00D67D85">
        <w:trPr>
          <w:trHeight w:val="318"/>
        </w:trPr>
        <w:tc>
          <w:tcPr>
            <w:tcW w:w="1800" w:type="dxa"/>
            <w:vMerge w:val="restart"/>
            <w:shd w:val="clear" w:color="000000" w:fill="FFFFFF"/>
          </w:tcPr>
          <w:p w14:paraId="160CD7A4" w14:textId="037507D0" w:rsidR="0044478B" w:rsidRPr="005F4D14" w:rsidRDefault="0044478B" w:rsidP="00E036C7">
            <w:pPr>
              <w:widowControl w:val="0"/>
              <w:autoSpaceDE w:val="0"/>
              <w:autoSpaceDN w:val="0"/>
              <w:adjustRightInd w:val="0"/>
              <w:spacing w:after="0" w:line="240" w:lineRule="auto"/>
              <w:rPr>
                <w:rFonts w:ascii="Arial" w:hAnsi="Arial" w:cs="Arial"/>
                <w:color w:val="000000"/>
              </w:rPr>
            </w:pPr>
            <w:r w:rsidRPr="005F4D14">
              <w:rPr>
                <w:rFonts w:ascii="Arial" w:hAnsi="Arial" w:cs="Arial"/>
                <w:color w:val="000000"/>
              </w:rPr>
              <w:t>Starsza kohorta (17-18 lat)</w:t>
            </w:r>
          </w:p>
        </w:tc>
        <w:tc>
          <w:tcPr>
            <w:tcW w:w="2203" w:type="dxa"/>
            <w:shd w:val="clear" w:color="000000" w:fill="FFFFFF"/>
          </w:tcPr>
          <w:p w14:paraId="05B96F3F" w14:textId="77777777" w:rsidR="0044478B" w:rsidRPr="006218EF" w:rsidRDefault="0044478B" w:rsidP="00E036C7">
            <w:pPr>
              <w:widowControl w:val="0"/>
              <w:autoSpaceDE w:val="0"/>
              <w:autoSpaceDN w:val="0"/>
              <w:adjustRightInd w:val="0"/>
              <w:spacing w:after="0" w:line="360" w:lineRule="auto"/>
              <w:rPr>
                <w:rFonts w:ascii="Arial" w:hAnsi="Arial" w:cs="Arial"/>
                <w:color w:val="000000"/>
              </w:rPr>
            </w:pPr>
            <w:r w:rsidRPr="006218EF">
              <w:rPr>
                <w:rFonts w:ascii="Arial" w:hAnsi="Arial" w:cs="Arial"/>
                <w:color w:val="000000"/>
              </w:rPr>
              <w:t>Automaty</w:t>
            </w:r>
          </w:p>
        </w:tc>
        <w:tc>
          <w:tcPr>
            <w:tcW w:w="1276" w:type="dxa"/>
            <w:shd w:val="clear" w:color="000000" w:fill="FFFFFF"/>
            <w:vAlign w:val="center"/>
          </w:tcPr>
          <w:p w14:paraId="35ED6DFF"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95,9</w:t>
            </w:r>
          </w:p>
        </w:tc>
        <w:tc>
          <w:tcPr>
            <w:tcW w:w="1276" w:type="dxa"/>
            <w:shd w:val="clear" w:color="000000" w:fill="FFFFFF"/>
            <w:vAlign w:val="center"/>
          </w:tcPr>
          <w:p w14:paraId="70A1AC9F"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3,6</w:t>
            </w:r>
          </w:p>
        </w:tc>
        <w:tc>
          <w:tcPr>
            <w:tcW w:w="1134" w:type="dxa"/>
            <w:shd w:val="clear" w:color="000000" w:fill="FFFFFF"/>
            <w:vAlign w:val="center"/>
          </w:tcPr>
          <w:p w14:paraId="05683990"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0,2</w:t>
            </w:r>
          </w:p>
        </w:tc>
        <w:tc>
          <w:tcPr>
            <w:tcW w:w="1383" w:type="dxa"/>
            <w:shd w:val="clear" w:color="000000" w:fill="FFFFFF"/>
            <w:vAlign w:val="center"/>
          </w:tcPr>
          <w:p w14:paraId="0A750F13"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0,2</w:t>
            </w:r>
          </w:p>
        </w:tc>
      </w:tr>
      <w:tr w:rsidR="0044478B" w:rsidRPr="006218EF" w14:paraId="243A09EB" w14:textId="77777777" w:rsidTr="00D67D85">
        <w:trPr>
          <w:trHeight w:val="366"/>
        </w:trPr>
        <w:tc>
          <w:tcPr>
            <w:tcW w:w="1800" w:type="dxa"/>
            <w:vMerge/>
            <w:shd w:val="clear" w:color="000000" w:fill="FFFFFF"/>
          </w:tcPr>
          <w:p w14:paraId="122316CD" w14:textId="77777777" w:rsidR="0044478B" w:rsidRPr="006218EF" w:rsidRDefault="0044478B" w:rsidP="00E036C7">
            <w:pPr>
              <w:widowControl w:val="0"/>
              <w:autoSpaceDE w:val="0"/>
              <w:autoSpaceDN w:val="0"/>
              <w:adjustRightInd w:val="0"/>
              <w:spacing w:after="0" w:line="240" w:lineRule="auto"/>
              <w:rPr>
                <w:rFonts w:ascii="Arial" w:hAnsi="Arial" w:cs="Arial"/>
                <w:color w:val="000000"/>
                <w:sz w:val="24"/>
                <w:szCs w:val="24"/>
              </w:rPr>
            </w:pPr>
          </w:p>
        </w:tc>
        <w:tc>
          <w:tcPr>
            <w:tcW w:w="2203" w:type="dxa"/>
            <w:shd w:val="clear" w:color="000000" w:fill="FFFFFF"/>
          </w:tcPr>
          <w:p w14:paraId="672E6D05" w14:textId="77777777" w:rsidR="0044478B" w:rsidRPr="006218EF" w:rsidRDefault="0044478B" w:rsidP="00E036C7">
            <w:pPr>
              <w:widowControl w:val="0"/>
              <w:autoSpaceDE w:val="0"/>
              <w:autoSpaceDN w:val="0"/>
              <w:adjustRightInd w:val="0"/>
              <w:spacing w:after="0" w:line="360" w:lineRule="auto"/>
              <w:rPr>
                <w:rFonts w:ascii="Arial" w:hAnsi="Arial" w:cs="Arial"/>
                <w:color w:val="000000"/>
              </w:rPr>
            </w:pPr>
            <w:r w:rsidRPr="006218EF">
              <w:rPr>
                <w:rFonts w:ascii="Arial" w:hAnsi="Arial" w:cs="Arial"/>
                <w:color w:val="000000"/>
              </w:rPr>
              <w:t>Karty lub kości</w:t>
            </w:r>
          </w:p>
        </w:tc>
        <w:tc>
          <w:tcPr>
            <w:tcW w:w="1276" w:type="dxa"/>
            <w:shd w:val="clear" w:color="000000" w:fill="FFFFFF"/>
            <w:vAlign w:val="center"/>
          </w:tcPr>
          <w:p w14:paraId="7B193BA5"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90,8</w:t>
            </w:r>
          </w:p>
        </w:tc>
        <w:tc>
          <w:tcPr>
            <w:tcW w:w="1276" w:type="dxa"/>
            <w:shd w:val="clear" w:color="000000" w:fill="FFFFFF"/>
            <w:vAlign w:val="center"/>
          </w:tcPr>
          <w:p w14:paraId="12121930"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6,5</w:t>
            </w:r>
          </w:p>
        </w:tc>
        <w:tc>
          <w:tcPr>
            <w:tcW w:w="1134" w:type="dxa"/>
            <w:shd w:val="clear" w:color="000000" w:fill="FFFFFF"/>
            <w:vAlign w:val="center"/>
          </w:tcPr>
          <w:p w14:paraId="5B5CFDCF"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1,8</w:t>
            </w:r>
          </w:p>
        </w:tc>
        <w:tc>
          <w:tcPr>
            <w:tcW w:w="1383" w:type="dxa"/>
            <w:shd w:val="clear" w:color="000000" w:fill="FFFFFF"/>
            <w:vAlign w:val="center"/>
          </w:tcPr>
          <w:p w14:paraId="1981D0F5"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0,9</w:t>
            </w:r>
          </w:p>
        </w:tc>
      </w:tr>
      <w:tr w:rsidR="0044478B" w:rsidRPr="006218EF" w14:paraId="0E1AD4A9" w14:textId="77777777" w:rsidTr="00D67D85">
        <w:trPr>
          <w:trHeight w:val="386"/>
        </w:trPr>
        <w:tc>
          <w:tcPr>
            <w:tcW w:w="1800" w:type="dxa"/>
            <w:vMerge/>
            <w:shd w:val="clear" w:color="000000" w:fill="FFFFFF"/>
          </w:tcPr>
          <w:p w14:paraId="619B37B6" w14:textId="77777777" w:rsidR="0044478B" w:rsidRPr="006218EF" w:rsidRDefault="0044478B" w:rsidP="00E036C7">
            <w:pPr>
              <w:widowControl w:val="0"/>
              <w:autoSpaceDE w:val="0"/>
              <w:autoSpaceDN w:val="0"/>
              <w:adjustRightInd w:val="0"/>
              <w:spacing w:after="0" w:line="240" w:lineRule="auto"/>
              <w:rPr>
                <w:rFonts w:ascii="Arial" w:hAnsi="Arial" w:cs="Arial"/>
                <w:color w:val="000000"/>
                <w:sz w:val="24"/>
                <w:szCs w:val="24"/>
              </w:rPr>
            </w:pPr>
          </w:p>
        </w:tc>
        <w:tc>
          <w:tcPr>
            <w:tcW w:w="2203" w:type="dxa"/>
            <w:shd w:val="clear" w:color="000000" w:fill="FFFFFF"/>
          </w:tcPr>
          <w:p w14:paraId="1AB53BED" w14:textId="77777777" w:rsidR="0044478B" w:rsidRPr="006218EF" w:rsidRDefault="0044478B" w:rsidP="00E036C7">
            <w:pPr>
              <w:widowControl w:val="0"/>
              <w:tabs>
                <w:tab w:val="left" w:pos="2517"/>
              </w:tabs>
              <w:autoSpaceDE w:val="0"/>
              <w:autoSpaceDN w:val="0"/>
              <w:adjustRightInd w:val="0"/>
              <w:spacing w:after="0" w:line="360" w:lineRule="auto"/>
              <w:rPr>
                <w:rFonts w:ascii="Arial" w:hAnsi="Arial" w:cs="Arial"/>
                <w:color w:val="000000"/>
              </w:rPr>
            </w:pPr>
            <w:r w:rsidRPr="006218EF">
              <w:rPr>
                <w:rFonts w:ascii="Arial" w:hAnsi="Arial" w:cs="Arial"/>
                <w:color w:val="000000"/>
              </w:rPr>
              <w:t>Loterie (bingo, lotto)</w:t>
            </w:r>
          </w:p>
        </w:tc>
        <w:tc>
          <w:tcPr>
            <w:tcW w:w="1276" w:type="dxa"/>
            <w:shd w:val="clear" w:color="000000" w:fill="FFFFFF"/>
            <w:vAlign w:val="center"/>
          </w:tcPr>
          <w:p w14:paraId="35C8C1C6"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91,2</w:t>
            </w:r>
          </w:p>
        </w:tc>
        <w:tc>
          <w:tcPr>
            <w:tcW w:w="1276" w:type="dxa"/>
            <w:shd w:val="clear" w:color="000000" w:fill="FFFFFF"/>
            <w:vAlign w:val="center"/>
          </w:tcPr>
          <w:p w14:paraId="71BE9820"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6,8</w:t>
            </w:r>
          </w:p>
        </w:tc>
        <w:tc>
          <w:tcPr>
            <w:tcW w:w="1134" w:type="dxa"/>
            <w:shd w:val="clear" w:color="000000" w:fill="FFFFFF"/>
            <w:vAlign w:val="center"/>
          </w:tcPr>
          <w:p w14:paraId="37DF039A"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1,5</w:t>
            </w:r>
          </w:p>
        </w:tc>
        <w:tc>
          <w:tcPr>
            <w:tcW w:w="1383" w:type="dxa"/>
            <w:shd w:val="clear" w:color="000000" w:fill="FFFFFF"/>
            <w:vAlign w:val="center"/>
          </w:tcPr>
          <w:p w14:paraId="019A0E14"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0,6</w:t>
            </w:r>
          </w:p>
        </w:tc>
      </w:tr>
      <w:tr w:rsidR="0044478B" w:rsidRPr="006218EF" w14:paraId="061BA9FC" w14:textId="77777777" w:rsidTr="00D67D85">
        <w:trPr>
          <w:trHeight w:val="250"/>
        </w:trPr>
        <w:tc>
          <w:tcPr>
            <w:tcW w:w="1800" w:type="dxa"/>
            <w:vMerge/>
            <w:shd w:val="clear" w:color="000000" w:fill="FFFFFF"/>
          </w:tcPr>
          <w:p w14:paraId="365CFE22" w14:textId="77777777" w:rsidR="0044478B" w:rsidRPr="006218EF" w:rsidRDefault="0044478B" w:rsidP="00E036C7">
            <w:pPr>
              <w:widowControl w:val="0"/>
              <w:autoSpaceDE w:val="0"/>
              <w:autoSpaceDN w:val="0"/>
              <w:adjustRightInd w:val="0"/>
              <w:spacing w:after="0" w:line="240" w:lineRule="auto"/>
              <w:rPr>
                <w:rFonts w:ascii="Arial" w:hAnsi="Arial" w:cs="Arial"/>
                <w:color w:val="000000"/>
                <w:sz w:val="24"/>
                <w:szCs w:val="24"/>
              </w:rPr>
            </w:pPr>
          </w:p>
        </w:tc>
        <w:tc>
          <w:tcPr>
            <w:tcW w:w="2203" w:type="dxa"/>
            <w:shd w:val="clear" w:color="000000" w:fill="FFFFFF"/>
          </w:tcPr>
          <w:p w14:paraId="288E402C" w14:textId="77777777" w:rsidR="0044478B" w:rsidRPr="006218EF" w:rsidRDefault="0044478B" w:rsidP="00E036C7">
            <w:pPr>
              <w:widowControl w:val="0"/>
              <w:autoSpaceDE w:val="0"/>
              <w:autoSpaceDN w:val="0"/>
              <w:adjustRightInd w:val="0"/>
              <w:spacing w:after="0" w:line="360" w:lineRule="auto"/>
              <w:rPr>
                <w:rFonts w:ascii="Arial" w:hAnsi="Arial" w:cs="Arial"/>
                <w:color w:val="000000"/>
              </w:rPr>
            </w:pPr>
            <w:r w:rsidRPr="006218EF">
              <w:rPr>
                <w:rFonts w:ascii="Arial" w:hAnsi="Arial" w:cs="Arial"/>
                <w:color w:val="000000"/>
              </w:rPr>
              <w:t>Zakłady sportowe</w:t>
            </w:r>
          </w:p>
        </w:tc>
        <w:tc>
          <w:tcPr>
            <w:tcW w:w="1276" w:type="dxa"/>
            <w:shd w:val="clear" w:color="000000" w:fill="FFFFFF"/>
            <w:vAlign w:val="center"/>
          </w:tcPr>
          <w:p w14:paraId="7440A3A9"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91,0</w:t>
            </w:r>
          </w:p>
        </w:tc>
        <w:tc>
          <w:tcPr>
            <w:tcW w:w="1276" w:type="dxa"/>
            <w:shd w:val="clear" w:color="000000" w:fill="FFFFFF"/>
            <w:vAlign w:val="center"/>
          </w:tcPr>
          <w:p w14:paraId="6ED375C4"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4,4</w:t>
            </w:r>
          </w:p>
        </w:tc>
        <w:tc>
          <w:tcPr>
            <w:tcW w:w="1134" w:type="dxa"/>
            <w:shd w:val="clear" w:color="000000" w:fill="FFFFFF"/>
            <w:vAlign w:val="center"/>
          </w:tcPr>
          <w:p w14:paraId="4159C548"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2,8</w:t>
            </w:r>
          </w:p>
        </w:tc>
        <w:tc>
          <w:tcPr>
            <w:tcW w:w="1383" w:type="dxa"/>
            <w:shd w:val="clear" w:color="000000" w:fill="FFFFFF"/>
            <w:vAlign w:val="center"/>
          </w:tcPr>
          <w:p w14:paraId="2BF23658" w14:textId="77777777" w:rsidR="0044478B" w:rsidRPr="006218EF" w:rsidRDefault="0044478B" w:rsidP="0043050A">
            <w:pPr>
              <w:spacing w:after="0" w:line="240" w:lineRule="auto"/>
              <w:jc w:val="center"/>
              <w:rPr>
                <w:rFonts w:ascii="Arial" w:hAnsi="Arial" w:cs="Arial"/>
                <w:color w:val="000000"/>
              </w:rPr>
            </w:pPr>
            <w:r w:rsidRPr="006218EF">
              <w:rPr>
                <w:rFonts w:ascii="Arial" w:hAnsi="Arial" w:cs="Arial"/>
                <w:color w:val="000000"/>
              </w:rPr>
              <w:t>1,7</w:t>
            </w:r>
          </w:p>
        </w:tc>
      </w:tr>
    </w:tbl>
    <w:p w14:paraId="6E54DE1E" w14:textId="06AD3AD4" w:rsidR="0044478B" w:rsidRPr="006218EF" w:rsidRDefault="0044478B" w:rsidP="00796231">
      <w:pPr>
        <w:tabs>
          <w:tab w:val="left" w:pos="0"/>
        </w:tabs>
        <w:spacing w:after="0" w:line="240" w:lineRule="auto"/>
        <w:ind w:right="142"/>
        <w:jc w:val="both"/>
        <w:rPr>
          <w:rFonts w:ascii="Arial" w:eastAsia="TimesNewRoman,Bold" w:hAnsi="Arial" w:cs="Arial"/>
          <w:iCs/>
          <w:sz w:val="16"/>
          <w:szCs w:val="21"/>
        </w:rPr>
      </w:pPr>
      <w:r w:rsidRPr="006218EF">
        <w:rPr>
          <w:rFonts w:ascii="Arial" w:eastAsia="TimesNewRoman,Bold" w:hAnsi="Arial" w:cs="Arial"/>
          <w:iCs/>
          <w:sz w:val="16"/>
          <w:szCs w:val="21"/>
        </w:rPr>
        <w:t xml:space="preserve">Źródło: </w:t>
      </w:r>
      <w:r w:rsidRPr="006218EF">
        <w:rPr>
          <w:rFonts w:ascii="Arial" w:hAnsi="Arial" w:cs="Arial"/>
          <w:iCs/>
          <w:color w:val="000000"/>
          <w:sz w:val="16"/>
          <w:szCs w:val="16"/>
        </w:rPr>
        <w:t>Raport z badań ankietowych zrealizowanych w województwie lubelskim w 2019 r., Europejski Program Badań Ankietowych w</w:t>
      </w:r>
      <w:r w:rsidR="002845A4" w:rsidRPr="006218EF">
        <w:rPr>
          <w:rFonts w:ascii="Arial" w:hAnsi="Arial" w:cs="Arial"/>
          <w:iCs/>
          <w:color w:val="000000"/>
          <w:sz w:val="16"/>
          <w:szCs w:val="16"/>
        </w:rPr>
        <w:t xml:space="preserve"> </w:t>
      </w:r>
      <w:r w:rsidRPr="006218EF">
        <w:rPr>
          <w:rFonts w:ascii="Arial" w:hAnsi="Arial" w:cs="Arial"/>
          <w:iCs/>
          <w:color w:val="000000"/>
          <w:sz w:val="16"/>
          <w:szCs w:val="16"/>
        </w:rPr>
        <w:t>Szkołach ESPAD, Warszawa 2019</w:t>
      </w:r>
    </w:p>
    <w:p w14:paraId="48DA203B" w14:textId="77777777" w:rsidR="0044478B" w:rsidRPr="006218EF" w:rsidRDefault="0044478B" w:rsidP="00EB4BD3">
      <w:pPr>
        <w:spacing w:before="240" w:after="240" w:line="360" w:lineRule="auto"/>
        <w:rPr>
          <w:rFonts w:ascii="Arial" w:eastAsia="Calibri" w:hAnsi="Arial" w:cs="Arial"/>
          <w:b/>
          <w:sz w:val="22"/>
          <w:szCs w:val="22"/>
        </w:rPr>
      </w:pPr>
      <w:r w:rsidRPr="006218EF">
        <w:rPr>
          <w:rFonts w:ascii="Arial" w:eastAsia="Calibri" w:hAnsi="Arial" w:cs="Arial"/>
          <w:b/>
          <w:sz w:val="22"/>
          <w:szCs w:val="22"/>
        </w:rPr>
        <w:t xml:space="preserve">Internet </w:t>
      </w:r>
    </w:p>
    <w:p w14:paraId="731350AC" w14:textId="311169DE" w:rsidR="0044478B" w:rsidRPr="006218EF" w:rsidRDefault="0044478B" w:rsidP="00EB4BD3">
      <w:pPr>
        <w:spacing w:after="0" w:line="360" w:lineRule="auto"/>
        <w:ind w:firstLine="357"/>
        <w:jc w:val="both"/>
        <w:rPr>
          <w:rFonts w:ascii="Arial" w:eastAsia="Calibri" w:hAnsi="Arial" w:cs="Arial"/>
          <w:sz w:val="22"/>
          <w:szCs w:val="22"/>
        </w:rPr>
      </w:pPr>
      <w:r w:rsidRPr="006218EF">
        <w:rPr>
          <w:rFonts w:ascii="Arial" w:eastAsia="Calibri" w:hAnsi="Arial" w:cs="Arial"/>
          <w:sz w:val="22"/>
          <w:szCs w:val="22"/>
        </w:rPr>
        <w:t>Internet stanowi zarówno narzędzie do zdobywania informacji, rozrywki, budowania relacji, jak i źródło zagrożeń. Według danych GUS z 2019 r., aż 99,3% gospodarstw domowych</w:t>
      </w:r>
      <w:r w:rsidR="002E00DF" w:rsidRPr="006218EF">
        <w:rPr>
          <w:rFonts w:ascii="Arial" w:eastAsia="Calibri" w:hAnsi="Arial" w:cs="Arial"/>
          <w:sz w:val="22"/>
          <w:szCs w:val="22"/>
        </w:rPr>
        <w:t xml:space="preserve"> </w:t>
      </w:r>
      <w:r w:rsidR="000837AD">
        <w:rPr>
          <w:rFonts w:ascii="Arial" w:eastAsia="Calibri" w:hAnsi="Arial" w:cs="Arial"/>
          <w:sz w:val="22"/>
          <w:szCs w:val="22"/>
        </w:rPr>
        <w:br/>
      </w:r>
      <w:r w:rsidRPr="006218EF">
        <w:rPr>
          <w:rFonts w:ascii="Arial" w:eastAsia="Calibri" w:hAnsi="Arial" w:cs="Arial"/>
          <w:sz w:val="22"/>
          <w:szCs w:val="22"/>
        </w:rPr>
        <w:t>z</w:t>
      </w:r>
      <w:r w:rsidR="002845A4" w:rsidRPr="006218EF">
        <w:rPr>
          <w:rFonts w:ascii="Arial" w:eastAsia="Calibri" w:hAnsi="Arial" w:cs="Arial"/>
          <w:sz w:val="22"/>
          <w:szCs w:val="22"/>
        </w:rPr>
        <w:t xml:space="preserve"> </w:t>
      </w:r>
      <w:r w:rsidRPr="006218EF">
        <w:rPr>
          <w:rFonts w:ascii="Arial" w:eastAsia="Calibri" w:hAnsi="Arial" w:cs="Arial"/>
          <w:sz w:val="22"/>
          <w:szCs w:val="22"/>
        </w:rPr>
        <w:t>dziećmi wykorzystuje go do codziennych aktywności</w:t>
      </w:r>
      <w:r w:rsidRPr="006218EF">
        <w:rPr>
          <w:rFonts w:ascii="Arial" w:eastAsia="Calibri" w:hAnsi="Arial" w:cs="Arial"/>
          <w:sz w:val="22"/>
          <w:szCs w:val="22"/>
          <w:vertAlign w:val="superscript"/>
        </w:rPr>
        <w:footnoteReference w:id="94"/>
      </w:r>
      <w:r w:rsidRPr="006218EF">
        <w:rPr>
          <w:rFonts w:ascii="Arial" w:eastAsia="Calibri" w:hAnsi="Arial" w:cs="Arial"/>
          <w:sz w:val="22"/>
          <w:szCs w:val="22"/>
        </w:rPr>
        <w:t>.</w:t>
      </w:r>
    </w:p>
    <w:p w14:paraId="470ABD23" w14:textId="5D8E006F" w:rsidR="0044478B" w:rsidRPr="006218EF" w:rsidRDefault="0044478B" w:rsidP="0044478B">
      <w:pPr>
        <w:spacing w:after="0" w:line="360" w:lineRule="auto"/>
        <w:ind w:firstLine="360"/>
        <w:jc w:val="both"/>
        <w:rPr>
          <w:rFonts w:ascii="Arial" w:eastAsia="Calibri" w:hAnsi="Arial" w:cs="Arial"/>
          <w:sz w:val="22"/>
          <w:szCs w:val="22"/>
        </w:rPr>
      </w:pPr>
      <w:r w:rsidRPr="006218EF">
        <w:rPr>
          <w:rFonts w:ascii="Arial" w:eastAsia="Calibri" w:hAnsi="Arial" w:cs="Arial"/>
          <w:sz w:val="22"/>
          <w:szCs w:val="22"/>
        </w:rPr>
        <w:t>Z badania CBOS</w:t>
      </w:r>
      <w:r w:rsidRPr="006218EF">
        <w:rPr>
          <w:rFonts w:ascii="Arial" w:eastAsia="Calibri" w:hAnsi="Arial" w:cs="Arial"/>
          <w:sz w:val="22"/>
          <w:szCs w:val="22"/>
          <w:vertAlign w:val="superscript"/>
        </w:rPr>
        <w:footnoteReference w:id="95"/>
      </w:r>
      <w:r w:rsidRPr="006218EF">
        <w:rPr>
          <w:rFonts w:ascii="Arial" w:eastAsia="Calibri" w:hAnsi="Arial" w:cs="Arial"/>
          <w:sz w:val="22"/>
          <w:szCs w:val="22"/>
        </w:rPr>
        <w:t xml:space="preserve"> wynika, że w 2019 r. 0,03% badanej populacji przejawiało problemy</w:t>
      </w:r>
      <w:r w:rsidR="002845A4" w:rsidRPr="006218EF">
        <w:rPr>
          <w:rFonts w:ascii="Arial" w:eastAsia="Calibri" w:hAnsi="Arial" w:cs="Arial"/>
          <w:sz w:val="22"/>
          <w:szCs w:val="22"/>
        </w:rPr>
        <w:br/>
      </w:r>
      <w:r w:rsidRPr="006218EF">
        <w:rPr>
          <w:rFonts w:ascii="Arial" w:eastAsia="Calibri" w:hAnsi="Arial" w:cs="Arial"/>
          <w:sz w:val="22"/>
          <w:szCs w:val="22"/>
        </w:rPr>
        <w:t>z</w:t>
      </w:r>
      <w:r w:rsidR="002845A4" w:rsidRPr="006218EF">
        <w:rPr>
          <w:rFonts w:ascii="Arial" w:eastAsia="Calibri" w:hAnsi="Arial" w:cs="Arial"/>
          <w:sz w:val="22"/>
          <w:szCs w:val="22"/>
        </w:rPr>
        <w:t xml:space="preserve"> </w:t>
      </w:r>
      <w:r w:rsidRPr="006218EF">
        <w:rPr>
          <w:rFonts w:ascii="Arial" w:eastAsia="Calibri" w:hAnsi="Arial" w:cs="Arial"/>
          <w:sz w:val="22"/>
          <w:szCs w:val="22"/>
        </w:rPr>
        <w:t xml:space="preserve">uzależnieniem od </w:t>
      </w:r>
      <w:r w:rsidR="00E75655">
        <w:rPr>
          <w:rFonts w:ascii="Arial" w:eastAsia="Calibri" w:hAnsi="Arial" w:cs="Arial"/>
          <w:sz w:val="22"/>
          <w:szCs w:val="22"/>
        </w:rPr>
        <w:t>i</w:t>
      </w:r>
      <w:r w:rsidRPr="006218EF">
        <w:rPr>
          <w:rFonts w:ascii="Arial" w:eastAsia="Calibri" w:hAnsi="Arial" w:cs="Arial"/>
          <w:sz w:val="22"/>
          <w:szCs w:val="22"/>
        </w:rPr>
        <w:t>nternetu, zaś zagrożonych uzależnieniem było 1,4% ogółu badanych. Zagrożone były głównie osoby poniżej 25 roku życia, przede wszystkim niepełnoletnie – 8% osób w wieku 15-17 lat oraz 4,2% w wieku 18-24 lata. Zagrożenie uzależnieniem od sieci znacznie częściej dotyczy mężczyzn (3,5%) niż kobiet (2%), a także osób zamieszkujących</w:t>
      </w:r>
      <w:r w:rsidR="002845A4" w:rsidRPr="006218EF">
        <w:rPr>
          <w:rFonts w:ascii="Arial" w:eastAsia="Calibri" w:hAnsi="Arial" w:cs="Arial"/>
          <w:sz w:val="22"/>
          <w:szCs w:val="22"/>
        </w:rPr>
        <w:br/>
      </w:r>
      <w:r w:rsidRPr="006218EF">
        <w:rPr>
          <w:rFonts w:ascii="Arial" w:eastAsia="Calibri" w:hAnsi="Arial" w:cs="Arial"/>
          <w:sz w:val="22"/>
          <w:szCs w:val="22"/>
        </w:rPr>
        <w:t>w</w:t>
      </w:r>
      <w:r w:rsidR="002845A4" w:rsidRPr="006218EF">
        <w:rPr>
          <w:rFonts w:ascii="Arial" w:eastAsia="Calibri" w:hAnsi="Arial" w:cs="Arial"/>
          <w:sz w:val="22"/>
          <w:szCs w:val="22"/>
        </w:rPr>
        <w:t xml:space="preserve"> </w:t>
      </w:r>
      <w:r w:rsidRPr="006218EF">
        <w:rPr>
          <w:rFonts w:ascii="Arial" w:eastAsia="Calibri" w:hAnsi="Arial" w:cs="Arial"/>
          <w:sz w:val="22"/>
          <w:szCs w:val="22"/>
        </w:rPr>
        <w:t xml:space="preserve">miastach liczących co najmniej 500 tys. mieszkańców (4,5%). Ponad połowa przeciętnych użytkowników sieci spędza w niej średnio w ciągu doby nie więcej niż godzinę, zaś większość osób zagrożonych uzależnieniem od </w:t>
      </w:r>
      <w:r w:rsidR="00E75655">
        <w:rPr>
          <w:rFonts w:ascii="Arial" w:eastAsia="Calibri" w:hAnsi="Arial" w:cs="Arial"/>
          <w:sz w:val="22"/>
          <w:szCs w:val="22"/>
        </w:rPr>
        <w:t>i</w:t>
      </w:r>
      <w:r w:rsidRPr="006218EF">
        <w:rPr>
          <w:rFonts w:ascii="Arial" w:eastAsia="Calibri" w:hAnsi="Arial" w:cs="Arial"/>
          <w:sz w:val="22"/>
          <w:szCs w:val="22"/>
        </w:rPr>
        <w:t xml:space="preserve">nternetu robi to przez co najmniej cztery godziny na dobę. </w:t>
      </w:r>
    </w:p>
    <w:p w14:paraId="0206BBDD" w14:textId="6F25EE1A" w:rsidR="0044478B" w:rsidRPr="006218EF" w:rsidRDefault="0044478B" w:rsidP="0044478B">
      <w:pPr>
        <w:spacing w:after="0" w:line="360" w:lineRule="auto"/>
        <w:ind w:firstLine="360"/>
        <w:jc w:val="both"/>
        <w:rPr>
          <w:rFonts w:ascii="Arial" w:eastAsia="Calibri" w:hAnsi="Arial" w:cs="Arial"/>
          <w:sz w:val="22"/>
          <w:szCs w:val="22"/>
        </w:rPr>
      </w:pPr>
      <w:r w:rsidRPr="006218EF">
        <w:rPr>
          <w:rFonts w:ascii="Arial" w:eastAsia="Calibri" w:hAnsi="Arial" w:cs="Arial"/>
          <w:sz w:val="22"/>
          <w:szCs w:val="22"/>
        </w:rPr>
        <w:lastRenderedPageBreak/>
        <w:t xml:space="preserve">Wyniki badań dotyczących problematycznego używania </w:t>
      </w:r>
      <w:r w:rsidR="00E75655">
        <w:rPr>
          <w:rFonts w:ascii="Arial" w:eastAsia="Calibri" w:hAnsi="Arial" w:cs="Arial"/>
          <w:sz w:val="22"/>
          <w:szCs w:val="22"/>
        </w:rPr>
        <w:t>i</w:t>
      </w:r>
      <w:r w:rsidRPr="006218EF">
        <w:rPr>
          <w:rFonts w:ascii="Arial" w:eastAsia="Calibri" w:hAnsi="Arial" w:cs="Arial"/>
          <w:sz w:val="22"/>
          <w:szCs w:val="22"/>
        </w:rPr>
        <w:t>nternetu przez młodzież</w:t>
      </w:r>
      <w:r w:rsidRPr="006218EF">
        <w:rPr>
          <w:rFonts w:ascii="Arial" w:eastAsia="Calibri" w:hAnsi="Arial" w:cs="Arial"/>
          <w:sz w:val="22"/>
          <w:szCs w:val="22"/>
          <w:vertAlign w:val="superscript"/>
        </w:rPr>
        <w:footnoteReference w:id="96"/>
      </w:r>
      <w:r w:rsidRPr="006218EF">
        <w:rPr>
          <w:rFonts w:ascii="Arial" w:eastAsia="Calibri" w:hAnsi="Arial" w:cs="Arial"/>
          <w:sz w:val="22"/>
          <w:szCs w:val="22"/>
        </w:rPr>
        <w:t xml:space="preserve"> wskazują, że wśród polskiej młodzieży w wieku 12-17 lat problematyczne używanie występuje u 11,9% osób, 11,4% to osoby z częściowymi objawami, zaś 0,5% – z nasilonymi objawami problematycznego używania. Problematycznymi użytkownikami sieci częściej są dziewczęta (13,9%) niż chłopcy (9,3%) oraz starsza młodzież (15-17 lat). Ponad połowa młodych osób miała kontakt z niebezpiecznymi treściami w </w:t>
      </w:r>
      <w:r w:rsidR="00E75655">
        <w:rPr>
          <w:rFonts w:ascii="Arial" w:eastAsia="Calibri" w:hAnsi="Arial" w:cs="Arial"/>
          <w:sz w:val="22"/>
          <w:szCs w:val="22"/>
        </w:rPr>
        <w:t>i</w:t>
      </w:r>
      <w:r w:rsidRPr="006218EF">
        <w:rPr>
          <w:rFonts w:ascii="Arial" w:eastAsia="Calibri" w:hAnsi="Arial" w:cs="Arial"/>
          <w:sz w:val="22"/>
          <w:szCs w:val="22"/>
        </w:rPr>
        <w:t>nternecie, 31,8% widziało</w:t>
      </w:r>
      <w:r w:rsidR="00586554">
        <w:rPr>
          <w:rFonts w:ascii="Arial" w:eastAsia="Calibri" w:hAnsi="Arial" w:cs="Arial"/>
          <w:sz w:val="22"/>
          <w:szCs w:val="22"/>
        </w:rPr>
        <w:t xml:space="preserve"> </w:t>
      </w:r>
      <w:r w:rsidRPr="006218EF">
        <w:rPr>
          <w:rFonts w:ascii="Arial" w:eastAsia="Calibri" w:hAnsi="Arial" w:cs="Arial"/>
          <w:sz w:val="22"/>
          <w:szCs w:val="22"/>
        </w:rPr>
        <w:t xml:space="preserve">w sieci rzeczywiste sceny przemocy, a co czwarty badany był odbiorcą treści dotyczących sposobów samookaleczania. Młodzież problematycznie używająca </w:t>
      </w:r>
      <w:r w:rsidR="00E75655">
        <w:rPr>
          <w:rFonts w:ascii="Arial" w:eastAsia="Calibri" w:hAnsi="Arial" w:cs="Arial"/>
          <w:sz w:val="22"/>
          <w:szCs w:val="22"/>
        </w:rPr>
        <w:t>i</w:t>
      </w:r>
      <w:r w:rsidRPr="006218EF">
        <w:rPr>
          <w:rFonts w:ascii="Arial" w:eastAsia="Calibri" w:hAnsi="Arial" w:cs="Arial"/>
          <w:sz w:val="22"/>
          <w:szCs w:val="22"/>
        </w:rPr>
        <w:t>nternetu dużo częściej korzysta</w:t>
      </w:r>
      <w:r w:rsidR="0044200A">
        <w:rPr>
          <w:rFonts w:ascii="Arial" w:eastAsia="Calibri" w:hAnsi="Arial" w:cs="Arial"/>
          <w:sz w:val="22"/>
          <w:szCs w:val="22"/>
        </w:rPr>
        <w:br/>
      </w:r>
      <w:r w:rsidRPr="006218EF">
        <w:rPr>
          <w:rFonts w:ascii="Arial" w:eastAsia="Calibri" w:hAnsi="Arial" w:cs="Arial"/>
          <w:sz w:val="22"/>
          <w:szCs w:val="22"/>
        </w:rPr>
        <w:t>z</w:t>
      </w:r>
      <w:r w:rsidR="002845A4" w:rsidRPr="006218EF">
        <w:rPr>
          <w:rFonts w:ascii="Arial" w:eastAsia="Calibri" w:hAnsi="Arial" w:cs="Arial"/>
          <w:sz w:val="22"/>
          <w:szCs w:val="22"/>
        </w:rPr>
        <w:t xml:space="preserve"> </w:t>
      </w:r>
      <w:r w:rsidRPr="006218EF">
        <w:rPr>
          <w:rFonts w:ascii="Arial" w:eastAsia="Calibri" w:hAnsi="Arial" w:cs="Arial"/>
          <w:sz w:val="22"/>
          <w:szCs w:val="22"/>
        </w:rPr>
        <w:t>portali społecznościowych, słucha muzyki online, ściąga pliki, ogląda filmy i seriale oraz robi zakupy w sieci.</w:t>
      </w:r>
    </w:p>
    <w:p w14:paraId="5761C016" w14:textId="6CF56D51" w:rsidR="0044478B" w:rsidRPr="006218EF" w:rsidRDefault="0044478B" w:rsidP="002E00DF">
      <w:pPr>
        <w:spacing w:line="360" w:lineRule="auto"/>
        <w:ind w:firstLine="357"/>
        <w:jc w:val="both"/>
        <w:rPr>
          <w:rFonts w:ascii="Arial" w:eastAsia="Calibri" w:hAnsi="Arial" w:cs="Arial"/>
          <w:sz w:val="22"/>
          <w:szCs w:val="22"/>
        </w:rPr>
      </w:pPr>
      <w:r w:rsidRPr="006218EF">
        <w:rPr>
          <w:rFonts w:ascii="Arial" w:eastAsia="Calibri" w:hAnsi="Arial" w:cs="Arial"/>
          <w:sz w:val="22"/>
          <w:szCs w:val="22"/>
        </w:rPr>
        <w:t xml:space="preserve">Badanie ESPAD z 2019 roku </w:t>
      </w:r>
      <w:r w:rsidRPr="006218EF">
        <w:rPr>
          <w:rFonts w:ascii="Arial" w:eastAsia="Calibri" w:hAnsi="Arial" w:cs="Arial"/>
          <w:b/>
          <w:bCs/>
          <w:sz w:val="22"/>
          <w:szCs w:val="22"/>
        </w:rPr>
        <w:t xml:space="preserve">dot. województwa lubelskiego wskazuje, że ok. 33% młodszych uczniów korzysta z mediów społecznościowych (takich jak Twitter, Facebook, Instagram czy Skype) </w:t>
      </w:r>
      <w:r w:rsidRPr="006218EF">
        <w:rPr>
          <w:rFonts w:ascii="Arial" w:eastAsia="Calibri" w:hAnsi="Arial" w:cs="Arial"/>
          <w:sz w:val="22"/>
          <w:szCs w:val="22"/>
        </w:rPr>
        <w:t>około 2-3 godziny dziennie w dni robocze, a ponad 16% poświęca na to 6 godzin lub więcej. W</w:t>
      </w:r>
      <w:r w:rsidR="002845A4" w:rsidRPr="006218EF">
        <w:rPr>
          <w:rFonts w:ascii="Arial" w:eastAsia="Calibri" w:hAnsi="Arial" w:cs="Arial"/>
          <w:sz w:val="22"/>
          <w:szCs w:val="22"/>
        </w:rPr>
        <w:t xml:space="preserve"> </w:t>
      </w:r>
      <w:r w:rsidRPr="006218EF">
        <w:rPr>
          <w:rFonts w:ascii="Arial" w:eastAsia="Calibri" w:hAnsi="Arial" w:cs="Arial"/>
          <w:sz w:val="22"/>
          <w:szCs w:val="22"/>
        </w:rPr>
        <w:t>weekend odnotowano wyższe odsetki, tj. – prawie 25% korzysta</w:t>
      </w:r>
      <w:r w:rsidR="006F1547" w:rsidRPr="006218EF">
        <w:rPr>
          <w:rFonts w:ascii="Arial" w:eastAsia="Calibri" w:hAnsi="Arial" w:cs="Arial"/>
          <w:sz w:val="22"/>
          <w:szCs w:val="22"/>
        </w:rPr>
        <w:t xml:space="preserve"> </w:t>
      </w:r>
      <w:r w:rsidRPr="006218EF">
        <w:rPr>
          <w:rFonts w:ascii="Arial" w:eastAsia="Calibri" w:hAnsi="Arial" w:cs="Arial"/>
          <w:sz w:val="22"/>
          <w:szCs w:val="22"/>
        </w:rPr>
        <w:t>z</w:t>
      </w:r>
      <w:r w:rsidR="002845A4" w:rsidRPr="006218EF">
        <w:rPr>
          <w:rFonts w:ascii="Arial" w:eastAsia="Calibri" w:hAnsi="Arial" w:cs="Arial"/>
          <w:sz w:val="22"/>
          <w:szCs w:val="22"/>
        </w:rPr>
        <w:t xml:space="preserve"> </w:t>
      </w:r>
      <w:r w:rsidR="00E75655">
        <w:rPr>
          <w:rFonts w:ascii="Arial" w:eastAsia="Calibri" w:hAnsi="Arial" w:cs="Arial"/>
          <w:sz w:val="22"/>
          <w:szCs w:val="22"/>
        </w:rPr>
        <w:t>i</w:t>
      </w:r>
      <w:r w:rsidRPr="006218EF">
        <w:rPr>
          <w:rFonts w:ascii="Arial" w:eastAsia="Calibri" w:hAnsi="Arial" w:cs="Arial"/>
          <w:sz w:val="22"/>
          <w:szCs w:val="22"/>
        </w:rPr>
        <w:t xml:space="preserve">nternetu 6 godzin lub więcej dziennie. </w:t>
      </w:r>
      <w:r w:rsidRPr="006218EF">
        <w:rPr>
          <w:rFonts w:ascii="Arial" w:eastAsia="Calibri" w:hAnsi="Arial" w:cs="Arial"/>
          <w:b/>
          <w:bCs/>
          <w:sz w:val="22"/>
          <w:szCs w:val="22"/>
        </w:rPr>
        <w:t>Starsi uczniowie</w:t>
      </w:r>
      <w:r w:rsidRPr="006218EF">
        <w:rPr>
          <w:rFonts w:ascii="Arial" w:eastAsia="Calibri" w:hAnsi="Arial" w:cs="Arial"/>
          <w:sz w:val="22"/>
          <w:szCs w:val="22"/>
        </w:rPr>
        <w:t xml:space="preserve"> w</w:t>
      </w:r>
      <w:r w:rsidR="002845A4" w:rsidRPr="006218EF">
        <w:rPr>
          <w:rFonts w:ascii="Arial" w:eastAsia="Calibri" w:hAnsi="Arial" w:cs="Arial"/>
          <w:sz w:val="22"/>
          <w:szCs w:val="22"/>
        </w:rPr>
        <w:t xml:space="preserve"> </w:t>
      </w:r>
      <w:r w:rsidRPr="006218EF">
        <w:rPr>
          <w:rFonts w:ascii="Arial" w:eastAsia="Calibri" w:hAnsi="Arial" w:cs="Arial"/>
          <w:sz w:val="22"/>
          <w:szCs w:val="22"/>
        </w:rPr>
        <w:t xml:space="preserve">dzień roboczy poświęcają najczęściej około 2-3 godziny dziennie na korzystanie z mediów społecznościowych </w:t>
      </w:r>
      <w:r w:rsidRPr="006218EF">
        <w:rPr>
          <w:rFonts w:ascii="Arial" w:eastAsia="Calibri" w:hAnsi="Arial" w:cs="Arial"/>
          <w:b/>
          <w:bCs/>
          <w:sz w:val="22"/>
          <w:szCs w:val="22"/>
        </w:rPr>
        <w:t>(ok. 34%).</w:t>
      </w:r>
      <w:r w:rsidRPr="006218EF">
        <w:rPr>
          <w:rFonts w:ascii="Arial" w:eastAsia="Calibri" w:hAnsi="Arial" w:cs="Arial"/>
          <w:sz w:val="22"/>
          <w:szCs w:val="22"/>
        </w:rPr>
        <w:t xml:space="preserve"> W weekendy prawie 28% starszych uczniów korzysta</w:t>
      </w:r>
      <w:r w:rsidR="002E00DF" w:rsidRPr="006218EF">
        <w:rPr>
          <w:rFonts w:ascii="Arial" w:eastAsia="Calibri" w:hAnsi="Arial" w:cs="Arial"/>
          <w:sz w:val="22"/>
          <w:szCs w:val="22"/>
        </w:rPr>
        <w:br/>
      </w:r>
      <w:r w:rsidRPr="006218EF">
        <w:rPr>
          <w:rFonts w:ascii="Arial" w:eastAsia="Calibri" w:hAnsi="Arial" w:cs="Arial"/>
          <w:sz w:val="22"/>
          <w:szCs w:val="22"/>
        </w:rPr>
        <w:t>z mediów społecznościowych przez około 4-5 godzin dziennie, a 23% przez 6 godzin lub więcej. Poniżej zaprezentowano wyniki w tym zakresie.</w:t>
      </w:r>
    </w:p>
    <w:p w14:paraId="5C12EBAD" w14:textId="5DFF7273" w:rsidR="0044478B" w:rsidRPr="00D67D85" w:rsidRDefault="0044478B" w:rsidP="00D67D85">
      <w:pPr>
        <w:pStyle w:val="Legenda"/>
        <w:keepNext/>
        <w:spacing w:after="0"/>
        <w:jc w:val="both"/>
        <w:rPr>
          <w:rFonts w:ascii="Arial" w:hAnsi="Arial" w:cs="Arial"/>
          <w:b w:val="0"/>
          <w:bCs w:val="0"/>
          <w:i/>
          <w:iCs/>
          <w:color w:val="000000" w:themeColor="text1"/>
        </w:rPr>
      </w:pPr>
      <w:bookmarkStart w:id="134" w:name="_Toc112309883"/>
      <w:r w:rsidRPr="00D67D85">
        <w:rPr>
          <w:rFonts w:ascii="Arial" w:hAnsi="Arial" w:cs="Arial"/>
          <w:color w:val="000000" w:themeColor="text1"/>
        </w:rPr>
        <w:t xml:space="preserve">Tabela </w:t>
      </w:r>
      <w:r w:rsidRPr="00D67D85">
        <w:rPr>
          <w:rFonts w:ascii="Arial" w:hAnsi="Arial" w:cs="Arial"/>
          <w:b w:val="0"/>
          <w:bCs w:val="0"/>
          <w:i/>
          <w:iCs/>
          <w:color w:val="000000" w:themeColor="text1"/>
        </w:rPr>
        <w:fldChar w:fldCharType="begin"/>
      </w:r>
      <w:r w:rsidRPr="00D67D85">
        <w:rPr>
          <w:rFonts w:ascii="Arial" w:hAnsi="Arial" w:cs="Arial"/>
          <w:color w:val="000000" w:themeColor="text1"/>
        </w:rPr>
        <w:instrText xml:space="preserve"> SEQ Tabela \* ARABIC </w:instrText>
      </w:r>
      <w:r w:rsidRPr="00D67D85">
        <w:rPr>
          <w:rFonts w:ascii="Arial" w:hAnsi="Arial" w:cs="Arial"/>
          <w:b w:val="0"/>
          <w:bCs w:val="0"/>
          <w:i/>
          <w:iCs/>
          <w:color w:val="000000" w:themeColor="text1"/>
        </w:rPr>
        <w:fldChar w:fldCharType="separate"/>
      </w:r>
      <w:r w:rsidR="001C2AEC">
        <w:rPr>
          <w:rFonts w:ascii="Arial" w:hAnsi="Arial" w:cs="Arial"/>
          <w:noProof/>
          <w:color w:val="000000" w:themeColor="text1"/>
        </w:rPr>
        <w:t>30</w:t>
      </w:r>
      <w:r w:rsidRPr="00D67D85">
        <w:rPr>
          <w:rFonts w:ascii="Arial" w:hAnsi="Arial" w:cs="Arial"/>
          <w:b w:val="0"/>
          <w:bCs w:val="0"/>
          <w:i/>
          <w:iCs/>
          <w:color w:val="000000" w:themeColor="text1"/>
        </w:rPr>
        <w:fldChar w:fldCharType="end"/>
      </w:r>
      <w:r w:rsidRPr="00D67D85">
        <w:rPr>
          <w:rFonts w:ascii="Arial" w:hAnsi="Arial" w:cs="Arial"/>
          <w:color w:val="000000" w:themeColor="text1"/>
        </w:rPr>
        <w:t xml:space="preserve">. Czas spędzony w mediach społecznościowych w czasie ostatnich 7 dni </w:t>
      </w:r>
      <w:r w:rsidR="000746B0">
        <w:rPr>
          <w:rFonts w:ascii="Arial" w:hAnsi="Arial" w:cs="Arial"/>
          <w:color w:val="000000" w:themeColor="text1"/>
        </w:rPr>
        <w:t xml:space="preserve">poprzedzających badanie </w:t>
      </w:r>
      <w:r w:rsidR="00B35207" w:rsidRPr="00D67D85">
        <w:rPr>
          <w:rFonts w:ascii="Arial" w:hAnsi="Arial" w:cs="Arial"/>
          <w:color w:val="000000" w:themeColor="text1"/>
        </w:rPr>
        <w:t>przez młodzież z województwa lubelskiego</w:t>
      </w:r>
      <w:r w:rsidR="00B7795E">
        <w:rPr>
          <w:rFonts w:ascii="Arial" w:hAnsi="Arial" w:cs="Arial"/>
          <w:color w:val="000000" w:themeColor="text1"/>
        </w:rPr>
        <w:t xml:space="preserve"> w 2019 r.</w:t>
      </w:r>
      <w:bookmarkEnd w:id="134"/>
    </w:p>
    <w:tbl>
      <w:tblPr>
        <w:tblW w:w="0" w:type="auto"/>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Caption w:val="Wyniki badania ESPAD 2019"/>
        <w:tblDescription w:val="Badanie ESPAD z 2019 roku -  korzystanie z mediów społecznościowych przez uczniów z województwa lubelskiego z podziałem na młodszą kohortę (15-16 lat) oraz starszą kohortę (17-18)"/>
      </w:tblPr>
      <w:tblGrid>
        <w:gridCol w:w="1830"/>
        <w:gridCol w:w="2565"/>
        <w:gridCol w:w="2397"/>
        <w:gridCol w:w="2280"/>
      </w:tblGrid>
      <w:tr w:rsidR="0044478B" w:rsidRPr="006218EF" w14:paraId="4973D02E" w14:textId="77777777" w:rsidTr="003F3EF5">
        <w:trPr>
          <w:trHeight w:val="285"/>
          <w:tblHeader/>
        </w:trPr>
        <w:tc>
          <w:tcPr>
            <w:tcW w:w="1830" w:type="dxa"/>
            <w:shd w:val="clear" w:color="auto" w:fill="auto"/>
          </w:tcPr>
          <w:p w14:paraId="5CE83AF7" w14:textId="77777777" w:rsidR="0044478B" w:rsidRPr="006218EF" w:rsidRDefault="0044478B" w:rsidP="00E036C7">
            <w:pPr>
              <w:widowControl w:val="0"/>
              <w:tabs>
                <w:tab w:val="center" w:pos="3456"/>
              </w:tabs>
              <w:autoSpaceDE w:val="0"/>
              <w:autoSpaceDN w:val="0"/>
              <w:adjustRightInd w:val="0"/>
              <w:spacing w:after="0" w:line="360" w:lineRule="auto"/>
              <w:jc w:val="center"/>
              <w:rPr>
                <w:rFonts w:ascii="Arial" w:hAnsi="Arial" w:cs="Arial"/>
                <w:b/>
                <w:bCs/>
              </w:rPr>
            </w:pPr>
            <w:r w:rsidRPr="006218EF">
              <w:rPr>
                <w:rFonts w:ascii="Arial" w:hAnsi="Arial" w:cs="Arial"/>
                <w:b/>
                <w:bCs/>
                <w:color w:val="000000"/>
              </w:rPr>
              <w:t>Kohorta</w:t>
            </w:r>
          </w:p>
        </w:tc>
        <w:tc>
          <w:tcPr>
            <w:tcW w:w="2565" w:type="dxa"/>
            <w:shd w:val="clear" w:color="auto" w:fill="auto"/>
          </w:tcPr>
          <w:p w14:paraId="542AFDE1" w14:textId="31FCDC36" w:rsidR="0044478B" w:rsidRPr="00EB4BD3" w:rsidRDefault="00EB4BD3" w:rsidP="00E036C7">
            <w:pPr>
              <w:widowControl w:val="0"/>
              <w:tabs>
                <w:tab w:val="center" w:pos="3456"/>
              </w:tabs>
              <w:autoSpaceDE w:val="0"/>
              <w:autoSpaceDN w:val="0"/>
              <w:adjustRightInd w:val="0"/>
              <w:spacing w:after="0" w:line="360" w:lineRule="auto"/>
              <w:jc w:val="center"/>
              <w:rPr>
                <w:rFonts w:ascii="Arial" w:hAnsi="Arial" w:cs="Arial"/>
                <w:b/>
                <w:bCs/>
                <w:sz w:val="18"/>
                <w:szCs w:val="18"/>
              </w:rPr>
            </w:pPr>
            <w:r w:rsidRPr="00EB4BD3">
              <w:rPr>
                <w:rFonts w:ascii="Arial" w:hAnsi="Arial" w:cs="Arial"/>
                <w:b/>
                <w:bCs/>
                <w:sz w:val="18"/>
                <w:szCs w:val="18"/>
              </w:rPr>
              <w:t>Dzień</w:t>
            </w:r>
          </w:p>
        </w:tc>
        <w:tc>
          <w:tcPr>
            <w:tcW w:w="2397" w:type="dxa"/>
            <w:shd w:val="clear" w:color="auto" w:fill="auto"/>
          </w:tcPr>
          <w:p w14:paraId="105A8D03" w14:textId="7322BEEF" w:rsidR="0044478B" w:rsidRPr="00EB4BD3" w:rsidRDefault="00EB4BD3" w:rsidP="00E036C7">
            <w:pPr>
              <w:widowControl w:val="0"/>
              <w:tabs>
                <w:tab w:val="center" w:pos="3456"/>
              </w:tabs>
              <w:autoSpaceDE w:val="0"/>
              <w:autoSpaceDN w:val="0"/>
              <w:adjustRightInd w:val="0"/>
              <w:spacing w:after="0" w:line="360" w:lineRule="auto"/>
              <w:jc w:val="center"/>
              <w:rPr>
                <w:rFonts w:ascii="Arial" w:hAnsi="Arial" w:cs="Arial"/>
                <w:b/>
                <w:bCs/>
                <w:sz w:val="18"/>
                <w:szCs w:val="18"/>
              </w:rPr>
            </w:pPr>
            <w:r w:rsidRPr="00EB4BD3">
              <w:rPr>
                <w:rFonts w:ascii="Arial" w:hAnsi="Arial" w:cs="Arial"/>
                <w:b/>
                <w:bCs/>
                <w:sz w:val="18"/>
                <w:szCs w:val="18"/>
              </w:rPr>
              <w:t>Czas korzystania</w:t>
            </w:r>
          </w:p>
        </w:tc>
        <w:tc>
          <w:tcPr>
            <w:tcW w:w="2280" w:type="dxa"/>
            <w:shd w:val="clear" w:color="auto" w:fill="auto"/>
          </w:tcPr>
          <w:p w14:paraId="7CE0719F" w14:textId="77777777" w:rsidR="0044478B" w:rsidRPr="006218EF" w:rsidRDefault="0044478B" w:rsidP="00E036C7">
            <w:pPr>
              <w:widowControl w:val="0"/>
              <w:tabs>
                <w:tab w:val="center" w:pos="3456"/>
              </w:tabs>
              <w:autoSpaceDE w:val="0"/>
              <w:autoSpaceDN w:val="0"/>
              <w:adjustRightInd w:val="0"/>
              <w:spacing w:after="0" w:line="360" w:lineRule="auto"/>
              <w:jc w:val="center"/>
              <w:rPr>
                <w:rFonts w:ascii="Arial" w:hAnsi="Arial" w:cs="Arial"/>
                <w:b/>
                <w:bCs/>
                <w:sz w:val="18"/>
                <w:szCs w:val="18"/>
              </w:rPr>
            </w:pPr>
            <w:r w:rsidRPr="006218EF">
              <w:rPr>
                <w:rFonts w:ascii="Arial" w:hAnsi="Arial" w:cs="Arial"/>
                <w:b/>
                <w:bCs/>
                <w:sz w:val="18"/>
                <w:szCs w:val="18"/>
              </w:rPr>
              <w:t>Osoby (%)</w:t>
            </w:r>
          </w:p>
        </w:tc>
      </w:tr>
      <w:tr w:rsidR="0044478B" w:rsidRPr="006218EF" w14:paraId="50167114" w14:textId="77777777" w:rsidTr="00B17A0D">
        <w:tblPrEx>
          <w:tblCellMar>
            <w:left w:w="108" w:type="dxa"/>
            <w:right w:w="108" w:type="dxa"/>
          </w:tblCellMar>
          <w:tblLook w:val="04A0" w:firstRow="1" w:lastRow="0" w:firstColumn="1" w:lastColumn="0" w:noHBand="0" w:noVBand="1"/>
        </w:tblPrEx>
        <w:trPr>
          <w:trHeight w:val="260"/>
        </w:trPr>
        <w:tc>
          <w:tcPr>
            <w:tcW w:w="1830" w:type="dxa"/>
            <w:vMerge w:val="restart"/>
            <w:shd w:val="clear" w:color="auto" w:fill="auto"/>
          </w:tcPr>
          <w:p w14:paraId="3C95C22C" w14:textId="1C9AC08C" w:rsidR="0044478B" w:rsidRPr="00B17A0D" w:rsidRDefault="0044478B" w:rsidP="00B17A0D">
            <w:pPr>
              <w:widowControl w:val="0"/>
              <w:autoSpaceDE w:val="0"/>
              <w:autoSpaceDN w:val="0"/>
              <w:adjustRightInd w:val="0"/>
              <w:spacing w:after="0" w:line="240" w:lineRule="auto"/>
              <w:rPr>
                <w:rFonts w:ascii="Arial" w:hAnsi="Arial" w:cs="Arial"/>
                <w:b/>
                <w:bCs/>
                <w:color w:val="000000"/>
              </w:rPr>
            </w:pPr>
            <w:r w:rsidRPr="006218EF">
              <w:rPr>
                <w:rFonts w:ascii="Arial" w:hAnsi="Arial" w:cs="Arial"/>
                <w:b/>
                <w:bCs/>
                <w:color w:val="000000"/>
              </w:rPr>
              <w:t>Młodsza kohorta (15-16 lat)</w:t>
            </w:r>
          </w:p>
        </w:tc>
        <w:tc>
          <w:tcPr>
            <w:tcW w:w="2565" w:type="dxa"/>
            <w:vMerge w:val="restart"/>
            <w:shd w:val="clear" w:color="auto" w:fill="auto"/>
          </w:tcPr>
          <w:p w14:paraId="5846D50B"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r w:rsidRPr="006218EF">
              <w:rPr>
                <w:rFonts w:ascii="Arial" w:hAnsi="Arial" w:cs="Arial"/>
              </w:rPr>
              <w:t>Typowy dzień roboczy</w:t>
            </w:r>
          </w:p>
        </w:tc>
        <w:tc>
          <w:tcPr>
            <w:tcW w:w="2397" w:type="dxa"/>
            <w:shd w:val="clear" w:color="auto" w:fill="auto"/>
          </w:tcPr>
          <w:p w14:paraId="3067F6A4"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Nie</w:t>
            </w:r>
          </w:p>
        </w:tc>
        <w:tc>
          <w:tcPr>
            <w:tcW w:w="2280" w:type="dxa"/>
            <w:shd w:val="clear" w:color="auto" w:fill="auto"/>
            <w:noWrap/>
            <w:vAlign w:val="center"/>
          </w:tcPr>
          <w:p w14:paraId="1F6DBDC8"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7,2</w:t>
            </w:r>
          </w:p>
        </w:tc>
      </w:tr>
      <w:tr w:rsidR="0044478B" w:rsidRPr="006218EF" w14:paraId="64A93995"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07FCFACA"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0F2DC7CA"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6A5650E5"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Pół godziny lub mniej</w:t>
            </w:r>
          </w:p>
        </w:tc>
        <w:tc>
          <w:tcPr>
            <w:tcW w:w="2280" w:type="dxa"/>
            <w:shd w:val="clear" w:color="auto" w:fill="auto"/>
            <w:noWrap/>
            <w:vAlign w:val="center"/>
          </w:tcPr>
          <w:p w14:paraId="0C6A4A18"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10,0</w:t>
            </w:r>
          </w:p>
        </w:tc>
      </w:tr>
      <w:tr w:rsidR="0044478B" w:rsidRPr="006218EF" w14:paraId="609C2B12"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4B12F22E"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30E19B84"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5A17D165"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1 godziny</w:t>
            </w:r>
          </w:p>
        </w:tc>
        <w:tc>
          <w:tcPr>
            <w:tcW w:w="2280" w:type="dxa"/>
            <w:shd w:val="clear" w:color="auto" w:fill="auto"/>
            <w:noWrap/>
            <w:vAlign w:val="center"/>
          </w:tcPr>
          <w:p w14:paraId="5EC9039B"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14,2</w:t>
            </w:r>
          </w:p>
        </w:tc>
      </w:tr>
      <w:tr w:rsidR="0044478B" w:rsidRPr="006218EF" w14:paraId="2F106C26"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622D429B"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7D6111D1"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0FF57325"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2-3 godzin</w:t>
            </w:r>
          </w:p>
        </w:tc>
        <w:tc>
          <w:tcPr>
            <w:tcW w:w="2280" w:type="dxa"/>
            <w:shd w:val="clear" w:color="auto" w:fill="auto"/>
            <w:noWrap/>
            <w:vAlign w:val="center"/>
          </w:tcPr>
          <w:p w14:paraId="564EFB6D"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33,2</w:t>
            </w:r>
          </w:p>
        </w:tc>
      </w:tr>
      <w:tr w:rsidR="0044478B" w:rsidRPr="006218EF" w14:paraId="561776B8"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2411C8B2"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594D14CD"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7D23E8E4"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4-5 godzin</w:t>
            </w:r>
          </w:p>
        </w:tc>
        <w:tc>
          <w:tcPr>
            <w:tcW w:w="2280" w:type="dxa"/>
            <w:shd w:val="clear" w:color="auto" w:fill="auto"/>
            <w:noWrap/>
            <w:vAlign w:val="center"/>
          </w:tcPr>
          <w:p w14:paraId="65AA6CA9"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19,1</w:t>
            </w:r>
          </w:p>
        </w:tc>
      </w:tr>
      <w:tr w:rsidR="0044478B" w:rsidRPr="006218EF" w14:paraId="6CFF7CB5"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5D325D30"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702DED4D"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2CF58E45" w14:textId="4B44771F"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6 godzin lub więcej</w:t>
            </w:r>
          </w:p>
        </w:tc>
        <w:tc>
          <w:tcPr>
            <w:tcW w:w="2280" w:type="dxa"/>
            <w:shd w:val="clear" w:color="auto" w:fill="auto"/>
            <w:noWrap/>
            <w:vAlign w:val="center"/>
          </w:tcPr>
          <w:p w14:paraId="635FCB19"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16,3</w:t>
            </w:r>
          </w:p>
        </w:tc>
      </w:tr>
      <w:tr w:rsidR="0044478B" w:rsidRPr="006218EF" w14:paraId="58284DC1"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20602AE9"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val="restart"/>
            <w:shd w:val="clear" w:color="auto" w:fill="auto"/>
          </w:tcPr>
          <w:p w14:paraId="245AE990"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r w:rsidRPr="006218EF">
              <w:rPr>
                <w:rFonts w:ascii="Arial" w:hAnsi="Arial" w:cs="Arial"/>
              </w:rPr>
              <w:t>Typowy dzień weekendowy</w:t>
            </w:r>
          </w:p>
        </w:tc>
        <w:tc>
          <w:tcPr>
            <w:tcW w:w="2397" w:type="dxa"/>
            <w:shd w:val="clear" w:color="auto" w:fill="auto"/>
          </w:tcPr>
          <w:p w14:paraId="4EBF06A3"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Nie</w:t>
            </w:r>
          </w:p>
        </w:tc>
        <w:tc>
          <w:tcPr>
            <w:tcW w:w="2280" w:type="dxa"/>
            <w:shd w:val="clear" w:color="auto" w:fill="auto"/>
            <w:noWrap/>
            <w:vAlign w:val="center"/>
          </w:tcPr>
          <w:p w14:paraId="116E8671"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6,7</w:t>
            </w:r>
          </w:p>
        </w:tc>
      </w:tr>
      <w:tr w:rsidR="0044478B" w:rsidRPr="006218EF" w14:paraId="21CBFA73"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1D3BC181"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187B23EB"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471DAEBC"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Pół godziny lub mniej</w:t>
            </w:r>
          </w:p>
        </w:tc>
        <w:tc>
          <w:tcPr>
            <w:tcW w:w="2280" w:type="dxa"/>
            <w:shd w:val="clear" w:color="auto" w:fill="auto"/>
            <w:noWrap/>
            <w:vAlign w:val="center"/>
          </w:tcPr>
          <w:p w14:paraId="58C53D42"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6,7</w:t>
            </w:r>
          </w:p>
        </w:tc>
      </w:tr>
      <w:tr w:rsidR="0044478B" w:rsidRPr="006218EF" w14:paraId="705899FA"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2953CFB7"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0F547354"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35D91ACF"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1 godziny</w:t>
            </w:r>
          </w:p>
        </w:tc>
        <w:tc>
          <w:tcPr>
            <w:tcW w:w="2280" w:type="dxa"/>
            <w:shd w:val="clear" w:color="auto" w:fill="auto"/>
            <w:noWrap/>
            <w:vAlign w:val="center"/>
          </w:tcPr>
          <w:p w14:paraId="64E64100"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13,1</w:t>
            </w:r>
          </w:p>
        </w:tc>
      </w:tr>
      <w:tr w:rsidR="0044478B" w:rsidRPr="006218EF" w14:paraId="5A4EC15F"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12180B20"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3F6F957B"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36C654C5"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2-3 godzin</w:t>
            </w:r>
          </w:p>
        </w:tc>
        <w:tc>
          <w:tcPr>
            <w:tcW w:w="2280" w:type="dxa"/>
            <w:shd w:val="clear" w:color="auto" w:fill="auto"/>
            <w:noWrap/>
            <w:vAlign w:val="center"/>
          </w:tcPr>
          <w:p w14:paraId="71AECF2C"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24,8</w:t>
            </w:r>
          </w:p>
        </w:tc>
      </w:tr>
      <w:tr w:rsidR="0044478B" w:rsidRPr="006218EF" w14:paraId="13D113B4"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1A5D330E"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047C55E3"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30F7A8FA"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4-5 godzin</w:t>
            </w:r>
          </w:p>
        </w:tc>
        <w:tc>
          <w:tcPr>
            <w:tcW w:w="2280" w:type="dxa"/>
            <w:shd w:val="clear" w:color="auto" w:fill="auto"/>
            <w:noWrap/>
            <w:vAlign w:val="center"/>
          </w:tcPr>
          <w:p w14:paraId="281A4B8C"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23,8</w:t>
            </w:r>
          </w:p>
        </w:tc>
      </w:tr>
      <w:tr w:rsidR="0044478B" w:rsidRPr="006218EF" w14:paraId="170CA5B9"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56ED8BB3"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72152B6A"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312F7619" w14:textId="053B33F2"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6 godzin lub więcej</w:t>
            </w:r>
          </w:p>
        </w:tc>
        <w:tc>
          <w:tcPr>
            <w:tcW w:w="2280" w:type="dxa"/>
            <w:shd w:val="clear" w:color="auto" w:fill="auto"/>
            <w:noWrap/>
            <w:vAlign w:val="center"/>
          </w:tcPr>
          <w:p w14:paraId="04D268D7"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24,8</w:t>
            </w:r>
          </w:p>
        </w:tc>
      </w:tr>
      <w:tr w:rsidR="0044478B" w:rsidRPr="006218EF" w14:paraId="5463C54C" w14:textId="77777777" w:rsidTr="00B17A0D">
        <w:tblPrEx>
          <w:tblCellMar>
            <w:left w:w="108" w:type="dxa"/>
            <w:right w:w="108" w:type="dxa"/>
          </w:tblCellMar>
          <w:tblLook w:val="04A0" w:firstRow="1" w:lastRow="0" w:firstColumn="1" w:lastColumn="0" w:noHBand="0" w:noVBand="1"/>
        </w:tblPrEx>
        <w:trPr>
          <w:trHeight w:val="260"/>
        </w:trPr>
        <w:tc>
          <w:tcPr>
            <w:tcW w:w="1830" w:type="dxa"/>
            <w:vMerge w:val="restart"/>
            <w:shd w:val="clear" w:color="auto" w:fill="auto"/>
          </w:tcPr>
          <w:p w14:paraId="03AB0818" w14:textId="77D97DFE" w:rsidR="0044478B" w:rsidRPr="00B17A0D" w:rsidRDefault="0044478B" w:rsidP="00B17A0D">
            <w:pPr>
              <w:widowControl w:val="0"/>
              <w:autoSpaceDE w:val="0"/>
              <w:autoSpaceDN w:val="0"/>
              <w:adjustRightInd w:val="0"/>
              <w:spacing w:after="0" w:line="240" w:lineRule="auto"/>
              <w:rPr>
                <w:rFonts w:ascii="Arial" w:hAnsi="Arial" w:cs="Arial"/>
                <w:b/>
                <w:bCs/>
                <w:color w:val="000000"/>
              </w:rPr>
            </w:pPr>
            <w:r w:rsidRPr="006218EF">
              <w:rPr>
                <w:rFonts w:ascii="Arial" w:hAnsi="Arial" w:cs="Arial"/>
                <w:b/>
                <w:bCs/>
                <w:color w:val="000000"/>
              </w:rPr>
              <w:t>Starsza kohorta (17-18 lat)</w:t>
            </w:r>
          </w:p>
        </w:tc>
        <w:tc>
          <w:tcPr>
            <w:tcW w:w="2565" w:type="dxa"/>
            <w:vMerge w:val="restart"/>
            <w:shd w:val="clear" w:color="auto" w:fill="auto"/>
          </w:tcPr>
          <w:p w14:paraId="53622FFF"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r w:rsidRPr="006218EF">
              <w:rPr>
                <w:rFonts w:ascii="Arial" w:hAnsi="Arial" w:cs="Arial"/>
              </w:rPr>
              <w:t>Typowy dzień roboczy</w:t>
            </w:r>
          </w:p>
        </w:tc>
        <w:tc>
          <w:tcPr>
            <w:tcW w:w="2397" w:type="dxa"/>
            <w:shd w:val="clear" w:color="auto" w:fill="auto"/>
          </w:tcPr>
          <w:p w14:paraId="78D83B13"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Nie</w:t>
            </w:r>
          </w:p>
        </w:tc>
        <w:tc>
          <w:tcPr>
            <w:tcW w:w="2280" w:type="dxa"/>
            <w:shd w:val="clear" w:color="auto" w:fill="auto"/>
            <w:noWrap/>
            <w:vAlign w:val="center"/>
          </w:tcPr>
          <w:p w14:paraId="1A5F4842"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5,7</w:t>
            </w:r>
          </w:p>
        </w:tc>
      </w:tr>
      <w:tr w:rsidR="0044478B" w:rsidRPr="006218EF" w14:paraId="625385D6"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1294CCBA"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717EC66C"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278F08AF"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Pół godziny lub mniej</w:t>
            </w:r>
          </w:p>
        </w:tc>
        <w:tc>
          <w:tcPr>
            <w:tcW w:w="2280" w:type="dxa"/>
            <w:shd w:val="clear" w:color="auto" w:fill="auto"/>
            <w:noWrap/>
            <w:vAlign w:val="center"/>
          </w:tcPr>
          <w:p w14:paraId="354CE755"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6,4</w:t>
            </w:r>
          </w:p>
        </w:tc>
      </w:tr>
      <w:tr w:rsidR="0044478B" w:rsidRPr="006218EF" w14:paraId="28F68C34"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39425A67"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4192FE54"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3F33BF59"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1 godziny</w:t>
            </w:r>
          </w:p>
        </w:tc>
        <w:tc>
          <w:tcPr>
            <w:tcW w:w="2280" w:type="dxa"/>
            <w:shd w:val="clear" w:color="auto" w:fill="auto"/>
            <w:noWrap/>
            <w:vAlign w:val="center"/>
          </w:tcPr>
          <w:p w14:paraId="3F408336"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16,3</w:t>
            </w:r>
          </w:p>
        </w:tc>
      </w:tr>
      <w:tr w:rsidR="0044478B" w:rsidRPr="006218EF" w14:paraId="6E4D46A4"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156D7BB6"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242FC046"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56EFF806"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2-3 godzin</w:t>
            </w:r>
          </w:p>
        </w:tc>
        <w:tc>
          <w:tcPr>
            <w:tcW w:w="2280" w:type="dxa"/>
            <w:shd w:val="clear" w:color="auto" w:fill="auto"/>
            <w:noWrap/>
            <w:vAlign w:val="center"/>
          </w:tcPr>
          <w:p w14:paraId="4F0AD9AB"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34,4</w:t>
            </w:r>
          </w:p>
        </w:tc>
      </w:tr>
      <w:tr w:rsidR="0044478B" w:rsidRPr="006218EF" w14:paraId="0119C415"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259BF365"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6AD5403B"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120E0FC6"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4-5 godzin</w:t>
            </w:r>
          </w:p>
        </w:tc>
        <w:tc>
          <w:tcPr>
            <w:tcW w:w="2280" w:type="dxa"/>
            <w:shd w:val="clear" w:color="auto" w:fill="auto"/>
            <w:noWrap/>
            <w:vAlign w:val="center"/>
          </w:tcPr>
          <w:p w14:paraId="407FC79E"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21,4</w:t>
            </w:r>
          </w:p>
        </w:tc>
      </w:tr>
      <w:tr w:rsidR="0044478B" w:rsidRPr="006218EF" w14:paraId="2FB4476F"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5483F846"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65D87A6F"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p>
        </w:tc>
        <w:tc>
          <w:tcPr>
            <w:tcW w:w="2397" w:type="dxa"/>
            <w:shd w:val="clear" w:color="auto" w:fill="auto"/>
          </w:tcPr>
          <w:p w14:paraId="3CDDD3EF" w14:textId="787CCDF4"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6 godzin lub więcej</w:t>
            </w:r>
          </w:p>
        </w:tc>
        <w:tc>
          <w:tcPr>
            <w:tcW w:w="2280" w:type="dxa"/>
            <w:shd w:val="clear" w:color="auto" w:fill="auto"/>
            <w:noWrap/>
            <w:vAlign w:val="center"/>
          </w:tcPr>
          <w:p w14:paraId="251848F9"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15,7</w:t>
            </w:r>
          </w:p>
        </w:tc>
      </w:tr>
      <w:tr w:rsidR="0044478B" w:rsidRPr="006218EF" w14:paraId="2D780FEE"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32253209"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val="restart"/>
            <w:shd w:val="clear" w:color="auto" w:fill="auto"/>
          </w:tcPr>
          <w:p w14:paraId="57FD4C66" w14:textId="77777777" w:rsidR="0044478B" w:rsidRPr="006218EF" w:rsidRDefault="0044478B" w:rsidP="00B17A0D">
            <w:pPr>
              <w:widowControl w:val="0"/>
              <w:tabs>
                <w:tab w:val="center" w:pos="3456"/>
              </w:tabs>
              <w:autoSpaceDE w:val="0"/>
              <w:autoSpaceDN w:val="0"/>
              <w:adjustRightInd w:val="0"/>
              <w:spacing w:after="0" w:line="240" w:lineRule="auto"/>
              <w:rPr>
                <w:rFonts w:ascii="Arial" w:hAnsi="Arial" w:cs="Arial"/>
              </w:rPr>
            </w:pPr>
            <w:r w:rsidRPr="006218EF">
              <w:rPr>
                <w:rFonts w:ascii="Arial" w:hAnsi="Arial" w:cs="Arial"/>
              </w:rPr>
              <w:t>Typowy dzień weekendowy</w:t>
            </w:r>
          </w:p>
        </w:tc>
        <w:tc>
          <w:tcPr>
            <w:tcW w:w="2397" w:type="dxa"/>
            <w:shd w:val="clear" w:color="auto" w:fill="auto"/>
          </w:tcPr>
          <w:p w14:paraId="2B68C9AF"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Nie</w:t>
            </w:r>
          </w:p>
        </w:tc>
        <w:tc>
          <w:tcPr>
            <w:tcW w:w="2280" w:type="dxa"/>
            <w:shd w:val="clear" w:color="auto" w:fill="auto"/>
            <w:noWrap/>
            <w:vAlign w:val="center"/>
          </w:tcPr>
          <w:p w14:paraId="6E0E163D"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6,0</w:t>
            </w:r>
          </w:p>
        </w:tc>
      </w:tr>
      <w:tr w:rsidR="0044478B" w:rsidRPr="006218EF" w14:paraId="1B629D7D"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7207FB58"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37424FA9"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397" w:type="dxa"/>
            <w:shd w:val="clear" w:color="auto" w:fill="auto"/>
          </w:tcPr>
          <w:p w14:paraId="05F6E76E"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Pół godziny lub mniej</w:t>
            </w:r>
          </w:p>
        </w:tc>
        <w:tc>
          <w:tcPr>
            <w:tcW w:w="2280" w:type="dxa"/>
            <w:shd w:val="clear" w:color="auto" w:fill="auto"/>
            <w:noWrap/>
            <w:vAlign w:val="center"/>
          </w:tcPr>
          <w:p w14:paraId="6C19230D"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5,9</w:t>
            </w:r>
          </w:p>
        </w:tc>
      </w:tr>
      <w:tr w:rsidR="0044478B" w:rsidRPr="006218EF" w14:paraId="6CE4C650"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31409050"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14ED26FB"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397" w:type="dxa"/>
            <w:shd w:val="clear" w:color="auto" w:fill="auto"/>
          </w:tcPr>
          <w:p w14:paraId="68FD1D75"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1 godziny</w:t>
            </w:r>
          </w:p>
        </w:tc>
        <w:tc>
          <w:tcPr>
            <w:tcW w:w="2280" w:type="dxa"/>
            <w:shd w:val="clear" w:color="auto" w:fill="auto"/>
            <w:noWrap/>
            <w:vAlign w:val="center"/>
          </w:tcPr>
          <w:p w14:paraId="51600D23"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11,7</w:t>
            </w:r>
          </w:p>
        </w:tc>
      </w:tr>
      <w:tr w:rsidR="0044478B" w:rsidRPr="006218EF" w14:paraId="47AF0980"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1F98D9A9"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45E2DFC4"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397" w:type="dxa"/>
            <w:shd w:val="clear" w:color="auto" w:fill="auto"/>
          </w:tcPr>
          <w:p w14:paraId="2BAF44F6"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2-3 godzin</w:t>
            </w:r>
          </w:p>
        </w:tc>
        <w:tc>
          <w:tcPr>
            <w:tcW w:w="2280" w:type="dxa"/>
            <w:shd w:val="clear" w:color="auto" w:fill="auto"/>
            <w:noWrap/>
            <w:vAlign w:val="center"/>
          </w:tcPr>
          <w:p w14:paraId="7DF55446"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25,6</w:t>
            </w:r>
          </w:p>
        </w:tc>
      </w:tr>
      <w:tr w:rsidR="0044478B" w:rsidRPr="006218EF" w14:paraId="2FA3C108"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210C47F2"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6F30DD96"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397" w:type="dxa"/>
            <w:shd w:val="clear" w:color="auto" w:fill="auto"/>
          </w:tcPr>
          <w:p w14:paraId="40B1B90E"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Około 4-5 godzin</w:t>
            </w:r>
          </w:p>
        </w:tc>
        <w:tc>
          <w:tcPr>
            <w:tcW w:w="2280" w:type="dxa"/>
            <w:shd w:val="clear" w:color="auto" w:fill="auto"/>
            <w:noWrap/>
            <w:vAlign w:val="center"/>
          </w:tcPr>
          <w:p w14:paraId="7D1527C6"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27,9</w:t>
            </w:r>
          </w:p>
        </w:tc>
      </w:tr>
      <w:tr w:rsidR="0044478B" w:rsidRPr="006218EF" w14:paraId="374BFE15" w14:textId="77777777" w:rsidTr="00B17A0D">
        <w:tblPrEx>
          <w:tblCellMar>
            <w:left w:w="108" w:type="dxa"/>
            <w:right w:w="108" w:type="dxa"/>
          </w:tblCellMar>
          <w:tblLook w:val="04A0" w:firstRow="1" w:lastRow="0" w:firstColumn="1" w:lastColumn="0" w:noHBand="0" w:noVBand="1"/>
        </w:tblPrEx>
        <w:trPr>
          <w:trHeight w:val="260"/>
        </w:trPr>
        <w:tc>
          <w:tcPr>
            <w:tcW w:w="1830" w:type="dxa"/>
            <w:vMerge/>
            <w:shd w:val="clear" w:color="auto" w:fill="auto"/>
          </w:tcPr>
          <w:p w14:paraId="38310B2D"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565" w:type="dxa"/>
            <w:vMerge/>
            <w:shd w:val="clear" w:color="auto" w:fill="auto"/>
          </w:tcPr>
          <w:p w14:paraId="4C868AD3" w14:textId="77777777"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p>
        </w:tc>
        <w:tc>
          <w:tcPr>
            <w:tcW w:w="2397" w:type="dxa"/>
            <w:shd w:val="clear" w:color="auto" w:fill="auto"/>
          </w:tcPr>
          <w:p w14:paraId="60889372" w14:textId="66F5F815" w:rsidR="0044478B" w:rsidRPr="006218EF" w:rsidRDefault="0044478B" w:rsidP="00E036C7">
            <w:pPr>
              <w:widowControl w:val="0"/>
              <w:tabs>
                <w:tab w:val="center" w:pos="3456"/>
              </w:tabs>
              <w:autoSpaceDE w:val="0"/>
              <w:autoSpaceDN w:val="0"/>
              <w:adjustRightInd w:val="0"/>
              <w:spacing w:after="0" w:line="360" w:lineRule="auto"/>
              <w:jc w:val="both"/>
              <w:rPr>
                <w:rFonts w:ascii="Arial" w:hAnsi="Arial" w:cs="Arial"/>
                <w:sz w:val="18"/>
                <w:szCs w:val="18"/>
              </w:rPr>
            </w:pPr>
            <w:r w:rsidRPr="006218EF">
              <w:rPr>
                <w:rFonts w:ascii="Arial" w:hAnsi="Arial" w:cs="Arial"/>
                <w:sz w:val="18"/>
                <w:szCs w:val="18"/>
              </w:rPr>
              <w:t>6 godzin lub więcej</w:t>
            </w:r>
          </w:p>
        </w:tc>
        <w:tc>
          <w:tcPr>
            <w:tcW w:w="2280" w:type="dxa"/>
            <w:shd w:val="clear" w:color="auto" w:fill="auto"/>
            <w:noWrap/>
            <w:vAlign w:val="center"/>
          </w:tcPr>
          <w:p w14:paraId="728D7199" w14:textId="77777777" w:rsidR="0044478B" w:rsidRPr="006218EF" w:rsidRDefault="0044478B" w:rsidP="00796231">
            <w:pPr>
              <w:spacing w:after="0" w:line="240" w:lineRule="auto"/>
              <w:jc w:val="center"/>
              <w:rPr>
                <w:rFonts w:ascii="Arial" w:hAnsi="Arial" w:cs="Arial"/>
                <w:color w:val="000000"/>
                <w:sz w:val="18"/>
                <w:szCs w:val="18"/>
              </w:rPr>
            </w:pPr>
            <w:r w:rsidRPr="006218EF">
              <w:rPr>
                <w:rFonts w:ascii="Arial" w:hAnsi="Arial" w:cs="Arial"/>
                <w:color w:val="000000"/>
                <w:sz w:val="18"/>
                <w:szCs w:val="18"/>
              </w:rPr>
              <w:t>23,0</w:t>
            </w:r>
          </w:p>
        </w:tc>
      </w:tr>
    </w:tbl>
    <w:p w14:paraId="795F3D13" w14:textId="3BA26B69" w:rsidR="0044478B" w:rsidRPr="006218EF" w:rsidRDefault="0044478B" w:rsidP="00586554">
      <w:pPr>
        <w:tabs>
          <w:tab w:val="left" w:pos="0"/>
        </w:tabs>
        <w:spacing w:after="0" w:line="240" w:lineRule="auto"/>
        <w:ind w:right="143"/>
        <w:jc w:val="both"/>
        <w:rPr>
          <w:rFonts w:ascii="Arial" w:eastAsia="TimesNewRoman,Bold" w:hAnsi="Arial" w:cs="Arial"/>
          <w:iCs/>
          <w:sz w:val="16"/>
          <w:szCs w:val="21"/>
        </w:rPr>
      </w:pPr>
      <w:r w:rsidRPr="006218EF">
        <w:rPr>
          <w:rFonts w:ascii="Arial" w:eastAsia="TimesNewRoman,Bold" w:hAnsi="Arial" w:cs="Arial"/>
          <w:iCs/>
          <w:sz w:val="16"/>
          <w:szCs w:val="21"/>
        </w:rPr>
        <w:t xml:space="preserve">Źródło: </w:t>
      </w:r>
      <w:r w:rsidRPr="006218EF">
        <w:rPr>
          <w:rFonts w:ascii="Arial" w:hAnsi="Arial" w:cs="Arial"/>
          <w:iCs/>
          <w:color w:val="000000"/>
          <w:sz w:val="16"/>
          <w:szCs w:val="16"/>
        </w:rPr>
        <w:t>Raport z badań ankietowych zrealizowanych w województwie lubelskim w 2019 r., Europejski Program Badań Ankietowych w</w:t>
      </w:r>
      <w:r w:rsidR="002845A4" w:rsidRPr="006218EF">
        <w:rPr>
          <w:rFonts w:ascii="Arial" w:hAnsi="Arial" w:cs="Arial"/>
          <w:iCs/>
          <w:color w:val="000000"/>
          <w:sz w:val="16"/>
          <w:szCs w:val="16"/>
        </w:rPr>
        <w:t xml:space="preserve"> </w:t>
      </w:r>
      <w:r w:rsidRPr="006218EF">
        <w:rPr>
          <w:rFonts w:ascii="Arial" w:hAnsi="Arial" w:cs="Arial"/>
          <w:iCs/>
          <w:color w:val="000000"/>
          <w:sz w:val="16"/>
          <w:szCs w:val="16"/>
        </w:rPr>
        <w:t>Szkołach ESPAD, Warszawa 2019</w:t>
      </w:r>
    </w:p>
    <w:p w14:paraId="55B6ECC0" w14:textId="77777777" w:rsidR="0044478B" w:rsidRPr="006218EF" w:rsidRDefault="0044478B" w:rsidP="00EB4BD3">
      <w:pPr>
        <w:spacing w:before="240" w:after="240" w:line="360" w:lineRule="auto"/>
        <w:jc w:val="both"/>
        <w:rPr>
          <w:rFonts w:ascii="Arial" w:eastAsia="Calibri" w:hAnsi="Arial" w:cs="Arial"/>
          <w:b/>
          <w:sz w:val="22"/>
          <w:szCs w:val="22"/>
        </w:rPr>
      </w:pPr>
      <w:r w:rsidRPr="006218EF">
        <w:rPr>
          <w:rFonts w:ascii="Arial" w:eastAsia="Calibri" w:hAnsi="Arial" w:cs="Arial"/>
          <w:b/>
          <w:sz w:val="22"/>
          <w:szCs w:val="22"/>
        </w:rPr>
        <w:t>Gry komputerowe</w:t>
      </w:r>
    </w:p>
    <w:p w14:paraId="65A55C7C" w14:textId="041737F4" w:rsidR="0044478B" w:rsidRPr="006218EF" w:rsidRDefault="0044478B" w:rsidP="00EB4BD3">
      <w:pPr>
        <w:spacing w:after="0" w:line="360" w:lineRule="auto"/>
        <w:ind w:firstLine="425"/>
        <w:jc w:val="both"/>
        <w:rPr>
          <w:rFonts w:ascii="Arial" w:eastAsia="Calibri" w:hAnsi="Arial" w:cs="Arial"/>
          <w:sz w:val="22"/>
          <w:szCs w:val="22"/>
        </w:rPr>
      </w:pPr>
      <w:r w:rsidRPr="006218EF">
        <w:rPr>
          <w:rFonts w:ascii="Arial" w:eastAsia="Calibri" w:hAnsi="Arial" w:cs="Arial"/>
          <w:sz w:val="22"/>
          <w:szCs w:val="22"/>
        </w:rPr>
        <w:t xml:space="preserve">Aż 60% dzieci w wieku 4-14 lat spędza czas przy komputerze grając w gry komputerowe. (bardziej popularne wśród chłopców niż dziewcząt). Im starsza grupa, tym większy odsetek dzieci korzysta z komputera – 48% dzieci w wieku 4-6 lat, 71% w wieku 7-10 lat i 85% </w:t>
      </w:r>
      <w:r w:rsidR="000837AD">
        <w:rPr>
          <w:rFonts w:ascii="Arial" w:eastAsia="Calibri" w:hAnsi="Arial" w:cs="Arial"/>
          <w:sz w:val="22"/>
          <w:szCs w:val="22"/>
        </w:rPr>
        <w:br/>
      </w:r>
      <w:r w:rsidRPr="006218EF">
        <w:rPr>
          <w:rFonts w:ascii="Arial" w:eastAsia="Calibri" w:hAnsi="Arial" w:cs="Arial"/>
          <w:sz w:val="22"/>
          <w:szCs w:val="22"/>
        </w:rPr>
        <w:t>w grupie wiekowej 11-14 lat.</w:t>
      </w:r>
      <w:r w:rsidRPr="006218EF">
        <w:rPr>
          <w:rFonts w:ascii="Arial" w:eastAsia="Calibri" w:hAnsi="Arial" w:cs="Arial"/>
          <w:sz w:val="22"/>
          <w:szCs w:val="22"/>
          <w:vertAlign w:val="superscript"/>
        </w:rPr>
        <w:footnoteReference w:id="97"/>
      </w:r>
    </w:p>
    <w:p w14:paraId="13D9FFFA" w14:textId="270A5951" w:rsidR="0044478B" w:rsidRPr="006218EF" w:rsidRDefault="0044478B" w:rsidP="00F2594E">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 xml:space="preserve">Jak wynika z badania ESPAD realizowanego w 2019 roku </w:t>
      </w:r>
      <w:r w:rsidRPr="006218EF">
        <w:rPr>
          <w:rFonts w:ascii="Arial" w:eastAsia="Calibri" w:hAnsi="Arial" w:cs="Arial"/>
          <w:b/>
          <w:bCs/>
          <w:sz w:val="22"/>
          <w:szCs w:val="22"/>
        </w:rPr>
        <w:t>w województwie lubelskim,</w:t>
      </w:r>
      <w:r w:rsidR="002845A4" w:rsidRPr="006218EF">
        <w:rPr>
          <w:rFonts w:ascii="Arial" w:eastAsia="Calibri" w:hAnsi="Arial" w:cs="Arial"/>
          <w:b/>
          <w:bCs/>
          <w:sz w:val="22"/>
          <w:szCs w:val="22"/>
        </w:rPr>
        <w:br/>
      </w:r>
      <w:r w:rsidRPr="006218EF">
        <w:rPr>
          <w:rFonts w:ascii="Arial" w:eastAsia="Calibri" w:hAnsi="Arial" w:cs="Arial"/>
          <w:b/>
          <w:bCs/>
          <w:sz w:val="22"/>
          <w:szCs w:val="22"/>
        </w:rPr>
        <w:t>w</w:t>
      </w:r>
      <w:r w:rsidR="002845A4" w:rsidRPr="006218EF">
        <w:rPr>
          <w:rFonts w:ascii="Arial" w:eastAsia="Calibri" w:hAnsi="Arial" w:cs="Arial"/>
          <w:b/>
          <w:bCs/>
          <w:sz w:val="22"/>
          <w:szCs w:val="22"/>
        </w:rPr>
        <w:t xml:space="preserve"> </w:t>
      </w:r>
      <w:r w:rsidRPr="006218EF">
        <w:rPr>
          <w:rFonts w:ascii="Arial" w:eastAsia="Calibri" w:hAnsi="Arial" w:cs="Arial"/>
          <w:b/>
          <w:bCs/>
          <w:sz w:val="22"/>
          <w:szCs w:val="22"/>
        </w:rPr>
        <w:t>młodszej populacji zarówno w dzień powszedni, jak w trakcie weekendu czas spędzany na graniu zawierał się w przedziale od 2 do 3 godzin.</w:t>
      </w:r>
      <w:r w:rsidRPr="006218EF">
        <w:rPr>
          <w:rFonts w:ascii="Arial" w:eastAsia="Calibri" w:hAnsi="Arial" w:cs="Arial"/>
          <w:sz w:val="22"/>
          <w:szCs w:val="22"/>
        </w:rPr>
        <w:t xml:space="preserve"> W starszej grupie odsetki badanych deklarujących granie w różnych przedziałach czasowych rozkładały się równomiernie. Najwięcej osób z młodszej kohorty grało w ciągu ostatnich 7 dni poprzedzających badanie codziennie (20,9%). W starszej kohorcie najwięcej osób zadeklarowało granie </w:t>
      </w:r>
      <w:r w:rsidR="00A25E30">
        <w:rPr>
          <w:rFonts w:ascii="Arial" w:eastAsia="Calibri" w:hAnsi="Arial" w:cs="Arial"/>
          <w:sz w:val="22"/>
          <w:szCs w:val="22"/>
        </w:rPr>
        <w:t xml:space="preserve">tylko </w:t>
      </w:r>
      <w:r w:rsidRPr="006218EF">
        <w:rPr>
          <w:rFonts w:ascii="Arial" w:eastAsia="Calibri" w:hAnsi="Arial" w:cs="Arial"/>
          <w:sz w:val="22"/>
          <w:szCs w:val="22"/>
        </w:rPr>
        <w:t>jednego dnia (18,5%). Jeśli chodzi o inne odpowiedzi na to pytanie, można zauważyć nierównomierny ich rozkład.</w:t>
      </w:r>
    </w:p>
    <w:p w14:paraId="2D3DE81F" w14:textId="767F4419" w:rsidR="0044478B" w:rsidRPr="006218EF" w:rsidRDefault="0044478B" w:rsidP="00A10D30">
      <w:pPr>
        <w:spacing w:after="1320" w:line="360" w:lineRule="auto"/>
        <w:ind w:firstLine="425"/>
        <w:jc w:val="both"/>
        <w:rPr>
          <w:rFonts w:ascii="Arial" w:eastAsia="Calibri" w:hAnsi="Arial" w:cs="Arial"/>
          <w:bCs/>
          <w:sz w:val="22"/>
          <w:szCs w:val="22"/>
        </w:rPr>
      </w:pPr>
      <w:r w:rsidRPr="006218EF">
        <w:rPr>
          <w:rFonts w:ascii="Arial" w:eastAsia="Calibri" w:hAnsi="Arial" w:cs="Arial"/>
          <w:bCs/>
          <w:sz w:val="22"/>
          <w:szCs w:val="22"/>
        </w:rPr>
        <w:t>W badaniu ESPAD dot. województwa lubelskiego diagnozowano również symptomy nadmiernego korzystania z gier na urządzeniach elektronicznych, takich jak komputer, smartfon, konsola. W młodszej i starszej grupie wiekowej uszeregowanie symptomów według występowania jest podobne: 27,6% młodszej młodzieży i 16,9% starszej przyznało, że ich rodzice są przekonani, że za dużo czasu spędzają na graniu, 18,1% młodszych</w:t>
      </w:r>
      <w:r w:rsidR="002845A4" w:rsidRPr="006218EF">
        <w:rPr>
          <w:rFonts w:ascii="Arial" w:eastAsia="Calibri" w:hAnsi="Arial" w:cs="Arial"/>
          <w:bCs/>
          <w:sz w:val="22"/>
          <w:szCs w:val="22"/>
        </w:rPr>
        <w:br/>
      </w:r>
      <w:r w:rsidRPr="006218EF">
        <w:rPr>
          <w:rFonts w:ascii="Arial" w:eastAsia="Calibri" w:hAnsi="Arial" w:cs="Arial"/>
          <w:bCs/>
          <w:sz w:val="22"/>
          <w:szCs w:val="22"/>
        </w:rPr>
        <w:t>i</w:t>
      </w:r>
      <w:r w:rsidR="002845A4" w:rsidRPr="006218EF">
        <w:rPr>
          <w:rFonts w:ascii="Arial" w:eastAsia="Calibri" w:hAnsi="Arial" w:cs="Arial"/>
          <w:bCs/>
          <w:sz w:val="22"/>
          <w:szCs w:val="22"/>
        </w:rPr>
        <w:t xml:space="preserve"> </w:t>
      </w:r>
      <w:r w:rsidRPr="006218EF">
        <w:rPr>
          <w:rFonts w:ascii="Arial" w:eastAsia="Calibri" w:hAnsi="Arial" w:cs="Arial"/>
          <w:bCs/>
          <w:sz w:val="22"/>
          <w:szCs w:val="22"/>
        </w:rPr>
        <w:t xml:space="preserve">19,8% starszych żywi własne przekonanie, że poświęca zbyt wiele czasu na gry, a 7,6% młodszych dzieci i 5% starszych odczuwa zły humor jeśli jest pozbawione grania. </w:t>
      </w:r>
    </w:p>
    <w:p w14:paraId="3AFEBFFC" w14:textId="77777777" w:rsidR="0044478B" w:rsidRPr="006218EF" w:rsidRDefault="0044478B" w:rsidP="00EB4BD3">
      <w:pPr>
        <w:spacing w:before="240" w:after="240" w:line="360" w:lineRule="auto"/>
        <w:jc w:val="both"/>
        <w:rPr>
          <w:rFonts w:ascii="Arial" w:eastAsia="Calibri" w:hAnsi="Arial" w:cs="Arial"/>
          <w:b/>
          <w:sz w:val="22"/>
          <w:szCs w:val="22"/>
        </w:rPr>
      </w:pPr>
      <w:r w:rsidRPr="006218EF">
        <w:rPr>
          <w:rFonts w:ascii="Arial" w:eastAsia="Calibri" w:hAnsi="Arial" w:cs="Arial"/>
          <w:b/>
          <w:sz w:val="22"/>
          <w:szCs w:val="22"/>
        </w:rPr>
        <w:lastRenderedPageBreak/>
        <w:t>Zakupoholizm</w:t>
      </w:r>
    </w:p>
    <w:p w14:paraId="5A17EE67" w14:textId="6F832A62" w:rsidR="0044478B" w:rsidRPr="006218EF" w:rsidRDefault="0044478B" w:rsidP="00EB4BD3">
      <w:pPr>
        <w:spacing w:after="0" w:line="360" w:lineRule="auto"/>
        <w:ind w:firstLine="425"/>
        <w:jc w:val="both"/>
        <w:rPr>
          <w:rFonts w:ascii="Arial" w:eastAsia="Calibri" w:hAnsi="Arial" w:cs="Arial"/>
          <w:sz w:val="22"/>
          <w:szCs w:val="22"/>
        </w:rPr>
      </w:pPr>
      <w:r w:rsidRPr="006218EF">
        <w:rPr>
          <w:rFonts w:ascii="Arial" w:eastAsia="Calibri" w:hAnsi="Arial" w:cs="Arial"/>
          <w:sz w:val="22"/>
          <w:szCs w:val="22"/>
        </w:rPr>
        <w:t>Problem kompulsywnego kupowania może aktualnie dotyczyć 3,7% populacji Polaków od 15 roku życia</w:t>
      </w:r>
      <w:r w:rsidRPr="006218EF">
        <w:rPr>
          <w:rFonts w:ascii="Arial" w:eastAsia="Calibri" w:hAnsi="Arial" w:cs="Arial"/>
          <w:sz w:val="22"/>
          <w:szCs w:val="22"/>
          <w:vertAlign w:val="superscript"/>
        </w:rPr>
        <w:footnoteReference w:id="98"/>
      </w:r>
      <w:r w:rsidRPr="006218EF">
        <w:rPr>
          <w:rFonts w:ascii="Arial" w:eastAsia="Calibri" w:hAnsi="Arial" w:cs="Arial"/>
          <w:sz w:val="22"/>
          <w:szCs w:val="22"/>
        </w:rPr>
        <w:t>. Zanotowano niewielki spadek odsetka osób zagrożonych uzależnieniem od zakupów (o 0,4% w porównaniu do roku 2015). Osoby poniżej 35 roku życia dużo częściej niż starsi przejawiają symptomy kompulsywnego kupowania. Szczególnie zagrożone są osoby</w:t>
      </w:r>
      <w:r w:rsidR="002E00DF" w:rsidRPr="006218EF">
        <w:rPr>
          <w:rFonts w:ascii="Arial" w:eastAsia="Calibri" w:hAnsi="Arial" w:cs="Arial"/>
          <w:sz w:val="22"/>
          <w:szCs w:val="22"/>
        </w:rPr>
        <w:t xml:space="preserve"> </w:t>
      </w:r>
      <w:r w:rsidR="000837AD">
        <w:rPr>
          <w:rFonts w:ascii="Arial" w:eastAsia="Calibri" w:hAnsi="Arial" w:cs="Arial"/>
          <w:sz w:val="22"/>
          <w:szCs w:val="22"/>
        </w:rPr>
        <w:br/>
      </w:r>
      <w:r w:rsidRPr="006218EF">
        <w:rPr>
          <w:rFonts w:ascii="Arial" w:eastAsia="Calibri" w:hAnsi="Arial" w:cs="Arial"/>
          <w:sz w:val="22"/>
          <w:szCs w:val="22"/>
        </w:rPr>
        <w:t>w</w:t>
      </w:r>
      <w:r w:rsidR="002845A4" w:rsidRPr="006218EF">
        <w:rPr>
          <w:rFonts w:ascii="Arial" w:eastAsia="Calibri" w:hAnsi="Arial" w:cs="Arial"/>
          <w:sz w:val="22"/>
          <w:szCs w:val="22"/>
        </w:rPr>
        <w:t xml:space="preserve"> </w:t>
      </w:r>
      <w:r w:rsidRPr="006218EF">
        <w:rPr>
          <w:rFonts w:ascii="Arial" w:eastAsia="Calibri" w:hAnsi="Arial" w:cs="Arial"/>
          <w:sz w:val="22"/>
          <w:szCs w:val="22"/>
        </w:rPr>
        <w:t xml:space="preserve">wieku 15-17 lat. Z kolei odsetek najmłodszych respondentów wykazujących symptomy zakupoholizmu zwiększył się o 5,5% od 2015 do 2019 roku.W 2019 </w:t>
      </w:r>
      <w:r w:rsidR="00B9640E" w:rsidRPr="006218EF">
        <w:rPr>
          <w:rFonts w:ascii="Arial" w:eastAsia="Calibri" w:hAnsi="Arial" w:cs="Arial"/>
          <w:sz w:val="22"/>
          <w:szCs w:val="22"/>
        </w:rPr>
        <w:t xml:space="preserve">r. </w:t>
      </w:r>
      <w:r w:rsidRPr="006218EF">
        <w:rPr>
          <w:rFonts w:ascii="Arial" w:eastAsia="Calibri" w:hAnsi="Arial" w:cs="Arial"/>
          <w:sz w:val="22"/>
          <w:szCs w:val="22"/>
        </w:rPr>
        <w:t xml:space="preserve">problem ten dotyczył aż 12,3% niepełnoletnich chłopców (w 2012 roku dotyczyło to 2,4% osób z tej grupy) i prawie 16% dziewcząt w tym samym wieku. Problem kompulsywnego kupowania może obecnie dotyczyć 5,2% kobiet i 2% mężczyzn. </w:t>
      </w:r>
    </w:p>
    <w:p w14:paraId="6321C6AC" w14:textId="3ABC16D3" w:rsidR="0044478B" w:rsidRPr="006218EF" w:rsidRDefault="0044478B" w:rsidP="00EB4BD3">
      <w:pPr>
        <w:spacing w:after="0" w:line="360" w:lineRule="auto"/>
        <w:ind w:firstLine="425"/>
        <w:jc w:val="both"/>
        <w:rPr>
          <w:rFonts w:ascii="Arial" w:eastAsia="Calibri" w:hAnsi="Arial" w:cs="Arial"/>
          <w:sz w:val="22"/>
          <w:szCs w:val="22"/>
        </w:rPr>
      </w:pPr>
      <w:r w:rsidRPr="006218EF">
        <w:rPr>
          <w:rFonts w:ascii="Arial" w:eastAsia="Calibri" w:hAnsi="Arial" w:cs="Arial"/>
          <w:sz w:val="22"/>
          <w:szCs w:val="22"/>
        </w:rPr>
        <w:t>Jak wynika z powyższego badania, osoby przejawiające symptomy uzależnienia od zakupów częściej niż osoby niezagrożone wykazują również objawy innych uzależnień behawioralnych. Więcej niż jedna piąta tych osób to osoby mające także problem</w:t>
      </w:r>
      <w:r w:rsidR="002845A4" w:rsidRPr="006218EF">
        <w:rPr>
          <w:rFonts w:ascii="Arial" w:eastAsia="Calibri" w:hAnsi="Arial" w:cs="Arial"/>
          <w:sz w:val="22"/>
          <w:szCs w:val="22"/>
        </w:rPr>
        <w:br/>
      </w:r>
      <w:r w:rsidRPr="006218EF">
        <w:rPr>
          <w:rFonts w:ascii="Arial" w:eastAsia="Calibri" w:hAnsi="Arial" w:cs="Arial"/>
          <w:sz w:val="22"/>
          <w:szCs w:val="22"/>
        </w:rPr>
        <w:t>z</w:t>
      </w:r>
      <w:r w:rsidR="002845A4" w:rsidRPr="006218EF">
        <w:rPr>
          <w:rFonts w:ascii="Arial" w:eastAsia="Calibri" w:hAnsi="Arial" w:cs="Arial"/>
          <w:sz w:val="22"/>
          <w:szCs w:val="22"/>
        </w:rPr>
        <w:t xml:space="preserve"> </w:t>
      </w:r>
      <w:r w:rsidRPr="006218EF">
        <w:rPr>
          <w:rFonts w:ascii="Arial" w:eastAsia="Calibri" w:hAnsi="Arial" w:cs="Arial"/>
          <w:sz w:val="22"/>
          <w:szCs w:val="22"/>
        </w:rPr>
        <w:t xml:space="preserve">uzależnieniem od pracy, zaś więcej niż co siódma jest zagrożona uzależnieniem od </w:t>
      </w:r>
      <w:r w:rsidR="00E75655">
        <w:rPr>
          <w:rFonts w:ascii="Arial" w:eastAsia="Calibri" w:hAnsi="Arial" w:cs="Arial"/>
          <w:sz w:val="22"/>
          <w:szCs w:val="22"/>
        </w:rPr>
        <w:t>i</w:t>
      </w:r>
      <w:r w:rsidRPr="006218EF">
        <w:rPr>
          <w:rFonts w:ascii="Arial" w:eastAsia="Calibri" w:hAnsi="Arial" w:cs="Arial"/>
          <w:sz w:val="22"/>
          <w:szCs w:val="22"/>
        </w:rPr>
        <w:t xml:space="preserve">nternetu. </w:t>
      </w:r>
    </w:p>
    <w:p w14:paraId="21CFABD9" w14:textId="77777777" w:rsidR="0044478B" w:rsidRPr="006218EF" w:rsidRDefault="0044478B" w:rsidP="00EB4BD3">
      <w:pPr>
        <w:spacing w:before="240" w:after="240" w:line="360" w:lineRule="auto"/>
        <w:jc w:val="both"/>
        <w:rPr>
          <w:rFonts w:ascii="Arial" w:eastAsia="Calibri" w:hAnsi="Arial" w:cs="Arial"/>
          <w:b/>
          <w:sz w:val="22"/>
          <w:szCs w:val="22"/>
        </w:rPr>
      </w:pPr>
      <w:r w:rsidRPr="006218EF">
        <w:rPr>
          <w:rFonts w:ascii="Arial" w:eastAsia="Calibri" w:hAnsi="Arial" w:cs="Arial"/>
          <w:b/>
          <w:sz w:val="22"/>
          <w:szCs w:val="22"/>
        </w:rPr>
        <w:t>Fonoholizm</w:t>
      </w:r>
    </w:p>
    <w:p w14:paraId="370064DF" w14:textId="69EE58CA" w:rsidR="0044478B" w:rsidRPr="006218EF" w:rsidRDefault="0044478B" w:rsidP="00EB4BD3">
      <w:pPr>
        <w:spacing w:after="0" w:line="360" w:lineRule="auto"/>
        <w:ind w:firstLine="425"/>
        <w:jc w:val="both"/>
        <w:rPr>
          <w:rFonts w:ascii="Arial" w:eastAsia="Calibri" w:hAnsi="Arial" w:cs="Arial"/>
          <w:sz w:val="22"/>
          <w:szCs w:val="22"/>
        </w:rPr>
      </w:pPr>
      <w:r w:rsidRPr="006218EF">
        <w:rPr>
          <w:rFonts w:ascii="Arial" w:eastAsia="Calibri" w:hAnsi="Arial" w:cs="Arial"/>
          <w:b/>
          <w:bCs/>
          <w:sz w:val="22"/>
          <w:szCs w:val="22"/>
        </w:rPr>
        <w:t>Zjawisko uzależnienia od telefonów komórkowych</w:t>
      </w:r>
      <w:r w:rsidRPr="006218EF">
        <w:rPr>
          <w:rFonts w:ascii="Arial" w:eastAsia="Calibri" w:hAnsi="Arial" w:cs="Arial"/>
          <w:sz w:val="22"/>
          <w:szCs w:val="22"/>
        </w:rPr>
        <w:t>, rozumiane jako kompulsywne wykorzystywanie telefonu komórkowego określane jest jako fonoholizm</w:t>
      </w:r>
      <w:r w:rsidRPr="006218EF">
        <w:rPr>
          <w:rStyle w:val="Odwoanieprzypisudolnego"/>
          <w:rFonts w:ascii="Arial" w:eastAsia="Calibri" w:hAnsi="Arial" w:cs="Arial"/>
          <w:sz w:val="22"/>
          <w:szCs w:val="22"/>
        </w:rPr>
        <w:footnoteReference w:id="99"/>
      </w:r>
      <w:r w:rsidRPr="006218EF">
        <w:rPr>
          <w:rFonts w:ascii="Arial" w:eastAsia="Calibri" w:hAnsi="Arial" w:cs="Arial"/>
          <w:sz w:val="22"/>
          <w:szCs w:val="22"/>
        </w:rPr>
        <w:t>. Uzależnienie od telefonu komórkowego definiowane jest jako zaburzenie społeczne oraz fobia związane</w:t>
      </w:r>
      <w:r w:rsidR="002E00DF" w:rsidRPr="006218EF">
        <w:rPr>
          <w:rFonts w:ascii="Arial" w:eastAsia="Calibri" w:hAnsi="Arial" w:cs="Arial"/>
          <w:sz w:val="22"/>
          <w:szCs w:val="22"/>
        </w:rPr>
        <w:br/>
      </w:r>
      <w:r w:rsidRPr="006218EF">
        <w:rPr>
          <w:rFonts w:ascii="Arial" w:eastAsia="Calibri" w:hAnsi="Arial" w:cs="Arial"/>
          <w:sz w:val="22"/>
          <w:szCs w:val="22"/>
        </w:rPr>
        <w:t>z silną zależnością od komunikowania się poprzez wirtualne środowisko, którym jest telefon komórkowy</w:t>
      </w:r>
      <w:r w:rsidRPr="006218EF">
        <w:rPr>
          <w:rStyle w:val="Odwoanieprzypisudolnego"/>
          <w:rFonts w:ascii="Arial" w:eastAsia="Calibri" w:hAnsi="Arial" w:cs="Arial"/>
          <w:sz w:val="22"/>
          <w:szCs w:val="22"/>
        </w:rPr>
        <w:footnoteReference w:id="100"/>
      </w:r>
      <w:r w:rsidRPr="006218EF">
        <w:rPr>
          <w:rFonts w:ascii="Arial" w:eastAsia="Calibri" w:hAnsi="Arial" w:cs="Arial"/>
          <w:sz w:val="22"/>
          <w:szCs w:val="22"/>
        </w:rPr>
        <w:t>. Wśród symptomów znajdują się: świadomość korzystania w niebezpiecznych sytuacjach lub gdy jest to zabronione; problemy rodzinne i z przyjaciółmi, utrata zainteresowania innymi aktywnościami,  problemy zdrowotne, psychiczne, społeczne, zawodowe; problemy z kontrolą oraz trudności w zaprzestaniu korzystania z telefonu, bezsenność i problemy ze snem</w:t>
      </w:r>
      <w:r w:rsidRPr="006218EF">
        <w:rPr>
          <w:rStyle w:val="Odwoanieprzypisudolnego"/>
          <w:rFonts w:ascii="Arial" w:eastAsia="Calibri" w:hAnsi="Arial" w:cs="Arial"/>
          <w:sz w:val="22"/>
          <w:szCs w:val="22"/>
        </w:rPr>
        <w:footnoteReference w:id="101"/>
      </w:r>
      <w:r w:rsidRPr="006218EF">
        <w:rPr>
          <w:rFonts w:ascii="Arial" w:eastAsia="Calibri" w:hAnsi="Arial" w:cs="Arial"/>
          <w:sz w:val="22"/>
          <w:szCs w:val="22"/>
        </w:rPr>
        <w:t>.</w:t>
      </w:r>
    </w:p>
    <w:p w14:paraId="252A8BF7" w14:textId="2E3217D3" w:rsidR="0044478B" w:rsidRPr="006218EF" w:rsidRDefault="0044478B" w:rsidP="00F2594E">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Badanie prowadzone w różnych miastach w Polsce wśród uczniów szkół podstawowych</w:t>
      </w:r>
      <w:r w:rsidR="002845A4" w:rsidRPr="006218EF">
        <w:rPr>
          <w:rFonts w:ascii="Arial" w:eastAsia="Calibri" w:hAnsi="Arial" w:cs="Arial"/>
          <w:sz w:val="22"/>
          <w:szCs w:val="22"/>
        </w:rPr>
        <w:br/>
      </w:r>
      <w:r w:rsidRPr="006218EF">
        <w:rPr>
          <w:rFonts w:ascii="Arial" w:eastAsia="Calibri" w:hAnsi="Arial" w:cs="Arial"/>
          <w:sz w:val="22"/>
          <w:szCs w:val="22"/>
        </w:rPr>
        <w:t>i</w:t>
      </w:r>
      <w:r w:rsidR="002845A4" w:rsidRPr="006218EF">
        <w:rPr>
          <w:rFonts w:ascii="Arial" w:eastAsia="Calibri" w:hAnsi="Arial" w:cs="Arial"/>
          <w:sz w:val="22"/>
          <w:szCs w:val="22"/>
        </w:rPr>
        <w:t xml:space="preserve"> </w:t>
      </w:r>
      <w:r w:rsidRPr="006218EF">
        <w:rPr>
          <w:rFonts w:ascii="Arial" w:eastAsia="Calibri" w:hAnsi="Arial" w:cs="Arial"/>
          <w:sz w:val="22"/>
          <w:szCs w:val="22"/>
        </w:rPr>
        <w:t>liceum wskazuje, że istnieje korelacja pomiędzy problematycznym korzystaniem</w:t>
      </w:r>
      <w:r w:rsidR="002E00DF" w:rsidRPr="006218EF">
        <w:rPr>
          <w:rFonts w:ascii="Arial" w:eastAsia="Calibri" w:hAnsi="Arial" w:cs="Arial"/>
          <w:sz w:val="22"/>
          <w:szCs w:val="22"/>
        </w:rPr>
        <w:br/>
      </w:r>
      <w:r w:rsidRPr="006218EF">
        <w:rPr>
          <w:rFonts w:ascii="Arial" w:eastAsia="Calibri" w:hAnsi="Arial" w:cs="Arial"/>
          <w:sz w:val="22"/>
          <w:szCs w:val="22"/>
        </w:rPr>
        <w:t xml:space="preserve">z telefonów komórkowych a wysokim poziomem lęku społecznego, samotnością oraz niskim poziomem umiejętności społecznych. Negatywne korzystanie z telefonów powoduje nasilenie </w:t>
      </w:r>
      <w:r w:rsidRPr="006218EF">
        <w:rPr>
          <w:rFonts w:ascii="Arial" w:eastAsia="Calibri" w:hAnsi="Arial" w:cs="Arial"/>
          <w:sz w:val="22"/>
          <w:szCs w:val="22"/>
        </w:rPr>
        <w:lastRenderedPageBreak/>
        <w:t>zaburzeń snu. Współwystępuje także z wyższym poziomem depresji i</w:t>
      </w:r>
      <w:r w:rsidR="00B42FB6" w:rsidRPr="006218EF">
        <w:rPr>
          <w:rFonts w:ascii="Arial" w:eastAsia="Calibri" w:hAnsi="Arial" w:cs="Arial"/>
          <w:sz w:val="22"/>
          <w:szCs w:val="22"/>
        </w:rPr>
        <w:t xml:space="preserve"> </w:t>
      </w:r>
      <w:r w:rsidRPr="006218EF">
        <w:rPr>
          <w:rFonts w:ascii="Arial" w:eastAsia="Calibri" w:hAnsi="Arial" w:cs="Arial"/>
          <w:sz w:val="22"/>
          <w:szCs w:val="22"/>
        </w:rPr>
        <w:t>z</w:t>
      </w:r>
      <w:r w:rsidR="00B42FB6" w:rsidRPr="006218EF">
        <w:rPr>
          <w:rFonts w:ascii="Arial" w:eastAsia="Calibri" w:hAnsi="Arial" w:cs="Arial"/>
          <w:sz w:val="22"/>
          <w:szCs w:val="22"/>
        </w:rPr>
        <w:t xml:space="preserve"> </w:t>
      </w:r>
      <w:r w:rsidRPr="006218EF">
        <w:rPr>
          <w:rFonts w:ascii="Arial" w:eastAsia="Calibri" w:hAnsi="Arial" w:cs="Arial"/>
          <w:sz w:val="22"/>
          <w:szCs w:val="22"/>
        </w:rPr>
        <w:t>większą ilością objawów somatycznych</w:t>
      </w:r>
      <w:r w:rsidRPr="006218EF">
        <w:rPr>
          <w:rStyle w:val="Odwoanieprzypisudolnego"/>
          <w:rFonts w:ascii="Arial" w:eastAsia="Calibri" w:hAnsi="Arial" w:cs="Arial"/>
          <w:sz w:val="22"/>
          <w:szCs w:val="22"/>
        </w:rPr>
        <w:footnoteReference w:id="102"/>
      </w:r>
      <w:r w:rsidRPr="006218EF">
        <w:rPr>
          <w:rFonts w:ascii="Arial" w:eastAsia="Calibri" w:hAnsi="Arial" w:cs="Arial"/>
          <w:sz w:val="22"/>
          <w:szCs w:val="22"/>
        </w:rPr>
        <w:t>.</w:t>
      </w:r>
    </w:p>
    <w:p w14:paraId="6C484B1C" w14:textId="7D8196CD" w:rsidR="0044478B" w:rsidRPr="006218EF" w:rsidRDefault="0044478B" w:rsidP="00F2594E">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Jak wynika z badania CBOS</w:t>
      </w:r>
      <w:r w:rsidR="00B9640E" w:rsidRPr="006218EF">
        <w:rPr>
          <w:rFonts w:ascii="Arial" w:eastAsia="Calibri" w:hAnsi="Arial" w:cs="Arial"/>
          <w:sz w:val="22"/>
          <w:szCs w:val="22"/>
        </w:rPr>
        <w:t>,</w:t>
      </w:r>
      <w:r w:rsidRPr="006218EF">
        <w:rPr>
          <w:rFonts w:ascii="Arial" w:eastAsia="Calibri" w:hAnsi="Arial" w:cs="Arial"/>
          <w:sz w:val="22"/>
          <w:szCs w:val="22"/>
          <w:vertAlign w:val="superscript"/>
        </w:rPr>
        <w:footnoteReference w:id="103"/>
      </w:r>
      <w:r w:rsidRPr="006218EF">
        <w:rPr>
          <w:rFonts w:ascii="Arial" w:eastAsia="Calibri" w:hAnsi="Arial" w:cs="Arial"/>
          <w:sz w:val="22"/>
          <w:szCs w:val="22"/>
        </w:rPr>
        <w:t xml:space="preserve"> w 2019 r. z telefonu komórkowego korzystało 93,8% osób w</w:t>
      </w:r>
      <w:r w:rsidR="00B42FB6" w:rsidRPr="006218EF">
        <w:rPr>
          <w:rFonts w:ascii="Arial" w:eastAsia="Calibri" w:hAnsi="Arial" w:cs="Arial"/>
          <w:sz w:val="22"/>
          <w:szCs w:val="22"/>
        </w:rPr>
        <w:t xml:space="preserve"> </w:t>
      </w:r>
      <w:r w:rsidRPr="006218EF">
        <w:rPr>
          <w:rFonts w:ascii="Arial" w:eastAsia="Calibri" w:hAnsi="Arial" w:cs="Arial"/>
          <w:sz w:val="22"/>
          <w:szCs w:val="22"/>
        </w:rPr>
        <w:t xml:space="preserve">wieku 15 i więcej lat, zaś smartfonem posługiwało się 2/3 badanych. Problem fonoholizmu jest bardziej zauważalny wśród kobiet (9,1%) niż mężczyzn (6,3%) oraz wśród ludzi młodych </w:t>
      </w:r>
      <w:r w:rsidR="000837AD">
        <w:rPr>
          <w:rFonts w:ascii="Arial" w:eastAsia="Calibri" w:hAnsi="Arial" w:cs="Arial"/>
          <w:sz w:val="22"/>
          <w:szCs w:val="22"/>
        </w:rPr>
        <w:br/>
      </w:r>
      <w:r w:rsidRPr="006218EF">
        <w:rPr>
          <w:rFonts w:ascii="Arial" w:eastAsia="Calibri" w:hAnsi="Arial" w:cs="Arial"/>
          <w:sz w:val="22"/>
          <w:szCs w:val="22"/>
        </w:rPr>
        <w:t xml:space="preserve">– 16,4% osób w wieku 15-17 lat oraz 17,6% w wieku 18-24 lata. Dopiero od 35 roku życia można zaobserwować skokowy spadek odsetka osób z symptomami uzależnienia. Prawie co dziesiąta osoba z tym problemem jest równocześnie narażona na uzależnienie od sieci, </w:t>
      </w:r>
      <w:r w:rsidR="002C3BC7">
        <w:rPr>
          <w:rFonts w:ascii="Arial" w:eastAsia="Calibri" w:hAnsi="Arial" w:cs="Arial"/>
          <w:sz w:val="22"/>
          <w:szCs w:val="22"/>
        </w:rPr>
        <w:br/>
      </w:r>
      <w:r w:rsidRPr="006218EF">
        <w:rPr>
          <w:rFonts w:ascii="Arial" w:eastAsia="Calibri" w:hAnsi="Arial" w:cs="Arial"/>
          <w:sz w:val="22"/>
          <w:szCs w:val="22"/>
        </w:rPr>
        <w:t>a 4,5% stanowią osoby uzależnione jednocześnie od mediów społecznościowych. Jednak fonoholizm jest postrzegany przez Polaków jako jedno</w:t>
      </w:r>
      <w:r w:rsidR="002C3BC7">
        <w:rPr>
          <w:rFonts w:ascii="Arial" w:eastAsia="Calibri" w:hAnsi="Arial" w:cs="Arial"/>
          <w:sz w:val="22"/>
          <w:szCs w:val="22"/>
        </w:rPr>
        <w:t xml:space="preserve"> </w:t>
      </w:r>
      <w:r w:rsidRPr="006218EF">
        <w:rPr>
          <w:rFonts w:ascii="Arial" w:eastAsia="Calibri" w:hAnsi="Arial" w:cs="Arial"/>
          <w:sz w:val="22"/>
          <w:szCs w:val="22"/>
        </w:rPr>
        <w:t>z najmniej niebezpiecznych uzależnień.</w:t>
      </w:r>
    </w:p>
    <w:p w14:paraId="2C765CD8" w14:textId="77777777" w:rsidR="0044478B" w:rsidRPr="006218EF" w:rsidRDefault="0044478B" w:rsidP="00F2594E">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Badania w grupie młodzieży w wieku 12-19 lat wskazują, że dla 36% z nich spędzenie dnia bez telefonu nie jest możliwe. Z kolei 27% odpowiedziało, że wróciłoby do domu, gdyby zapomniało zabrać telefon</w:t>
      </w:r>
      <w:r w:rsidRPr="006218EF">
        <w:rPr>
          <w:rStyle w:val="Odwoanieprzypisudolnego"/>
          <w:rFonts w:ascii="Arial" w:eastAsia="Calibri" w:hAnsi="Arial" w:cs="Arial"/>
          <w:sz w:val="22"/>
          <w:szCs w:val="22"/>
        </w:rPr>
        <w:footnoteReference w:id="104"/>
      </w:r>
      <w:r w:rsidRPr="006218EF">
        <w:rPr>
          <w:rFonts w:ascii="Arial" w:eastAsia="Calibri" w:hAnsi="Arial" w:cs="Arial"/>
          <w:sz w:val="22"/>
          <w:szCs w:val="22"/>
        </w:rPr>
        <w:t xml:space="preserve">. Wyższy poziom problematycznego korzystania z telefonu dotyczy dziewcząt. </w:t>
      </w:r>
    </w:p>
    <w:p w14:paraId="53D4A50E" w14:textId="6FD6F26D" w:rsidR="0044478B" w:rsidRPr="006218EF" w:rsidRDefault="0044478B" w:rsidP="00EB4BD3">
      <w:pPr>
        <w:spacing w:after="0" w:line="360" w:lineRule="auto"/>
        <w:ind w:firstLine="425"/>
        <w:jc w:val="both"/>
        <w:rPr>
          <w:rFonts w:ascii="Arial" w:eastAsia="Calibri" w:hAnsi="Arial" w:cs="Arial"/>
          <w:bCs/>
          <w:sz w:val="22"/>
          <w:szCs w:val="22"/>
        </w:rPr>
      </w:pPr>
      <w:r w:rsidRPr="006218EF">
        <w:rPr>
          <w:rFonts w:ascii="Arial" w:eastAsia="Calibri" w:hAnsi="Arial" w:cs="Arial"/>
          <w:bCs/>
          <w:sz w:val="22"/>
          <w:szCs w:val="22"/>
        </w:rPr>
        <w:t>Wg badania</w:t>
      </w:r>
      <w:r w:rsidRPr="006218EF">
        <w:rPr>
          <w:rStyle w:val="Odwoanieprzypisudolnego"/>
          <w:rFonts w:ascii="Arial" w:eastAsia="Calibri" w:hAnsi="Arial" w:cs="Arial"/>
          <w:sz w:val="22"/>
          <w:szCs w:val="22"/>
        </w:rPr>
        <w:footnoteReference w:id="105"/>
      </w:r>
      <w:r w:rsidRPr="006218EF">
        <w:rPr>
          <w:rFonts w:ascii="Arial" w:eastAsia="Calibri" w:hAnsi="Arial" w:cs="Arial"/>
          <w:bCs/>
          <w:sz w:val="22"/>
          <w:szCs w:val="22"/>
        </w:rPr>
        <w:t xml:space="preserve"> przeprowadzonego w 2020 r. przez Akademię Pedagogiki Specjalnej</w:t>
      </w:r>
      <w:r w:rsidR="00B42FB6" w:rsidRPr="006218EF">
        <w:rPr>
          <w:rFonts w:ascii="Arial" w:eastAsia="Calibri" w:hAnsi="Arial" w:cs="Arial"/>
          <w:bCs/>
          <w:sz w:val="22"/>
          <w:szCs w:val="22"/>
        </w:rPr>
        <w:br/>
      </w:r>
      <w:r w:rsidRPr="006218EF">
        <w:rPr>
          <w:rFonts w:ascii="Arial" w:eastAsia="Calibri" w:hAnsi="Arial" w:cs="Arial"/>
          <w:bCs/>
          <w:sz w:val="22"/>
          <w:szCs w:val="22"/>
        </w:rPr>
        <w:t xml:space="preserve">im. Marii Grzegorzewskiej, ponad połowa dzieci w wieku 0-6 lat korzysta z urządzeń mobilnych (smartfon, tablet, smartwatch czy laptop) średnio przez ponad 1 godzinę dziennie. Im starsze dzieci, tym więcej z nich korzysta z tych urządzeń. </w:t>
      </w:r>
      <w:r w:rsidRPr="006218EF">
        <w:rPr>
          <w:rFonts w:ascii="Arial" w:eastAsia="Calibri" w:hAnsi="Arial" w:cs="Arial"/>
          <w:b/>
          <w:sz w:val="22"/>
          <w:szCs w:val="22"/>
        </w:rPr>
        <w:t xml:space="preserve">Średni wiek inicjacji używania urządzeń mobilnych wynosi 2 lata i 2 miesiące. </w:t>
      </w:r>
    </w:p>
    <w:p w14:paraId="1FCCFB15" w14:textId="77777777" w:rsidR="0044478B" w:rsidRPr="006218EF" w:rsidRDefault="0044478B" w:rsidP="00EB4BD3">
      <w:pPr>
        <w:spacing w:before="240" w:after="240" w:line="360" w:lineRule="auto"/>
        <w:rPr>
          <w:rFonts w:ascii="Arial" w:eastAsia="Calibri" w:hAnsi="Arial" w:cs="Arial"/>
          <w:b/>
          <w:sz w:val="22"/>
          <w:szCs w:val="22"/>
        </w:rPr>
      </w:pPr>
      <w:r w:rsidRPr="006218EF">
        <w:rPr>
          <w:rFonts w:ascii="Arial" w:eastAsia="Calibri" w:hAnsi="Arial" w:cs="Arial"/>
          <w:b/>
          <w:sz w:val="22"/>
          <w:szCs w:val="22"/>
        </w:rPr>
        <w:t>Pracoholizm</w:t>
      </w:r>
    </w:p>
    <w:p w14:paraId="15C904D0" w14:textId="422287E4" w:rsidR="0044478B" w:rsidRPr="006218EF" w:rsidRDefault="0044478B" w:rsidP="00F2594E">
      <w:pPr>
        <w:spacing w:after="0" w:line="360" w:lineRule="auto"/>
        <w:ind w:firstLine="426"/>
        <w:jc w:val="both"/>
        <w:rPr>
          <w:rFonts w:ascii="Arial" w:eastAsia="Calibri" w:hAnsi="Arial" w:cs="Arial"/>
          <w:strike/>
          <w:sz w:val="22"/>
          <w:szCs w:val="22"/>
        </w:rPr>
      </w:pPr>
      <w:r w:rsidRPr="006218EF">
        <w:rPr>
          <w:rFonts w:ascii="Arial" w:eastAsia="Calibri" w:hAnsi="Arial" w:cs="Arial"/>
          <w:sz w:val="22"/>
          <w:szCs w:val="22"/>
        </w:rPr>
        <w:t>Uzależnienie od pracy przejawia się w obsesyjno-kompulsyjnym dążeniu do nierealistycznych, perfekcjonistycznych standardów w celu nadmiernego kompensowania niskiego poczucia własnej wartości oraz unikania/redukowania emocji negatywnych</w:t>
      </w:r>
      <w:r w:rsidR="002E00DF" w:rsidRPr="006218EF">
        <w:rPr>
          <w:rFonts w:ascii="Arial" w:eastAsia="Calibri" w:hAnsi="Arial" w:cs="Arial"/>
          <w:sz w:val="22"/>
          <w:szCs w:val="22"/>
        </w:rPr>
        <w:br/>
      </w:r>
      <w:r w:rsidRPr="006218EF">
        <w:rPr>
          <w:rFonts w:ascii="Arial" w:eastAsia="Calibri" w:hAnsi="Arial" w:cs="Arial"/>
          <w:sz w:val="22"/>
          <w:szCs w:val="22"/>
        </w:rPr>
        <w:t>i objawów odstawiennych</w:t>
      </w:r>
      <w:r w:rsidRPr="006218EF">
        <w:rPr>
          <w:rStyle w:val="Odwoanieprzypisudolnego"/>
          <w:rFonts w:ascii="Arial" w:eastAsia="Calibri" w:hAnsi="Arial" w:cs="Arial"/>
          <w:sz w:val="22"/>
          <w:szCs w:val="22"/>
        </w:rPr>
        <w:footnoteReference w:id="106"/>
      </w:r>
      <w:r w:rsidRPr="006218EF">
        <w:rPr>
          <w:rFonts w:ascii="Arial" w:eastAsia="Calibri" w:hAnsi="Arial" w:cs="Arial"/>
          <w:sz w:val="22"/>
          <w:szCs w:val="22"/>
        </w:rPr>
        <w:t>. Wyniki badania CBOS</w:t>
      </w:r>
      <w:r w:rsidRPr="006218EF">
        <w:rPr>
          <w:rFonts w:ascii="Arial" w:eastAsia="Calibri" w:hAnsi="Arial" w:cs="Arial"/>
          <w:sz w:val="22"/>
          <w:szCs w:val="22"/>
          <w:vertAlign w:val="superscript"/>
        </w:rPr>
        <w:footnoteReference w:id="107"/>
      </w:r>
      <w:r w:rsidRPr="006218EF">
        <w:rPr>
          <w:rFonts w:ascii="Arial" w:eastAsia="Calibri" w:hAnsi="Arial" w:cs="Arial"/>
          <w:sz w:val="22"/>
          <w:szCs w:val="22"/>
        </w:rPr>
        <w:t xml:space="preserve"> wskazują, że w 2019 roku ponad 9% Polaków mających 15 lat i</w:t>
      </w:r>
      <w:r w:rsidR="00B42FB6" w:rsidRPr="006218EF">
        <w:rPr>
          <w:rFonts w:ascii="Arial" w:eastAsia="Calibri" w:hAnsi="Arial" w:cs="Arial"/>
          <w:sz w:val="22"/>
          <w:szCs w:val="22"/>
        </w:rPr>
        <w:t xml:space="preserve"> </w:t>
      </w:r>
      <w:r w:rsidRPr="006218EF">
        <w:rPr>
          <w:rFonts w:ascii="Arial" w:eastAsia="Calibri" w:hAnsi="Arial" w:cs="Arial"/>
          <w:sz w:val="22"/>
          <w:szCs w:val="22"/>
        </w:rPr>
        <w:t>więcej przejawiało symptomy uzależnienia od pracy, zaś</w:t>
      </w:r>
      <w:r w:rsidR="002E00DF" w:rsidRPr="006218EF">
        <w:rPr>
          <w:rFonts w:ascii="Arial" w:eastAsia="Calibri" w:hAnsi="Arial" w:cs="Arial"/>
          <w:sz w:val="22"/>
          <w:szCs w:val="22"/>
        </w:rPr>
        <w:br/>
      </w:r>
      <w:r w:rsidRPr="006218EF">
        <w:rPr>
          <w:rFonts w:ascii="Arial" w:eastAsia="Calibri" w:hAnsi="Arial" w:cs="Arial"/>
          <w:sz w:val="22"/>
          <w:szCs w:val="22"/>
        </w:rPr>
        <w:t xml:space="preserve">w przypadku ponad 70% badanych istniało prawdopodobieństwo pojawienia się tego problemu. </w:t>
      </w:r>
      <w:r w:rsidRPr="006218EF">
        <w:rPr>
          <w:rFonts w:ascii="Arial" w:eastAsia="Calibri" w:hAnsi="Arial" w:cs="Arial"/>
          <w:b/>
          <w:bCs/>
          <w:sz w:val="22"/>
          <w:szCs w:val="22"/>
        </w:rPr>
        <w:t>Objawem pracoholizmu jest wewnętrzna potrzeba wykonywania pracy kosztem życia osobistego, snu, jedzenia i zdrowia.</w:t>
      </w:r>
      <w:r w:rsidRPr="006218EF">
        <w:rPr>
          <w:rFonts w:ascii="Arial" w:eastAsia="Calibri" w:hAnsi="Arial" w:cs="Arial"/>
          <w:sz w:val="22"/>
          <w:szCs w:val="22"/>
        </w:rPr>
        <w:t xml:space="preserve"> Pracoholizm oraz zagrożenie uzależnieniem od pracy dotyczy głównie młodych dorosłych (poniżej 35 roku życia),</w:t>
      </w:r>
      <w:r w:rsidR="002E00DF" w:rsidRPr="006218EF">
        <w:rPr>
          <w:rFonts w:ascii="Arial" w:eastAsia="Calibri" w:hAnsi="Arial" w:cs="Arial"/>
          <w:sz w:val="22"/>
          <w:szCs w:val="22"/>
        </w:rPr>
        <w:br/>
      </w:r>
      <w:r w:rsidRPr="006218EF">
        <w:rPr>
          <w:rFonts w:ascii="Arial" w:eastAsia="Calibri" w:hAnsi="Arial" w:cs="Arial"/>
          <w:sz w:val="22"/>
          <w:szCs w:val="22"/>
        </w:rPr>
        <w:t>a</w:t>
      </w:r>
      <w:r w:rsidR="00B42FB6" w:rsidRPr="006218EF">
        <w:rPr>
          <w:rFonts w:ascii="Arial" w:eastAsia="Calibri" w:hAnsi="Arial" w:cs="Arial"/>
          <w:sz w:val="22"/>
          <w:szCs w:val="22"/>
        </w:rPr>
        <w:t xml:space="preserve"> </w:t>
      </w:r>
      <w:r w:rsidRPr="006218EF">
        <w:rPr>
          <w:rFonts w:ascii="Arial" w:eastAsia="Calibri" w:hAnsi="Arial" w:cs="Arial"/>
          <w:sz w:val="22"/>
          <w:szCs w:val="22"/>
        </w:rPr>
        <w:t>w</w:t>
      </w:r>
      <w:r w:rsidR="00B42FB6" w:rsidRPr="006218EF">
        <w:rPr>
          <w:rFonts w:ascii="Arial" w:eastAsia="Calibri" w:hAnsi="Arial" w:cs="Arial"/>
          <w:sz w:val="22"/>
          <w:szCs w:val="22"/>
        </w:rPr>
        <w:t xml:space="preserve"> </w:t>
      </w:r>
      <w:r w:rsidRPr="006218EF">
        <w:rPr>
          <w:rFonts w:ascii="Arial" w:eastAsia="Calibri" w:hAnsi="Arial" w:cs="Arial"/>
          <w:sz w:val="22"/>
          <w:szCs w:val="22"/>
        </w:rPr>
        <w:t xml:space="preserve">szczególności osób w wieku 25-34 lata (w tej grupie bardziej kobiet niż mężczyzn). Jeśli </w:t>
      </w:r>
      <w:r w:rsidRPr="006218EF">
        <w:rPr>
          <w:rFonts w:ascii="Arial" w:eastAsia="Calibri" w:hAnsi="Arial" w:cs="Arial"/>
          <w:sz w:val="22"/>
          <w:szCs w:val="22"/>
        </w:rPr>
        <w:lastRenderedPageBreak/>
        <w:t>chodzi o całą populację Polaków w wieku powyżej 15 lat, zagrożenie pracoholizmem</w:t>
      </w:r>
      <w:r w:rsidR="002E00DF" w:rsidRPr="006218EF">
        <w:rPr>
          <w:rFonts w:ascii="Arial" w:eastAsia="Calibri" w:hAnsi="Arial" w:cs="Arial"/>
          <w:sz w:val="22"/>
          <w:szCs w:val="22"/>
        </w:rPr>
        <w:br/>
      </w:r>
      <w:r w:rsidRPr="006218EF">
        <w:rPr>
          <w:rFonts w:ascii="Arial" w:eastAsia="Calibri" w:hAnsi="Arial" w:cs="Arial"/>
          <w:sz w:val="22"/>
          <w:szCs w:val="22"/>
        </w:rPr>
        <w:t>w</w:t>
      </w:r>
      <w:r w:rsidR="00B42FB6" w:rsidRPr="006218EF">
        <w:rPr>
          <w:rFonts w:ascii="Arial" w:eastAsia="Calibri" w:hAnsi="Arial" w:cs="Arial"/>
          <w:sz w:val="22"/>
          <w:szCs w:val="22"/>
        </w:rPr>
        <w:t xml:space="preserve"> </w:t>
      </w:r>
      <w:r w:rsidRPr="006218EF">
        <w:rPr>
          <w:rFonts w:ascii="Arial" w:eastAsia="Calibri" w:hAnsi="Arial" w:cs="Arial"/>
          <w:sz w:val="22"/>
          <w:szCs w:val="22"/>
        </w:rPr>
        <w:t>podobny sposób dotyka kobiety i mężczyzn.</w:t>
      </w:r>
    </w:p>
    <w:p w14:paraId="5BCA4B2B" w14:textId="09AFBF08" w:rsidR="0044478B" w:rsidRPr="006218EF" w:rsidRDefault="0044478B" w:rsidP="00F2594E">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Jak wynika z przeprowadzonych analiz, skłonność do uzależnienia od pracy wiąże się</w:t>
      </w:r>
      <w:r w:rsidR="00B42FB6" w:rsidRPr="006218EF">
        <w:rPr>
          <w:rFonts w:ascii="Arial" w:eastAsia="Calibri" w:hAnsi="Arial" w:cs="Arial"/>
          <w:sz w:val="22"/>
          <w:szCs w:val="22"/>
        </w:rPr>
        <w:br/>
      </w:r>
      <w:r w:rsidRPr="006218EF">
        <w:rPr>
          <w:rFonts w:ascii="Arial" w:eastAsia="Calibri" w:hAnsi="Arial" w:cs="Arial"/>
          <w:sz w:val="22"/>
          <w:szCs w:val="22"/>
        </w:rPr>
        <w:t>z</w:t>
      </w:r>
      <w:r w:rsidR="00B42FB6" w:rsidRPr="006218EF">
        <w:rPr>
          <w:rFonts w:ascii="Arial" w:eastAsia="Calibri" w:hAnsi="Arial" w:cs="Arial"/>
          <w:sz w:val="22"/>
          <w:szCs w:val="22"/>
        </w:rPr>
        <w:t xml:space="preserve"> </w:t>
      </w:r>
      <w:r w:rsidRPr="006218EF">
        <w:rPr>
          <w:rFonts w:ascii="Arial" w:eastAsia="Calibri" w:hAnsi="Arial" w:cs="Arial"/>
          <w:sz w:val="22"/>
          <w:szCs w:val="22"/>
        </w:rPr>
        <w:t>podatnością na pozostałe uzależnienia behawioralne. Wyniki badania wskazują też na lekki wzrost świadomości społecznej w odniesieniu do zagrożeń związanych z uzależnieniami, przede wszystkim behawioralnymi</w:t>
      </w:r>
      <w:r w:rsidR="00734556" w:rsidRPr="006218EF">
        <w:rPr>
          <w:rFonts w:ascii="Arial" w:eastAsia="Calibri" w:hAnsi="Arial" w:cs="Arial"/>
          <w:sz w:val="22"/>
          <w:szCs w:val="22"/>
        </w:rPr>
        <w:t>.</w:t>
      </w:r>
    </w:p>
    <w:p w14:paraId="7AB2A5E1" w14:textId="5311471A" w:rsidR="0044478B" w:rsidRPr="006218EF" w:rsidRDefault="0044478B" w:rsidP="00F2594E">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Zmiany podmiotowe i społeczne, do których prowadzi pracoholizm mają przede wszystkim negatywny charakter.</w:t>
      </w:r>
      <w:r w:rsidR="00570C15" w:rsidRPr="006218EF">
        <w:rPr>
          <w:rFonts w:ascii="Arial" w:hAnsi="Arial" w:cs="Arial"/>
          <w:sz w:val="22"/>
          <w:szCs w:val="22"/>
        </w:rPr>
        <w:t xml:space="preserve"> </w:t>
      </w:r>
      <w:r w:rsidRPr="006218EF">
        <w:rPr>
          <w:rFonts w:ascii="Arial" w:eastAsia="Calibri" w:hAnsi="Arial" w:cs="Arial"/>
          <w:sz w:val="22"/>
          <w:szCs w:val="22"/>
        </w:rPr>
        <w:t>W jego efekcie mogą pojawić się objawy fizjologiczne, np.: przemęczenie, osłabienie, reakcje alergiczne, problemy trawienne, bóle w klatce piersiowej, bóle i zawroty głowy, krótki oddech, tiki nerwowe. Ponadto, pracoholizm wiąże się</w:t>
      </w:r>
      <w:r w:rsidR="00B42FB6" w:rsidRPr="006218EF">
        <w:rPr>
          <w:rFonts w:ascii="Arial" w:eastAsia="Calibri" w:hAnsi="Arial" w:cs="Arial"/>
          <w:sz w:val="22"/>
          <w:szCs w:val="22"/>
        </w:rPr>
        <w:br/>
      </w:r>
      <w:r w:rsidRPr="006218EF">
        <w:rPr>
          <w:rFonts w:ascii="Arial" w:eastAsia="Calibri" w:hAnsi="Arial" w:cs="Arial"/>
          <w:sz w:val="22"/>
          <w:szCs w:val="22"/>
        </w:rPr>
        <w:t>z</w:t>
      </w:r>
      <w:r w:rsidR="00B42FB6" w:rsidRPr="006218EF">
        <w:rPr>
          <w:rFonts w:ascii="Arial" w:eastAsia="Calibri" w:hAnsi="Arial" w:cs="Arial"/>
          <w:sz w:val="22"/>
          <w:szCs w:val="22"/>
        </w:rPr>
        <w:t xml:space="preserve"> </w:t>
      </w:r>
      <w:r w:rsidRPr="006218EF">
        <w:rPr>
          <w:rFonts w:ascii="Arial" w:eastAsia="Calibri" w:hAnsi="Arial" w:cs="Arial"/>
          <w:sz w:val="22"/>
          <w:szCs w:val="22"/>
        </w:rPr>
        <w:t>symptomami behawioralnymi, takimi jak: zaburzenia snu, problemy z odprężaniem się, nadaktywność, zniecierpliwienie, rozdrażnienie, labilność emocjonalna, trudności ze skupieniem uwagi, kłopoty z pamięcią, poczucie ograniczenia doznań oraz szybkie znudzenie wykonywaną aktywności</w:t>
      </w:r>
      <w:r w:rsidR="00A25E30">
        <w:rPr>
          <w:rFonts w:ascii="Arial" w:eastAsia="Calibri" w:hAnsi="Arial" w:cs="Arial"/>
          <w:sz w:val="22"/>
          <w:szCs w:val="22"/>
        </w:rPr>
        <w:t>ą</w:t>
      </w:r>
      <w:r w:rsidRPr="006218EF">
        <w:rPr>
          <w:rFonts w:ascii="Arial" w:eastAsia="Calibri" w:hAnsi="Arial" w:cs="Arial"/>
          <w:sz w:val="22"/>
          <w:szCs w:val="22"/>
        </w:rPr>
        <w:t>. Może też stanowić źródło dysfunkcji systemu rodzinnego, w tym przyczynę niekorzystnych zmian w funkcjonowaniu poszczególnych członków rodziny osoby uzależnionej. Obecność osoby uzależnionej od pracy w zespole ma niekorzystny wpływ na zmiany w środowisku pracy i negatywnie wpływa na jej efektywność</w:t>
      </w:r>
      <w:r w:rsidRPr="006218EF">
        <w:rPr>
          <w:rStyle w:val="Odwoanieprzypisudolnego"/>
          <w:rFonts w:ascii="Arial" w:eastAsia="Calibri" w:hAnsi="Arial" w:cs="Arial"/>
          <w:sz w:val="22"/>
          <w:szCs w:val="22"/>
        </w:rPr>
        <w:footnoteReference w:id="108"/>
      </w:r>
      <w:r w:rsidRPr="006218EF">
        <w:rPr>
          <w:rFonts w:ascii="Arial" w:eastAsia="Calibri" w:hAnsi="Arial" w:cs="Arial"/>
          <w:sz w:val="22"/>
          <w:szCs w:val="22"/>
        </w:rPr>
        <w:t>.</w:t>
      </w:r>
    </w:p>
    <w:p w14:paraId="3292B335" w14:textId="211FFA3D" w:rsidR="0044478B" w:rsidRPr="006218EF" w:rsidRDefault="0044478B" w:rsidP="00EB4BD3">
      <w:pPr>
        <w:spacing w:after="0" w:line="360" w:lineRule="auto"/>
        <w:ind w:firstLine="425"/>
        <w:jc w:val="both"/>
        <w:rPr>
          <w:rFonts w:ascii="Arial" w:eastAsia="Calibri" w:hAnsi="Arial" w:cs="Arial"/>
          <w:sz w:val="22"/>
          <w:szCs w:val="22"/>
        </w:rPr>
      </w:pPr>
      <w:r w:rsidRPr="006218EF">
        <w:rPr>
          <w:rFonts w:ascii="Arial" w:eastAsia="Calibri" w:hAnsi="Arial" w:cs="Arial"/>
          <w:sz w:val="22"/>
          <w:szCs w:val="22"/>
        </w:rPr>
        <w:t>Według najnowszych danych Światowej Organizacji Zdrowia i Międzynarodowej Organizacji Pracy, w latach 2000-2016 liczba zgonów z powodu chorób serca, będących wynikiem długich godzin pracy wzrosła o 42%, a udarów mózgu o 19%.</w:t>
      </w:r>
      <w:r w:rsidRPr="006218EF">
        <w:rPr>
          <w:rFonts w:ascii="Arial" w:hAnsi="Arial" w:cs="Arial"/>
          <w:sz w:val="22"/>
          <w:szCs w:val="22"/>
        </w:rPr>
        <w:t xml:space="preserve"> </w:t>
      </w:r>
      <w:r w:rsidRPr="006218EF">
        <w:rPr>
          <w:rFonts w:ascii="Arial" w:eastAsia="Calibri" w:hAnsi="Arial" w:cs="Arial"/>
          <w:sz w:val="22"/>
          <w:szCs w:val="22"/>
        </w:rPr>
        <w:t xml:space="preserve">Badanie wykazało, że </w:t>
      </w:r>
      <w:r w:rsidRPr="006218EF">
        <w:rPr>
          <w:rFonts w:ascii="Arial" w:eastAsia="Calibri" w:hAnsi="Arial" w:cs="Arial"/>
          <w:b/>
          <w:bCs/>
          <w:sz w:val="22"/>
          <w:szCs w:val="22"/>
        </w:rPr>
        <w:t>praca co najmniej 55 godzin tygodniowo wiąże się z szacowanym o 35% wyższym ryzykiem udaru mózgu i 17% wyższym ryzykiem zgonu z powodu choroby niedokrwiennej serca,</w:t>
      </w:r>
      <w:r w:rsidR="00694079" w:rsidRPr="006218EF">
        <w:rPr>
          <w:rFonts w:ascii="Arial" w:eastAsia="Calibri" w:hAnsi="Arial" w:cs="Arial"/>
          <w:b/>
          <w:bCs/>
          <w:sz w:val="22"/>
          <w:szCs w:val="22"/>
        </w:rPr>
        <w:t xml:space="preserve"> </w:t>
      </w:r>
      <w:r w:rsidRPr="006218EF">
        <w:rPr>
          <w:rFonts w:ascii="Arial" w:eastAsia="Calibri" w:hAnsi="Arial" w:cs="Arial"/>
          <w:b/>
          <w:bCs/>
          <w:sz w:val="22"/>
          <w:szCs w:val="22"/>
        </w:rPr>
        <w:t>w</w:t>
      </w:r>
      <w:r w:rsidR="00B42FB6" w:rsidRPr="006218EF">
        <w:rPr>
          <w:rFonts w:ascii="Arial" w:eastAsia="Calibri" w:hAnsi="Arial" w:cs="Arial"/>
          <w:b/>
          <w:bCs/>
          <w:sz w:val="22"/>
          <w:szCs w:val="22"/>
        </w:rPr>
        <w:t xml:space="preserve"> </w:t>
      </w:r>
      <w:r w:rsidRPr="006218EF">
        <w:rPr>
          <w:rFonts w:ascii="Arial" w:eastAsia="Calibri" w:hAnsi="Arial" w:cs="Arial"/>
          <w:b/>
          <w:bCs/>
          <w:sz w:val="22"/>
          <w:szCs w:val="22"/>
        </w:rPr>
        <w:t>porównaniu z pracą 35-40 godzin tygodniowo</w:t>
      </w:r>
      <w:r w:rsidRPr="006218EF">
        <w:rPr>
          <w:rStyle w:val="Odwoanieprzypisudolnego"/>
          <w:rFonts w:ascii="Arial" w:eastAsia="Calibri" w:hAnsi="Arial" w:cs="Arial"/>
          <w:sz w:val="22"/>
          <w:szCs w:val="22"/>
        </w:rPr>
        <w:footnoteReference w:id="109"/>
      </w:r>
      <w:r w:rsidRPr="006218EF">
        <w:rPr>
          <w:rFonts w:ascii="Arial" w:eastAsia="Calibri" w:hAnsi="Arial" w:cs="Arial"/>
          <w:sz w:val="22"/>
          <w:szCs w:val="22"/>
        </w:rPr>
        <w:t>.</w:t>
      </w:r>
    </w:p>
    <w:p w14:paraId="1632CA1F" w14:textId="77777777" w:rsidR="0044478B" w:rsidRPr="006218EF" w:rsidRDefault="0044478B" w:rsidP="00EB4BD3">
      <w:pPr>
        <w:spacing w:before="240" w:after="240" w:line="360" w:lineRule="auto"/>
        <w:jc w:val="both"/>
        <w:rPr>
          <w:rFonts w:ascii="Arial" w:eastAsia="Calibri" w:hAnsi="Arial" w:cs="Arial"/>
          <w:b/>
          <w:bCs/>
          <w:sz w:val="22"/>
          <w:szCs w:val="22"/>
        </w:rPr>
      </w:pPr>
      <w:r w:rsidRPr="006218EF">
        <w:rPr>
          <w:rFonts w:ascii="Arial" w:eastAsia="Calibri" w:hAnsi="Arial" w:cs="Arial"/>
          <w:b/>
          <w:bCs/>
          <w:sz w:val="22"/>
          <w:szCs w:val="22"/>
        </w:rPr>
        <w:t>Podsumowanie</w:t>
      </w:r>
    </w:p>
    <w:p w14:paraId="3580BC16" w14:textId="0E7B47F8" w:rsidR="0044478B" w:rsidRPr="006218EF" w:rsidRDefault="0044478B" w:rsidP="00EB4BD3">
      <w:pPr>
        <w:spacing w:after="0" w:line="360" w:lineRule="auto"/>
        <w:ind w:firstLine="425"/>
        <w:jc w:val="both"/>
        <w:rPr>
          <w:rFonts w:ascii="Arial" w:eastAsia="Calibri" w:hAnsi="Arial" w:cs="Arial"/>
          <w:sz w:val="22"/>
          <w:szCs w:val="22"/>
        </w:rPr>
      </w:pPr>
      <w:r w:rsidRPr="006218EF">
        <w:rPr>
          <w:rFonts w:ascii="Arial" w:eastAsia="Calibri" w:hAnsi="Arial" w:cs="Arial"/>
          <w:sz w:val="22"/>
          <w:szCs w:val="22"/>
        </w:rPr>
        <w:t>Jak wynika z przeprowadzonych analiz w województwie lubelskim występują wszystkie rodzaje uzależnień behawioralnych jak również poważne jest zagrożenie tymi uzależnieniami</w:t>
      </w:r>
      <w:r w:rsidR="006B3C26" w:rsidRPr="006218EF">
        <w:rPr>
          <w:rFonts w:ascii="Arial" w:eastAsia="Calibri" w:hAnsi="Arial" w:cs="Arial"/>
          <w:sz w:val="22"/>
          <w:szCs w:val="22"/>
        </w:rPr>
        <w:t xml:space="preserve"> zarówno wśród dzieci, młodzieży jak i dorosłych</w:t>
      </w:r>
      <w:r w:rsidRPr="006218EF">
        <w:rPr>
          <w:rFonts w:ascii="Arial" w:eastAsia="Calibri" w:hAnsi="Arial" w:cs="Arial"/>
          <w:sz w:val="22"/>
          <w:szCs w:val="22"/>
        </w:rPr>
        <w:t xml:space="preserve">. </w:t>
      </w:r>
      <w:r w:rsidRPr="006218EF">
        <w:rPr>
          <w:rFonts w:ascii="Arial" w:eastAsia="Calibri" w:hAnsi="Arial" w:cs="Arial"/>
          <w:b/>
          <w:bCs/>
          <w:sz w:val="22"/>
          <w:szCs w:val="22"/>
        </w:rPr>
        <w:t>Najczęściej występującym</w:t>
      </w:r>
      <w:r w:rsidR="002E00DF" w:rsidRPr="006218EF">
        <w:rPr>
          <w:rFonts w:ascii="Arial" w:eastAsia="Calibri" w:hAnsi="Arial" w:cs="Arial"/>
          <w:b/>
          <w:bCs/>
          <w:sz w:val="22"/>
          <w:szCs w:val="22"/>
        </w:rPr>
        <w:br/>
      </w:r>
      <w:r w:rsidRPr="006218EF">
        <w:rPr>
          <w:rFonts w:ascii="Arial" w:eastAsia="Calibri" w:hAnsi="Arial" w:cs="Arial"/>
          <w:b/>
          <w:bCs/>
          <w:sz w:val="22"/>
          <w:szCs w:val="22"/>
        </w:rPr>
        <w:t xml:space="preserve">i jednocześnie jednym z bardziej destrukcyjnych jest nadmierne korzystanie z mediów, szczególnie przez dzieci i młodzież. </w:t>
      </w:r>
      <w:r w:rsidRPr="006218EF">
        <w:rPr>
          <w:rFonts w:ascii="Arial" w:eastAsia="Calibri" w:hAnsi="Arial" w:cs="Arial"/>
          <w:sz w:val="22"/>
          <w:szCs w:val="22"/>
        </w:rPr>
        <w:t>Chodzi tu m.in. o używanie telefonów, przebywanie</w:t>
      </w:r>
      <w:r w:rsidR="008C15F1" w:rsidRPr="006218EF">
        <w:rPr>
          <w:rFonts w:ascii="Arial" w:eastAsia="Calibri" w:hAnsi="Arial" w:cs="Arial"/>
          <w:sz w:val="22"/>
          <w:szCs w:val="22"/>
        </w:rPr>
        <w:br/>
      </w:r>
      <w:r w:rsidRPr="006218EF">
        <w:rPr>
          <w:rFonts w:ascii="Arial" w:eastAsia="Calibri" w:hAnsi="Arial" w:cs="Arial"/>
          <w:sz w:val="22"/>
          <w:szCs w:val="22"/>
        </w:rPr>
        <w:t>w cyberprzestrzeni, używanie gier komputerowych. Niepokojącym jest również kontakt</w:t>
      </w:r>
      <w:r w:rsidR="002E00DF" w:rsidRPr="006218EF">
        <w:rPr>
          <w:rFonts w:ascii="Arial" w:eastAsia="Calibri" w:hAnsi="Arial" w:cs="Arial"/>
          <w:sz w:val="22"/>
          <w:szCs w:val="22"/>
        </w:rPr>
        <w:br/>
      </w:r>
      <w:r w:rsidRPr="006218EF">
        <w:rPr>
          <w:rFonts w:ascii="Arial" w:eastAsia="Calibri" w:hAnsi="Arial" w:cs="Arial"/>
          <w:sz w:val="22"/>
          <w:szCs w:val="22"/>
        </w:rPr>
        <w:t xml:space="preserve">z grami hazardowymi, występujący szczególnie wśród starszej młodzieży. </w:t>
      </w:r>
    </w:p>
    <w:p w14:paraId="26BC7402" w14:textId="3DB6F66B" w:rsidR="0044478B" w:rsidRPr="006218EF" w:rsidRDefault="0044478B" w:rsidP="00F2594E">
      <w:pPr>
        <w:spacing w:after="0" w:line="360" w:lineRule="auto"/>
        <w:ind w:firstLine="426"/>
        <w:jc w:val="both"/>
        <w:rPr>
          <w:rFonts w:ascii="Arial" w:eastAsia="Calibri" w:hAnsi="Arial" w:cs="Arial"/>
          <w:sz w:val="22"/>
          <w:szCs w:val="22"/>
        </w:rPr>
      </w:pPr>
      <w:r w:rsidRPr="006218EF">
        <w:rPr>
          <w:rFonts w:ascii="Arial" w:eastAsia="Calibri" w:hAnsi="Arial" w:cs="Arial"/>
          <w:b/>
          <w:bCs/>
          <w:sz w:val="22"/>
          <w:szCs w:val="22"/>
        </w:rPr>
        <w:lastRenderedPageBreak/>
        <w:t>Odsetki osób uzależnionych oraz zagrożonych tego typu uzależnieniem są wprawdzie</w:t>
      </w:r>
      <w:r w:rsidR="008C15F1" w:rsidRPr="006218EF">
        <w:rPr>
          <w:rFonts w:ascii="Arial" w:eastAsia="Calibri" w:hAnsi="Arial" w:cs="Arial"/>
          <w:b/>
          <w:bCs/>
          <w:sz w:val="22"/>
          <w:szCs w:val="22"/>
        </w:rPr>
        <w:t xml:space="preserve"> </w:t>
      </w:r>
      <w:r w:rsidRPr="006218EF">
        <w:rPr>
          <w:rFonts w:ascii="Arial" w:eastAsia="Calibri" w:hAnsi="Arial" w:cs="Arial"/>
          <w:b/>
          <w:bCs/>
          <w:sz w:val="22"/>
          <w:szCs w:val="22"/>
        </w:rPr>
        <w:t>w województwie lubelskim niższe niż średnie krajowe</w:t>
      </w:r>
      <w:r w:rsidRPr="006218EF">
        <w:rPr>
          <w:rFonts w:ascii="Arial" w:eastAsia="Calibri" w:hAnsi="Arial" w:cs="Arial"/>
          <w:sz w:val="22"/>
          <w:szCs w:val="22"/>
        </w:rPr>
        <w:t>, nie zwalnia to jednak</w:t>
      </w:r>
      <w:r w:rsidR="00B42FB6" w:rsidRPr="006218EF">
        <w:rPr>
          <w:rFonts w:ascii="Arial" w:eastAsia="Calibri" w:hAnsi="Arial" w:cs="Arial"/>
          <w:sz w:val="22"/>
          <w:szCs w:val="22"/>
        </w:rPr>
        <w:br/>
      </w:r>
      <w:r w:rsidRPr="006218EF">
        <w:rPr>
          <w:rFonts w:ascii="Arial" w:eastAsia="Calibri" w:hAnsi="Arial" w:cs="Arial"/>
          <w:sz w:val="22"/>
          <w:szCs w:val="22"/>
        </w:rPr>
        <w:t>z</w:t>
      </w:r>
      <w:r w:rsidR="00B42FB6" w:rsidRPr="006218EF">
        <w:rPr>
          <w:rFonts w:ascii="Arial" w:eastAsia="Calibri" w:hAnsi="Arial" w:cs="Arial"/>
          <w:sz w:val="22"/>
          <w:szCs w:val="22"/>
        </w:rPr>
        <w:t xml:space="preserve"> </w:t>
      </w:r>
      <w:r w:rsidRPr="006218EF">
        <w:rPr>
          <w:rFonts w:ascii="Arial" w:eastAsia="Calibri" w:hAnsi="Arial" w:cs="Arial"/>
          <w:sz w:val="22"/>
          <w:szCs w:val="22"/>
        </w:rPr>
        <w:t xml:space="preserve">odpowiedzialności przeciwdziałania tym problemom. </w:t>
      </w:r>
    </w:p>
    <w:p w14:paraId="6EC336EA" w14:textId="360413EB" w:rsidR="00157BD7" w:rsidRPr="006218EF" w:rsidRDefault="0044478B" w:rsidP="00450F2F">
      <w:pPr>
        <w:spacing w:after="0" w:line="360" w:lineRule="auto"/>
        <w:ind w:firstLine="426"/>
        <w:jc w:val="both"/>
        <w:rPr>
          <w:rFonts w:ascii="Arial" w:eastAsia="Calibri" w:hAnsi="Arial" w:cs="Arial"/>
          <w:sz w:val="22"/>
          <w:szCs w:val="22"/>
        </w:rPr>
      </w:pPr>
      <w:r w:rsidRPr="006218EF">
        <w:rPr>
          <w:rFonts w:ascii="Arial" w:eastAsia="Calibri" w:hAnsi="Arial" w:cs="Arial"/>
          <w:sz w:val="22"/>
          <w:szCs w:val="22"/>
        </w:rPr>
        <w:t xml:space="preserve">W oparciu o przedstawioną diagnozę sformułowano cele dotyczące przeciwdziałania uzależnieniom behawioralnym w województwie lubelskim oraz zakres ich realizacji. Należy podkreślić, że zakres ten czyli zadania do realizacji wynikają również z </w:t>
      </w:r>
      <w:r w:rsidR="00B42FB6" w:rsidRPr="006218EF">
        <w:rPr>
          <w:rFonts w:ascii="Arial" w:eastAsia="Calibri" w:hAnsi="Arial" w:cs="Arial"/>
          <w:sz w:val="22"/>
          <w:szCs w:val="22"/>
        </w:rPr>
        <w:t>u</w:t>
      </w:r>
      <w:r w:rsidRPr="006218EF">
        <w:rPr>
          <w:rFonts w:ascii="Arial" w:eastAsia="Calibri" w:hAnsi="Arial" w:cs="Arial"/>
          <w:sz w:val="22"/>
          <w:szCs w:val="22"/>
        </w:rPr>
        <w:t>stawy</w:t>
      </w:r>
      <w:r w:rsidR="00B42FB6" w:rsidRPr="006218EF">
        <w:rPr>
          <w:rFonts w:ascii="Arial" w:eastAsia="Calibri" w:hAnsi="Arial" w:cs="Arial"/>
          <w:sz w:val="22"/>
          <w:szCs w:val="22"/>
        </w:rPr>
        <w:br/>
      </w:r>
      <w:r w:rsidRPr="006218EF">
        <w:rPr>
          <w:rFonts w:ascii="Arial" w:eastAsia="Calibri" w:hAnsi="Arial" w:cs="Arial"/>
          <w:sz w:val="22"/>
          <w:szCs w:val="22"/>
        </w:rPr>
        <w:t>z dnia 17 grudnia 2021 r. o zmianie ustawy o zdrowiu publicznym. Jest to upowszechnianie wiedzy dotyczącej problematyki uzależnień behawioralnych, m.in. wydawanie materiałów informacyjno-edukacyjnych, prowadzenie kampanii społecznych oraz prowadzenie działalności szkoleniowej.</w:t>
      </w:r>
    </w:p>
    <w:p w14:paraId="4FAB4543" w14:textId="5A3E1D7E" w:rsidR="00044F77" w:rsidRPr="006218EF" w:rsidRDefault="006B262B" w:rsidP="00044F77">
      <w:pPr>
        <w:pStyle w:val="Nagwek2"/>
      </w:pPr>
      <w:bookmarkStart w:id="135" w:name="_Toc51671026"/>
      <w:bookmarkStart w:id="136" w:name="_Toc111703891"/>
      <w:r w:rsidRPr="006218EF">
        <w:t>Analiza SWOT</w:t>
      </w:r>
      <w:bookmarkEnd w:id="135"/>
      <w:bookmarkEnd w:id="136"/>
    </w:p>
    <w:p w14:paraId="1F1253F6" w14:textId="0A432AC7" w:rsidR="00450F2F" w:rsidRPr="006218EF" w:rsidRDefault="00450F2F" w:rsidP="00440939">
      <w:pPr>
        <w:widowControl w:val="0"/>
        <w:autoSpaceDE w:val="0"/>
        <w:autoSpaceDN w:val="0"/>
        <w:adjustRightInd w:val="0"/>
        <w:spacing w:after="240" w:line="360" w:lineRule="auto"/>
        <w:ind w:firstLine="426"/>
        <w:jc w:val="both"/>
        <w:rPr>
          <w:rFonts w:ascii="Times" w:eastAsiaTheme="minorHAnsi" w:hAnsi="Times" w:cs="Times"/>
          <w:sz w:val="24"/>
          <w:szCs w:val="24"/>
          <w:lang w:eastAsia="en-US"/>
        </w:rPr>
      </w:pPr>
      <w:r w:rsidRPr="006218EF">
        <w:rPr>
          <w:rFonts w:ascii="Arial" w:eastAsiaTheme="minorHAnsi" w:hAnsi="Arial" w:cs="Arial"/>
          <w:sz w:val="22"/>
          <w:szCs w:val="22"/>
          <w:lang w:eastAsia="en-US"/>
        </w:rPr>
        <w:t>Analiza SWOT to popularna technika służąca do porządkowania i analizy informacji. Stosuje się ją do analizy wewnętrznego i zewnętrznego otoczenia organizacji, instytucji,</w:t>
      </w:r>
      <w:r w:rsidR="002E00DF"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 xml:space="preserve">a także analizy projektu. </w:t>
      </w:r>
      <w:r w:rsidR="00D6401D" w:rsidRPr="006218EF">
        <w:rPr>
          <w:rFonts w:ascii="Arial" w:eastAsiaTheme="minorHAnsi" w:hAnsi="Arial" w:cs="Arial"/>
          <w:sz w:val="22"/>
          <w:szCs w:val="22"/>
          <w:lang w:eastAsia="en-US"/>
        </w:rPr>
        <w:t>Stosuje się ją jako</w:t>
      </w:r>
      <w:r w:rsidRPr="006218EF">
        <w:rPr>
          <w:rFonts w:ascii="Arial" w:eastAsiaTheme="minorHAnsi" w:hAnsi="Arial" w:cs="Arial"/>
          <w:sz w:val="22"/>
          <w:szCs w:val="22"/>
          <w:lang w:eastAsia="en-US"/>
        </w:rPr>
        <w:t xml:space="preserve"> uniwersalne narzędzie pierwszego etapu analizy strategicznej. Pozwala wykorzystać zgromadzone informacje do opracowania strategii działania opartej na silnych stronach i szansach, przy jednoczesnym eliminowaniu, bądź ograniczaniu słabych stron i zagrożeń. W tym przypadku została wykorzystana do analizy problemów alkoholowych, narkotykowych oraz uzależnień behawioralnych</w:t>
      </w:r>
      <w:r w:rsidR="00D6401D"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w województwie lubelskim</w:t>
      </w:r>
      <w:r w:rsidRPr="006218EF">
        <w:rPr>
          <w:rFonts w:ascii="Arial" w:eastAsiaTheme="minorHAnsi" w:hAnsi="Arial" w:cs="Arial"/>
          <w:sz w:val="30"/>
          <w:szCs w:val="30"/>
          <w:lang w:eastAsia="en-US"/>
        </w:rPr>
        <w:t>.</w:t>
      </w:r>
    </w:p>
    <w:tbl>
      <w:tblPr>
        <w:tblStyle w:val="Tabela-Siatka5"/>
        <w:tblW w:w="4884" w:type="pct"/>
        <w:tblInd w:w="108" w:type="dxa"/>
        <w:tblLook w:val="04A0" w:firstRow="1" w:lastRow="0" w:firstColumn="1" w:lastColumn="0" w:noHBand="0" w:noVBand="1"/>
        <w:tblCaption w:val="tabela zawierająca analizę SWOT"/>
        <w:tblDescription w:val="Tabela zawiera mocne i słabe strony oraz szanse i zagrożenia dotyczące wojewodztwa lubelskiego w zakresie realizacji zadań w obszarze uzależnień."/>
      </w:tblPr>
      <w:tblGrid>
        <w:gridCol w:w="4497"/>
        <w:gridCol w:w="4494"/>
      </w:tblGrid>
      <w:tr w:rsidR="00044F77" w:rsidRPr="006218EF" w14:paraId="330697C8" w14:textId="77777777" w:rsidTr="003C4F55">
        <w:trPr>
          <w:tblHeader/>
        </w:trPr>
        <w:tc>
          <w:tcPr>
            <w:tcW w:w="2501" w:type="pct"/>
            <w:tcBorders>
              <w:top w:val="single" w:sz="4" w:space="0" w:color="auto"/>
              <w:left w:val="single" w:sz="4" w:space="0" w:color="auto"/>
              <w:bottom w:val="single" w:sz="4" w:space="0" w:color="auto"/>
              <w:right w:val="single" w:sz="4" w:space="0" w:color="auto"/>
            </w:tcBorders>
            <w:shd w:val="clear" w:color="auto" w:fill="auto"/>
            <w:hideMark/>
          </w:tcPr>
          <w:p w14:paraId="788D09EE" w14:textId="77777777" w:rsidR="00044F77" w:rsidRPr="006218EF" w:rsidRDefault="00044F77" w:rsidP="00D55CC0">
            <w:pPr>
              <w:spacing w:after="120" w:line="720" w:lineRule="auto"/>
              <w:jc w:val="center"/>
              <w:rPr>
                <w:rFonts w:ascii="Arial" w:hAnsi="Arial" w:cs="Arial"/>
                <w:b/>
              </w:rPr>
            </w:pPr>
            <w:r w:rsidRPr="006218EF">
              <w:rPr>
                <w:rFonts w:ascii="Arial" w:hAnsi="Arial" w:cs="Arial"/>
                <w:b/>
              </w:rPr>
              <w:t xml:space="preserve">MOCNE STRONY – czynniki wewnętrzne </w:t>
            </w:r>
          </w:p>
        </w:tc>
        <w:tc>
          <w:tcPr>
            <w:tcW w:w="2499" w:type="pct"/>
            <w:tcBorders>
              <w:top w:val="single" w:sz="4" w:space="0" w:color="auto"/>
              <w:left w:val="single" w:sz="4" w:space="0" w:color="auto"/>
              <w:bottom w:val="single" w:sz="4" w:space="0" w:color="auto"/>
              <w:right w:val="single" w:sz="4" w:space="0" w:color="auto"/>
            </w:tcBorders>
            <w:shd w:val="clear" w:color="auto" w:fill="auto"/>
            <w:hideMark/>
          </w:tcPr>
          <w:p w14:paraId="55C2F38F" w14:textId="77777777" w:rsidR="00044F77" w:rsidRPr="006218EF" w:rsidRDefault="00044F77" w:rsidP="00D55CC0">
            <w:pPr>
              <w:spacing w:after="120" w:line="720" w:lineRule="auto"/>
              <w:ind w:left="-108"/>
              <w:jc w:val="center"/>
              <w:rPr>
                <w:rFonts w:ascii="Arial" w:hAnsi="Arial" w:cs="Arial"/>
                <w:b/>
              </w:rPr>
            </w:pPr>
            <w:r w:rsidRPr="006218EF">
              <w:rPr>
                <w:rFonts w:ascii="Arial" w:hAnsi="Arial" w:cs="Arial"/>
                <w:b/>
              </w:rPr>
              <w:t>SŁABE STRONY – czynniki wewnętrzne</w:t>
            </w:r>
          </w:p>
        </w:tc>
      </w:tr>
      <w:tr w:rsidR="00044F77" w:rsidRPr="006218EF" w14:paraId="78401CF1" w14:textId="77777777" w:rsidTr="005B0909">
        <w:tc>
          <w:tcPr>
            <w:tcW w:w="2501" w:type="pct"/>
            <w:tcBorders>
              <w:top w:val="single" w:sz="4" w:space="0" w:color="auto"/>
              <w:left w:val="single" w:sz="4" w:space="0" w:color="auto"/>
              <w:bottom w:val="single" w:sz="4" w:space="0" w:color="auto"/>
              <w:right w:val="single" w:sz="4" w:space="0" w:color="auto"/>
            </w:tcBorders>
          </w:tcPr>
          <w:p w14:paraId="1EF99D8A" w14:textId="77777777" w:rsidR="00044F77" w:rsidRPr="006218EF" w:rsidRDefault="00044F77" w:rsidP="000B5A16">
            <w:pPr>
              <w:numPr>
                <w:ilvl w:val="0"/>
                <w:numId w:val="14"/>
              </w:numPr>
              <w:spacing w:after="0"/>
              <w:ind w:left="454" w:hanging="283"/>
              <w:contextualSpacing/>
              <w:rPr>
                <w:rFonts w:ascii="Arial" w:eastAsia="Calibri" w:hAnsi="Arial" w:cs="Arial"/>
              </w:rPr>
            </w:pPr>
            <w:r w:rsidRPr="006218EF">
              <w:rPr>
                <w:rFonts w:ascii="Arial" w:eastAsia="Calibri" w:hAnsi="Arial" w:cs="Arial"/>
              </w:rPr>
              <w:t>Funkcjonowanie lokalnych systemów pomocy dla osób z problemem alkoholowym.</w:t>
            </w:r>
          </w:p>
          <w:p w14:paraId="691D6E5A" w14:textId="62EB4088" w:rsidR="00044F77" w:rsidRPr="006218EF" w:rsidRDefault="00044F77" w:rsidP="000B5A16">
            <w:pPr>
              <w:numPr>
                <w:ilvl w:val="0"/>
                <w:numId w:val="14"/>
              </w:numPr>
              <w:spacing w:after="0"/>
              <w:ind w:left="454" w:hanging="283"/>
              <w:contextualSpacing/>
              <w:rPr>
                <w:rFonts w:ascii="Arial" w:eastAsia="Calibri" w:hAnsi="Arial" w:cs="Arial"/>
              </w:rPr>
            </w:pPr>
            <w:r w:rsidRPr="006218EF">
              <w:rPr>
                <w:rFonts w:ascii="Arial" w:eastAsia="Calibri" w:hAnsi="Arial" w:cs="Arial"/>
              </w:rPr>
              <w:t>Realizacja działań przez jednostki SW</w:t>
            </w:r>
            <w:r w:rsidR="002C3DBF">
              <w:rPr>
                <w:rFonts w:ascii="Arial" w:eastAsia="Calibri" w:hAnsi="Arial" w:cs="Arial"/>
              </w:rPr>
              <w:t>L</w:t>
            </w:r>
            <w:r w:rsidRPr="006218EF">
              <w:rPr>
                <w:rFonts w:ascii="Arial" w:eastAsia="Calibri" w:hAnsi="Arial" w:cs="Arial"/>
              </w:rPr>
              <w:t xml:space="preserve"> wspierające i uzupełniające gminy w rozwiązywaniu problemów uzależnień od substancji psychoaktywnych.</w:t>
            </w:r>
          </w:p>
          <w:p w14:paraId="291F6DE1" w14:textId="77777777" w:rsidR="00044F77" w:rsidRPr="006218EF" w:rsidRDefault="00044F77" w:rsidP="000B5A16">
            <w:pPr>
              <w:numPr>
                <w:ilvl w:val="0"/>
                <w:numId w:val="14"/>
              </w:numPr>
              <w:spacing w:after="0"/>
              <w:ind w:left="454" w:hanging="283"/>
              <w:contextualSpacing/>
              <w:rPr>
                <w:rFonts w:ascii="Arial" w:eastAsia="Calibri" w:hAnsi="Arial" w:cs="Arial"/>
              </w:rPr>
            </w:pPr>
            <w:r w:rsidRPr="006218EF">
              <w:rPr>
                <w:rFonts w:ascii="Arial" w:eastAsia="Calibri" w:hAnsi="Arial" w:cs="Arial"/>
              </w:rPr>
              <w:t>Wysoka dostępność do raportów z badań społecznych dotyczących problematyki uzależnień.</w:t>
            </w:r>
          </w:p>
          <w:p w14:paraId="35C71BE4" w14:textId="77777777" w:rsidR="00044F77" w:rsidRPr="006218EF" w:rsidRDefault="00044F77" w:rsidP="000B5A16">
            <w:pPr>
              <w:numPr>
                <w:ilvl w:val="0"/>
                <w:numId w:val="14"/>
              </w:numPr>
              <w:spacing w:after="0"/>
              <w:ind w:left="454" w:hanging="283"/>
              <w:contextualSpacing/>
              <w:rPr>
                <w:rFonts w:ascii="Arial" w:eastAsia="Calibri" w:hAnsi="Arial" w:cs="Arial"/>
              </w:rPr>
            </w:pPr>
            <w:r w:rsidRPr="006218EF">
              <w:rPr>
                <w:rFonts w:ascii="Arial" w:eastAsia="Calibri" w:hAnsi="Arial" w:cs="Arial"/>
              </w:rPr>
              <w:t>Możliwość aktualizowania wiedzy na temat uzależnienia od alkoholu.</w:t>
            </w:r>
          </w:p>
          <w:p w14:paraId="3285DAC9" w14:textId="77777777" w:rsidR="00044F77" w:rsidRPr="006218EF" w:rsidRDefault="00044F77" w:rsidP="000B5A16">
            <w:pPr>
              <w:numPr>
                <w:ilvl w:val="0"/>
                <w:numId w:val="14"/>
              </w:numPr>
              <w:spacing w:after="0"/>
              <w:ind w:left="454" w:hanging="283"/>
              <w:contextualSpacing/>
              <w:rPr>
                <w:rFonts w:ascii="Arial" w:eastAsia="Calibri" w:hAnsi="Arial" w:cs="Arial"/>
              </w:rPr>
            </w:pPr>
            <w:r w:rsidRPr="006218EF">
              <w:rPr>
                <w:rFonts w:ascii="Arial" w:eastAsia="Calibri" w:hAnsi="Arial" w:cs="Arial"/>
              </w:rPr>
              <w:t>Dostępność informacji o instytucjach działających na rzecz rozwiązywania problemów uzależnień w województwie lubelskim.</w:t>
            </w:r>
          </w:p>
          <w:p w14:paraId="7DE348BF" w14:textId="1363A311" w:rsidR="00044F77" w:rsidRPr="006218EF" w:rsidRDefault="00044F77" w:rsidP="000B5A16">
            <w:pPr>
              <w:numPr>
                <w:ilvl w:val="0"/>
                <w:numId w:val="14"/>
              </w:numPr>
              <w:spacing w:after="0"/>
              <w:ind w:left="454" w:hanging="283"/>
              <w:contextualSpacing/>
              <w:rPr>
                <w:rFonts w:ascii="Arial" w:eastAsia="Calibri" w:hAnsi="Arial" w:cs="Arial"/>
              </w:rPr>
            </w:pPr>
            <w:r w:rsidRPr="006218EF">
              <w:rPr>
                <w:rFonts w:ascii="Arial" w:eastAsia="Calibri" w:hAnsi="Arial" w:cs="Arial"/>
              </w:rPr>
              <w:t xml:space="preserve">Działania na rzecz profilaktyki uzależnień </w:t>
            </w:r>
            <w:r w:rsidRPr="006218EF">
              <w:rPr>
                <w:rFonts w:ascii="Arial" w:eastAsia="Calibri" w:hAnsi="Arial" w:cs="Arial"/>
              </w:rPr>
              <w:lastRenderedPageBreak/>
              <w:t>wśród dzieci i młodzieży na poziomie samorządowym.</w:t>
            </w:r>
          </w:p>
          <w:p w14:paraId="136AB935" w14:textId="5A22FDB6"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S</w:t>
            </w:r>
            <w:r w:rsidR="00044F77" w:rsidRPr="006218EF">
              <w:rPr>
                <w:rFonts w:ascii="Arial" w:eastAsia="Calibri" w:hAnsi="Arial" w:cs="Arial"/>
              </w:rPr>
              <w:t>tałe, dostosowane do aktualnych potrzeb podnoszenie kwalifikacji osób zaangażowanych w działalność psychoterapeutyczną i profilaktyczną</w:t>
            </w:r>
            <w:r>
              <w:rPr>
                <w:rFonts w:ascii="Arial" w:eastAsia="Calibri" w:hAnsi="Arial" w:cs="Arial"/>
              </w:rPr>
              <w:t>.</w:t>
            </w:r>
          </w:p>
          <w:p w14:paraId="004FD670" w14:textId="13F5430D"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S</w:t>
            </w:r>
            <w:r w:rsidR="00044F77" w:rsidRPr="006218EF">
              <w:rPr>
                <w:rFonts w:ascii="Arial" w:eastAsia="Calibri" w:hAnsi="Arial" w:cs="Arial"/>
              </w:rPr>
              <w:t>ystematyczna organizacja bezpłatnych szkoleń dla osób działających w obszarze przeciwdziałania uzależnieniom</w:t>
            </w:r>
            <w:r>
              <w:rPr>
                <w:rFonts w:ascii="Arial" w:eastAsia="Calibri" w:hAnsi="Arial" w:cs="Arial"/>
              </w:rPr>
              <w:t>.</w:t>
            </w:r>
          </w:p>
          <w:p w14:paraId="2DB05C83" w14:textId="20E6ABF1" w:rsidR="00044F77" w:rsidRPr="000F2E1F" w:rsidRDefault="00AA0EE9" w:rsidP="000F2E1F">
            <w:pPr>
              <w:numPr>
                <w:ilvl w:val="0"/>
                <w:numId w:val="14"/>
              </w:numPr>
              <w:spacing w:after="0"/>
              <w:ind w:left="454" w:hanging="283"/>
              <w:contextualSpacing/>
              <w:rPr>
                <w:rFonts w:ascii="Arial" w:eastAsia="Calibri" w:hAnsi="Arial" w:cs="Arial"/>
              </w:rPr>
            </w:pPr>
            <w:r>
              <w:rPr>
                <w:rFonts w:ascii="Arial" w:eastAsia="Calibri" w:hAnsi="Arial" w:cs="Arial"/>
              </w:rPr>
              <w:t>S</w:t>
            </w:r>
            <w:r w:rsidR="00044F77" w:rsidRPr="00A10D30">
              <w:rPr>
                <w:rFonts w:ascii="Arial" w:eastAsia="Calibri" w:hAnsi="Arial" w:cs="Arial"/>
              </w:rPr>
              <w:t>ilne środowisko akademickie</w:t>
            </w:r>
            <w:r w:rsidR="000F2E1F">
              <w:rPr>
                <w:rFonts w:ascii="Arial" w:eastAsia="Calibri" w:hAnsi="Arial" w:cs="Arial"/>
              </w:rPr>
              <w:t>,</w:t>
            </w:r>
            <w:r w:rsidR="000F2E1F" w:rsidRPr="000F2E1F">
              <w:rPr>
                <w:rFonts w:ascii="Arial" w:eastAsia="Calibri" w:hAnsi="Arial" w:cs="Arial"/>
              </w:rPr>
              <w:t xml:space="preserve"> </w:t>
            </w:r>
            <w:r w:rsidR="000F2E1F">
              <w:rPr>
                <w:rFonts w:ascii="Arial" w:eastAsia="Calibri" w:hAnsi="Arial" w:cs="Arial"/>
              </w:rPr>
              <w:t>znaczący potencjał diagnostyczno-terapeutyczny w dziedzinie uzależnień</w:t>
            </w:r>
            <w:r>
              <w:rPr>
                <w:rFonts w:ascii="Arial" w:eastAsia="Calibri" w:hAnsi="Arial" w:cs="Arial"/>
              </w:rPr>
              <w:t>.</w:t>
            </w:r>
            <w:r w:rsidR="000F2E1F" w:rsidRPr="000F2E1F">
              <w:rPr>
                <w:rFonts w:ascii="Arial" w:eastAsia="Calibri" w:hAnsi="Arial" w:cs="Arial"/>
              </w:rPr>
              <w:t xml:space="preserve"> </w:t>
            </w:r>
          </w:p>
          <w:p w14:paraId="01069597" w14:textId="5CC09F67" w:rsidR="007844FD"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D</w:t>
            </w:r>
            <w:r w:rsidR="007844FD" w:rsidRPr="006218EF">
              <w:rPr>
                <w:rFonts w:ascii="Arial" w:eastAsia="Calibri" w:hAnsi="Arial" w:cs="Arial"/>
              </w:rPr>
              <w:t>ziała</w:t>
            </w:r>
            <w:r w:rsidR="001A40F9" w:rsidRPr="006218EF">
              <w:rPr>
                <w:rFonts w:ascii="Arial" w:eastAsia="Calibri" w:hAnsi="Arial" w:cs="Arial"/>
              </w:rPr>
              <w:t>lność</w:t>
            </w:r>
            <w:r w:rsidR="007844FD" w:rsidRPr="006218EF">
              <w:rPr>
                <w:rFonts w:ascii="Arial" w:eastAsia="Calibri" w:hAnsi="Arial" w:cs="Arial"/>
              </w:rPr>
              <w:t xml:space="preserve"> sektora NGO jako uzupełnienie działań instytucjonalnych</w:t>
            </w:r>
            <w:r>
              <w:rPr>
                <w:rFonts w:ascii="Arial" w:eastAsia="Calibri" w:hAnsi="Arial" w:cs="Arial"/>
              </w:rPr>
              <w:t>.</w:t>
            </w:r>
          </w:p>
          <w:p w14:paraId="7D817859" w14:textId="5A0706F7"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A</w:t>
            </w:r>
            <w:r w:rsidR="00044F77" w:rsidRPr="006218EF">
              <w:rPr>
                <w:rFonts w:ascii="Arial" w:eastAsia="Calibri" w:hAnsi="Arial" w:cs="Arial"/>
              </w:rPr>
              <w:t>ktywna współpraca i wymiana doświadczeń z podmiotami działającymi w obszarze przeciwdziałania uzależnieniom, w tym z organizacjami pozarządowymi</w:t>
            </w:r>
            <w:r>
              <w:rPr>
                <w:rFonts w:ascii="Arial" w:eastAsia="Calibri" w:hAnsi="Arial" w:cs="Arial"/>
              </w:rPr>
              <w:t>.</w:t>
            </w:r>
          </w:p>
          <w:p w14:paraId="6AF2E3BE" w14:textId="5F3E51BD"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P</w:t>
            </w:r>
            <w:r w:rsidR="00044F77" w:rsidRPr="006218EF">
              <w:rPr>
                <w:rFonts w:ascii="Arial" w:eastAsia="Calibri" w:hAnsi="Arial" w:cs="Arial"/>
              </w:rPr>
              <w:t>rowadzenie badań i analiz</w:t>
            </w:r>
            <w:r w:rsidR="00044F77" w:rsidRPr="006218EF">
              <w:rPr>
                <w:rFonts w:ascii="Arial" w:hAnsi="Arial" w:cs="Arial"/>
                <w:sz w:val="18"/>
                <w:szCs w:val="18"/>
              </w:rPr>
              <w:t xml:space="preserve"> </w:t>
            </w:r>
            <w:r w:rsidR="00044F77" w:rsidRPr="006218EF">
              <w:rPr>
                <w:rFonts w:ascii="Arial" w:eastAsia="Calibri" w:hAnsi="Arial" w:cs="Arial"/>
              </w:rPr>
              <w:t>dotyczących problematyki uzależnień na poziomie województwa</w:t>
            </w:r>
            <w:r>
              <w:rPr>
                <w:rFonts w:ascii="Arial" w:eastAsia="Calibri" w:hAnsi="Arial" w:cs="Arial"/>
              </w:rPr>
              <w:t>.</w:t>
            </w:r>
          </w:p>
          <w:p w14:paraId="0317E225" w14:textId="6CD4B7A9"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W</w:t>
            </w:r>
            <w:r w:rsidR="00044F77" w:rsidRPr="006218EF">
              <w:rPr>
                <w:rFonts w:ascii="Arial" w:eastAsia="Calibri" w:hAnsi="Arial" w:cs="Arial"/>
              </w:rPr>
              <w:t>spieranie działań w zakresie profilaktyki uniwersalnej, selektywnej i wskazującej, programów promocji zdrowego stylu życia, programów redukcji szkód, a także programów leczniczych, terapeutycznych, rehabilitacyjnych i readaptacyjnych w warunkach wolnościowych i penitencjarnych</w:t>
            </w:r>
            <w:r>
              <w:rPr>
                <w:rFonts w:ascii="Arial" w:eastAsia="Calibri" w:hAnsi="Arial" w:cs="Arial"/>
              </w:rPr>
              <w:t>.</w:t>
            </w:r>
          </w:p>
          <w:p w14:paraId="464B4B21" w14:textId="6542E3F9"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W</w:t>
            </w:r>
            <w:r w:rsidR="00044F77" w:rsidRPr="006218EF">
              <w:rPr>
                <w:rFonts w:ascii="Arial" w:eastAsia="Calibri" w:hAnsi="Arial" w:cs="Arial"/>
              </w:rPr>
              <w:t>spieranie finansowe działalności WOTUW</w:t>
            </w:r>
            <w:r>
              <w:rPr>
                <w:rFonts w:ascii="Arial" w:eastAsia="Calibri" w:hAnsi="Arial" w:cs="Arial"/>
              </w:rPr>
              <w:t>.</w:t>
            </w:r>
          </w:p>
          <w:p w14:paraId="518E18D7" w14:textId="472C5DB8"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W</w:t>
            </w:r>
            <w:r w:rsidR="00044F77" w:rsidRPr="006218EF">
              <w:rPr>
                <w:rFonts w:ascii="Arial" w:eastAsia="Calibri" w:hAnsi="Arial" w:cs="Arial"/>
              </w:rPr>
              <w:t>spieranie organizacji obozów i turnusów rehabilitacyjnych</w:t>
            </w:r>
            <w:r>
              <w:rPr>
                <w:rFonts w:ascii="Arial" w:eastAsia="Calibri" w:hAnsi="Arial" w:cs="Arial"/>
              </w:rPr>
              <w:t>.</w:t>
            </w:r>
          </w:p>
          <w:p w14:paraId="535BD781" w14:textId="25D4FA05"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Z</w:t>
            </w:r>
            <w:r w:rsidR="00044F77" w:rsidRPr="006218EF">
              <w:rPr>
                <w:rFonts w:ascii="Arial" w:eastAsia="Calibri" w:hAnsi="Arial" w:cs="Arial"/>
              </w:rPr>
              <w:t>apewnienie w województwie dostępności leczenia substytucyjnego dla osób uzależnionych od opiatów</w:t>
            </w:r>
            <w:r>
              <w:rPr>
                <w:rFonts w:ascii="Arial" w:eastAsia="Calibri" w:hAnsi="Arial" w:cs="Arial"/>
              </w:rPr>
              <w:t>.</w:t>
            </w:r>
          </w:p>
          <w:p w14:paraId="0567632F" w14:textId="66BA1893"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P</w:t>
            </w:r>
            <w:r w:rsidR="00044F77" w:rsidRPr="006218EF">
              <w:rPr>
                <w:rFonts w:ascii="Arial" w:eastAsia="Calibri" w:hAnsi="Arial" w:cs="Arial"/>
              </w:rPr>
              <w:t>odejmowanie działań na rzecz aktywizacji</w:t>
            </w:r>
            <w:r w:rsidR="00044F77" w:rsidRPr="006218EF">
              <w:rPr>
                <w:rFonts w:ascii="Arial" w:eastAsia="Calibri" w:hAnsi="Arial" w:cs="Arial"/>
              </w:rPr>
              <w:br/>
              <w:t>i przeciwdziałania wykluczeniu społecznemu</w:t>
            </w:r>
          </w:p>
          <w:p w14:paraId="6A54A417" w14:textId="3FAC5EA2" w:rsidR="00044F77" w:rsidRPr="006218EF"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Z</w:t>
            </w:r>
            <w:r w:rsidR="00044F77" w:rsidRPr="006218EF">
              <w:rPr>
                <w:rFonts w:ascii="Arial" w:eastAsia="Calibri" w:hAnsi="Arial" w:cs="Arial"/>
              </w:rPr>
              <w:t>aangażowanie samorządu województwa w kampanie profilaktyczne</w:t>
            </w:r>
            <w:r>
              <w:rPr>
                <w:rFonts w:ascii="Arial" w:eastAsia="Calibri" w:hAnsi="Arial" w:cs="Arial"/>
              </w:rPr>
              <w:t>.</w:t>
            </w:r>
          </w:p>
          <w:p w14:paraId="4C27F207" w14:textId="352144CA" w:rsidR="00044F77" w:rsidRDefault="00AA0EE9" w:rsidP="000B5A16">
            <w:pPr>
              <w:numPr>
                <w:ilvl w:val="0"/>
                <w:numId w:val="14"/>
              </w:numPr>
              <w:spacing w:after="0"/>
              <w:ind w:left="454" w:hanging="283"/>
              <w:contextualSpacing/>
              <w:rPr>
                <w:rFonts w:ascii="Arial" w:eastAsia="Calibri" w:hAnsi="Arial" w:cs="Arial"/>
              </w:rPr>
            </w:pPr>
            <w:r>
              <w:rPr>
                <w:rFonts w:ascii="Arial" w:eastAsia="Calibri" w:hAnsi="Arial" w:cs="Arial"/>
              </w:rPr>
              <w:t>D</w:t>
            </w:r>
            <w:r w:rsidR="00044F77" w:rsidRPr="006218EF">
              <w:rPr>
                <w:rFonts w:ascii="Arial" w:eastAsia="Calibri" w:hAnsi="Arial" w:cs="Arial"/>
              </w:rPr>
              <w:t>ziałalność punktu diagnostyczno-terapeutycznego FAS/FAS</w:t>
            </w:r>
            <w:r w:rsidR="002C3DBF">
              <w:rPr>
                <w:rFonts w:ascii="Arial" w:eastAsia="Calibri" w:hAnsi="Arial" w:cs="Arial"/>
              </w:rPr>
              <w:t>D</w:t>
            </w:r>
            <w:r>
              <w:rPr>
                <w:rFonts w:ascii="Arial" w:eastAsia="Calibri" w:hAnsi="Arial" w:cs="Arial"/>
              </w:rPr>
              <w:t>.</w:t>
            </w:r>
          </w:p>
          <w:p w14:paraId="337CD10F" w14:textId="651E5760" w:rsidR="00044F77" w:rsidRPr="000525A6" w:rsidRDefault="00AA0EE9" w:rsidP="000525A6">
            <w:pPr>
              <w:numPr>
                <w:ilvl w:val="0"/>
                <w:numId w:val="14"/>
              </w:numPr>
              <w:spacing w:after="0"/>
              <w:ind w:left="454" w:hanging="283"/>
              <w:contextualSpacing/>
              <w:rPr>
                <w:rFonts w:ascii="Arial" w:eastAsia="Calibri" w:hAnsi="Arial" w:cs="Arial"/>
              </w:rPr>
            </w:pPr>
            <w:r>
              <w:rPr>
                <w:rFonts w:ascii="Arial" w:eastAsia="Calibri" w:hAnsi="Arial" w:cs="Arial"/>
              </w:rPr>
              <w:t>Z</w:t>
            </w:r>
            <w:r w:rsidR="000525A6" w:rsidRPr="000525A6">
              <w:rPr>
                <w:rFonts w:ascii="Arial" w:eastAsia="Calibri" w:hAnsi="Arial" w:cs="Arial"/>
              </w:rPr>
              <w:t>mniejszająca się liczba młodzieży używającej marihuany i haszyszu</w:t>
            </w:r>
            <w:r>
              <w:rPr>
                <w:rFonts w:ascii="Arial" w:eastAsia="Calibri" w:hAnsi="Arial" w:cs="Arial"/>
              </w:rPr>
              <w:t>.</w:t>
            </w:r>
          </w:p>
        </w:tc>
        <w:tc>
          <w:tcPr>
            <w:tcW w:w="2499" w:type="pct"/>
            <w:tcBorders>
              <w:top w:val="single" w:sz="4" w:space="0" w:color="auto"/>
              <w:left w:val="single" w:sz="4" w:space="0" w:color="auto"/>
              <w:bottom w:val="single" w:sz="4" w:space="0" w:color="auto"/>
              <w:right w:val="single" w:sz="4" w:space="0" w:color="auto"/>
            </w:tcBorders>
            <w:hideMark/>
          </w:tcPr>
          <w:p w14:paraId="566CF01C" w14:textId="77777777" w:rsidR="00044F77" w:rsidRPr="006218EF" w:rsidRDefault="00044F77" w:rsidP="000B5A16">
            <w:pPr>
              <w:pStyle w:val="Akapitzlist"/>
              <w:numPr>
                <w:ilvl w:val="0"/>
                <w:numId w:val="16"/>
              </w:numPr>
              <w:spacing w:after="0"/>
              <w:ind w:left="668" w:hanging="425"/>
              <w:contextualSpacing/>
              <w:rPr>
                <w:rFonts w:ascii="Arial" w:eastAsia="Calibri" w:hAnsi="Arial" w:cs="Arial"/>
              </w:rPr>
            </w:pPr>
            <w:r w:rsidRPr="006218EF">
              <w:rPr>
                <w:rFonts w:ascii="Arial" w:eastAsia="Calibri" w:hAnsi="Arial" w:cs="Arial"/>
              </w:rPr>
              <w:lastRenderedPageBreak/>
              <w:t>Mała liczba gmin, które realizują rekomendowane programy profilaktyczne o potwierdzonej skuteczności dla dzieci, młodzieży, dorosłych.</w:t>
            </w:r>
          </w:p>
          <w:p w14:paraId="2C443CD6" w14:textId="77777777" w:rsidR="00044F77" w:rsidRPr="006218EF" w:rsidRDefault="00044F77" w:rsidP="000B5A16">
            <w:pPr>
              <w:pStyle w:val="Akapitzlist"/>
              <w:numPr>
                <w:ilvl w:val="0"/>
                <w:numId w:val="16"/>
              </w:numPr>
              <w:spacing w:after="0"/>
              <w:ind w:left="668" w:hanging="425"/>
              <w:contextualSpacing/>
              <w:rPr>
                <w:rFonts w:ascii="Arial" w:eastAsia="Calibri" w:hAnsi="Arial" w:cs="Arial"/>
              </w:rPr>
            </w:pPr>
            <w:r w:rsidRPr="006218EF">
              <w:rPr>
                <w:rFonts w:ascii="Arial" w:eastAsia="Calibri" w:hAnsi="Arial" w:cs="Arial"/>
              </w:rPr>
              <w:t xml:space="preserve">Niskie zaangażowania rodziców w uzyskanie wiedzy na temat profilaktyki uzależnień. </w:t>
            </w:r>
          </w:p>
          <w:p w14:paraId="50DEAF57" w14:textId="77777777" w:rsidR="00044F77" w:rsidRPr="006218EF" w:rsidRDefault="00044F77" w:rsidP="000B5A16">
            <w:pPr>
              <w:pStyle w:val="Akapitzlist"/>
              <w:numPr>
                <w:ilvl w:val="0"/>
                <w:numId w:val="16"/>
              </w:numPr>
              <w:spacing w:after="0"/>
              <w:ind w:left="668" w:hanging="425"/>
              <w:contextualSpacing/>
              <w:rPr>
                <w:rFonts w:ascii="Arial" w:eastAsia="Calibri" w:hAnsi="Arial" w:cs="Arial"/>
              </w:rPr>
            </w:pPr>
            <w:r w:rsidRPr="006218EF">
              <w:rPr>
                <w:rFonts w:ascii="Arial" w:eastAsia="Calibri" w:hAnsi="Arial" w:cs="Arial"/>
              </w:rPr>
              <w:t xml:space="preserve">Łatwa dostępności napojów alkoholowych (piwa) jako czynnika kształtującego uzależnienie od alkoholu. </w:t>
            </w:r>
          </w:p>
          <w:p w14:paraId="09F96F08" w14:textId="68D674C0" w:rsidR="00044F77" w:rsidRPr="006218EF" w:rsidRDefault="007936BD" w:rsidP="000B5A16">
            <w:pPr>
              <w:numPr>
                <w:ilvl w:val="0"/>
                <w:numId w:val="16"/>
              </w:numPr>
              <w:spacing w:after="0"/>
              <w:ind w:left="668" w:hanging="425"/>
              <w:contextualSpacing/>
              <w:rPr>
                <w:rFonts w:ascii="Arial" w:eastAsia="Calibri" w:hAnsi="Arial" w:cs="Arial"/>
              </w:rPr>
            </w:pPr>
            <w:r w:rsidRPr="006218EF">
              <w:rPr>
                <w:rFonts w:ascii="Arial" w:eastAsia="Calibri" w:hAnsi="Arial" w:cs="Arial"/>
              </w:rPr>
              <w:t xml:space="preserve">Niewielka </w:t>
            </w:r>
            <w:r w:rsidR="00044F77" w:rsidRPr="006218EF">
              <w:rPr>
                <w:rFonts w:ascii="Arial" w:eastAsia="Calibri" w:hAnsi="Arial" w:cs="Arial"/>
              </w:rPr>
              <w:t>ilość ośrodków/ miast powiatowych podejmujących działalność profilaktyczną i terapeutyczną z FAS/FASD</w:t>
            </w:r>
            <w:r w:rsidR="006F166A">
              <w:rPr>
                <w:rFonts w:ascii="Arial" w:eastAsia="Calibri" w:hAnsi="Arial" w:cs="Arial"/>
              </w:rPr>
              <w:t>.</w:t>
            </w:r>
          </w:p>
          <w:p w14:paraId="4AB2963D" w14:textId="4FFE4629" w:rsidR="00044F77" w:rsidRPr="006218EF" w:rsidRDefault="006F166A"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dostępność miejsc wsparcia oraz lecznictwa odwykowego na terenach wiejskich</w:t>
            </w:r>
            <w:r>
              <w:rPr>
                <w:rFonts w:ascii="Arial" w:eastAsia="Calibri" w:hAnsi="Arial" w:cs="Arial"/>
              </w:rPr>
              <w:t>.</w:t>
            </w:r>
          </w:p>
          <w:p w14:paraId="403A74CE" w14:textId="176ABA7B" w:rsidR="00044F77" w:rsidRPr="006218EF" w:rsidRDefault="006F166A" w:rsidP="000B5A16">
            <w:pPr>
              <w:numPr>
                <w:ilvl w:val="0"/>
                <w:numId w:val="16"/>
              </w:numPr>
              <w:spacing w:after="0"/>
              <w:ind w:left="668" w:hanging="425"/>
              <w:contextualSpacing/>
              <w:rPr>
                <w:rFonts w:ascii="Arial" w:eastAsia="Calibri" w:hAnsi="Arial" w:cs="Arial"/>
              </w:rPr>
            </w:pPr>
            <w:r>
              <w:rPr>
                <w:rFonts w:ascii="Arial" w:eastAsia="Calibri" w:hAnsi="Arial" w:cs="Arial"/>
              </w:rPr>
              <w:lastRenderedPageBreak/>
              <w:t>B</w:t>
            </w:r>
            <w:r w:rsidR="00044F77" w:rsidRPr="006218EF">
              <w:rPr>
                <w:rFonts w:ascii="Arial" w:eastAsia="Calibri" w:hAnsi="Arial" w:cs="Arial"/>
              </w:rPr>
              <w:t>rak mieszkań chronionych dla osób po zakończeniu programu terapii uzależnień</w:t>
            </w:r>
            <w:r>
              <w:rPr>
                <w:rFonts w:ascii="Arial" w:eastAsia="Calibri" w:hAnsi="Arial" w:cs="Arial"/>
              </w:rPr>
              <w:t>.</w:t>
            </w:r>
          </w:p>
          <w:p w14:paraId="1D9FEA17" w14:textId="3DC68233" w:rsidR="00044F77" w:rsidRPr="006218EF" w:rsidRDefault="006F166A"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iewielkie zainteresowanie organizacji pozarządowych i gmin realizacją programów o potwierdzonej skuteczności, w tym programów rekomendowanych</w:t>
            </w:r>
            <w:r>
              <w:rPr>
                <w:rFonts w:ascii="Arial" w:eastAsia="Calibri" w:hAnsi="Arial" w:cs="Arial"/>
              </w:rPr>
              <w:t>.</w:t>
            </w:r>
          </w:p>
          <w:p w14:paraId="1AE4335F" w14:textId="1847751D" w:rsidR="00044F77" w:rsidRPr="006218EF" w:rsidRDefault="006F166A"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ilość realizowanych programów profilaktycznych opartych na działaniach realizowanych długofalowo i systematycznie; realizacja jednorazowych działań o niepotwierdzonej skuteczności lub nieskutecznych</w:t>
            </w:r>
            <w:r>
              <w:rPr>
                <w:rFonts w:ascii="Arial" w:eastAsia="Calibri" w:hAnsi="Arial" w:cs="Arial"/>
              </w:rPr>
              <w:t>.</w:t>
            </w:r>
          </w:p>
          <w:p w14:paraId="3F939423" w14:textId="70B3A40B" w:rsidR="00044F77" w:rsidRPr="006218EF" w:rsidRDefault="006F166A" w:rsidP="000B5A16">
            <w:pPr>
              <w:numPr>
                <w:ilvl w:val="0"/>
                <w:numId w:val="16"/>
              </w:numPr>
              <w:spacing w:after="0"/>
              <w:ind w:left="668" w:hanging="425"/>
              <w:contextualSpacing/>
              <w:rPr>
                <w:rFonts w:ascii="Arial" w:eastAsia="Calibri" w:hAnsi="Arial" w:cs="Arial"/>
              </w:rPr>
            </w:pPr>
            <w:r>
              <w:rPr>
                <w:rFonts w:ascii="Arial" w:eastAsia="Calibri" w:hAnsi="Arial" w:cs="Arial"/>
              </w:rPr>
              <w:t>O</w:t>
            </w:r>
            <w:r w:rsidR="00044F77" w:rsidRPr="006218EF">
              <w:rPr>
                <w:rFonts w:ascii="Arial" w:eastAsia="Calibri" w:hAnsi="Arial" w:cs="Arial"/>
              </w:rPr>
              <w:t>bciążenie nauczycieli dodatkowymi obowiązkami (programy profilaktyczne) przy jednoczesnym braku wiedzy dotyczącej profilaktyki oraz zastosowania procedur dotyczących wystąpienia problemu narkotykowego w szkole</w:t>
            </w:r>
            <w:r>
              <w:rPr>
                <w:rFonts w:ascii="Arial" w:eastAsia="Calibri" w:hAnsi="Arial" w:cs="Arial"/>
              </w:rPr>
              <w:t>.</w:t>
            </w:r>
          </w:p>
          <w:p w14:paraId="1BA6C747" w14:textId="460EC56C" w:rsidR="00044F77" w:rsidRPr="006218EF" w:rsidRDefault="006F166A"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iewystarczająca ilość realizowanych programów dla DDA</w:t>
            </w:r>
            <w:r>
              <w:rPr>
                <w:rFonts w:ascii="Arial" w:eastAsia="Calibri" w:hAnsi="Arial" w:cs="Arial"/>
              </w:rPr>
              <w:t>.</w:t>
            </w:r>
          </w:p>
          <w:p w14:paraId="6837A9FC" w14:textId="4F7CC9FB" w:rsidR="00044F77" w:rsidRPr="006218EF" w:rsidRDefault="006F166A"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iewystarczająca integracja służb społecznych w zakresie rozwiązywania problemów uzależnień</w:t>
            </w:r>
            <w:r>
              <w:rPr>
                <w:rFonts w:ascii="Arial" w:eastAsia="Calibri" w:hAnsi="Arial" w:cs="Arial"/>
              </w:rPr>
              <w:t>.</w:t>
            </w:r>
          </w:p>
          <w:p w14:paraId="3A81156B" w14:textId="79A59A7C"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iewystarczająca ilość placówek wsparcia dziennego realizujących programy socjoterapeutyczne dla dzieci i młodzieży</w:t>
            </w:r>
            <w:r w:rsidR="006F166A">
              <w:rPr>
                <w:rFonts w:ascii="Arial" w:eastAsia="Calibri" w:hAnsi="Arial" w:cs="Arial"/>
              </w:rPr>
              <w:t>.</w:t>
            </w:r>
          </w:p>
          <w:p w14:paraId="051F80CB" w14:textId="61247A82"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ilość gmin realizujących działania w zakresie przeciwdziałania nietrzeźwości kierowców (w tym programów korekcyjnych dla kierowców)</w:t>
            </w:r>
            <w:r w:rsidR="006F166A">
              <w:rPr>
                <w:rFonts w:ascii="Arial" w:eastAsia="Calibri" w:hAnsi="Arial" w:cs="Arial"/>
              </w:rPr>
              <w:t>.</w:t>
            </w:r>
          </w:p>
          <w:p w14:paraId="249C93D6" w14:textId="48F14D3D"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D</w:t>
            </w:r>
            <w:r w:rsidR="00044F77" w:rsidRPr="006218EF">
              <w:rPr>
                <w:rFonts w:ascii="Arial" w:eastAsia="Calibri" w:hAnsi="Arial" w:cs="Arial"/>
              </w:rPr>
              <w:t>uża liczba wypadków drogowych z udziałem uczestników ruchu drogowego będących pod wpływem alkoholu</w:t>
            </w:r>
            <w:r>
              <w:rPr>
                <w:rFonts w:ascii="Arial" w:eastAsia="Calibri" w:hAnsi="Arial" w:cs="Arial"/>
              </w:rPr>
              <w:t>.</w:t>
            </w:r>
          </w:p>
          <w:p w14:paraId="25E0330A" w14:textId="08B38B3D"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W</w:t>
            </w:r>
            <w:r w:rsidR="00044F77" w:rsidRPr="006218EF">
              <w:rPr>
                <w:rFonts w:ascii="Arial" w:eastAsia="Calibri" w:hAnsi="Arial" w:cs="Arial"/>
              </w:rPr>
              <w:t>zrost liczby pacjentów dziennych i całodobowych oddziałów terapii uzależnienia od alkoholu/leczenia uzależnień</w:t>
            </w:r>
            <w:r>
              <w:rPr>
                <w:rFonts w:ascii="Arial" w:eastAsia="Calibri" w:hAnsi="Arial" w:cs="Arial"/>
              </w:rPr>
              <w:t>.</w:t>
            </w:r>
          </w:p>
          <w:p w14:paraId="5C4C40E4" w14:textId="428F8CF5"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D</w:t>
            </w:r>
            <w:r w:rsidR="00044F77" w:rsidRPr="006218EF">
              <w:rPr>
                <w:rFonts w:ascii="Arial" w:eastAsia="Calibri" w:hAnsi="Arial" w:cs="Arial"/>
              </w:rPr>
              <w:t>ługi czas oczekiwania na przyjęcie do placówek leczenia uzależnień w trybie stacjonarnym</w:t>
            </w:r>
            <w:r>
              <w:rPr>
                <w:rFonts w:ascii="Arial" w:eastAsia="Calibri" w:hAnsi="Arial" w:cs="Arial"/>
              </w:rPr>
              <w:t>.</w:t>
            </w:r>
          </w:p>
          <w:p w14:paraId="74625B25" w14:textId="0C97EAC0"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liczba programów profilaktyki narkomanii adresowana do rodziców i opiekunów</w:t>
            </w:r>
            <w:r>
              <w:rPr>
                <w:rFonts w:ascii="Arial" w:eastAsia="Calibri" w:hAnsi="Arial" w:cs="Arial"/>
              </w:rPr>
              <w:t>.</w:t>
            </w:r>
          </w:p>
          <w:p w14:paraId="7C4F7EFE" w14:textId="29310B15"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liczba programów profilaktycznych adresowanych do dzieci w wieku przedszkolnym i wczesnoszkolnym</w:t>
            </w:r>
            <w:r>
              <w:rPr>
                <w:rFonts w:ascii="Arial" w:eastAsia="Calibri" w:hAnsi="Arial" w:cs="Arial"/>
              </w:rPr>
              <w:t>.</w:t>
            </w:r>
          </w:p>
          <w:p w14:paraId="10C7CD7D" w14:textId="2B4AC1F9"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lastRenderedPageBreak/>
              <w:t>N</w:t>
            </w:r>
            <w:r w:rsidR="00044F77" w:rsidRPr="006218EF">
              <w:rPr>
                <w:rFonts w:ascii="Arial" w:eastAsia="Calibri" w:hAnsi="Arial" w:cs="Arial"/>
              </w:rPr>
              <w:t>iewielka liczba programów profilaktyki narkomanii adresowanych do młodych dorosłych (np. studenci, osoby pracujące, osoby przeżywające kryzys wieku średniego)</w:t>
            </w:r>
            <w:r>
              <w:rPr>
                <w:rFonts w:ascii="Arial" w:eastAsia="Calibri" w:hAnsi="Arial" w:cs="Arial"/>
              </w:rPr>
              <w:t>.</w:t>
            </w:r>
          </w:p>
          <w:p w14:paraId="5C22E796" w14:textId="33D594F5"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liczba programów edukacyjnych skierowanych do kobiet informujących o skutkach zażywania substancji psychoaktywnych w okresie ciąży</w:t>
            </w:r>
            <w:r>
              <w:rPr>
                <w:rFonts w:ascii="Arial" w:eastAsia="Calibri" w:hAnsi="Arial" w:cs="Arial"/>
              </w:rPr>
              <w:t>.</w:t>
            </w:r>
          </w:p>
          <w:p w14:paraId="421B41A7" w14:textId="092650CC"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liczba programów profilaktycznych realizowanych w środowisku (programy party- i streetworkingu) zwłaszcza w małych miastach i gminach</w:t>
            </w:r>
            <w:r>
              <w:rPr>
                <w:rFonts w:ascii="Arial" w:eastAsia="Calibri" w:hAnsi="Arial" w:cs="Arial"/>
              </w:rPr>
              <w:t>.</w:t>
            </w:r>
          </w:p>
          <w:p w14:paraId="2AB28D8B" w14:textId="7C9CB5C0"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iewielka liczba działań nastawionych na zmianę kulturową w zakresie przeciwdziałania uzależnieniom, tj. skierowanych na budowę lokalnych relacji społecznych, wolontariatu sąsiedzkiego, liderów rówieśniczych itp.</w:t>
            </w:r>
          </w:p>
          <w:p w14:paraId="1EECDA3A" w14:textId="697993F0"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B</w:t>
            </w:r>
            <w:r w:rsidR="00044F77" w:rsidRPr="006218EF">
              <w:rPr>
                <w:rFonts w:ascii="Arial" w:eastAsia="Calibri" w:hAnsi="Arial" w:cs="Arial"/>
              </w:rPr>
              <w:t>rak systemowej współpracy z samorządami lokalnymi dotyczącej profesjonalizacji pomocy profilaktycznej realizowanej poprzez np. świetlice socjoterapeutyczne lub inne podmioty</w:t>
            </w:r>
            <w:r>
              <w:rPr>
                <w:rFonts w:ascii="Arial" w:eastAsia="Calibri" w:hAnsi="Arial" w:cs="Arial"/>
              </w:rPr>
              <w:t>.</w:t>
            </w:r>
          </w:p>
          <w:p w14:paraId="7F7C968B" w14:textId="30F4F91C"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Br</w:t>
            </w:r>
            <w:r w:rsidR="00044F77" w:rsidRPr="006218EF">
              <w:rPr>
                <w:rFonts w:ascii="Arial" w:eastAsia="Calibri" w:hAnsi="Arial" w:cs="Arial"/>
              </w:rPr>
              <w:t>ak skutecznych narzędzi pomiaru efektywności i skuteczności realizowanych działań</w:t>
            </w:r>
            <w:r>
              <w:rPr>
                <w:rFonts w:ascii="Arial" w:eastAsia="Calibri" w:hAnsi="Arial" w:cs="Arial"/>
              </w:rPr>
              <w:t>.</w:t>
            </w:r>
          </w:p>
          <w:p w14:paraId="69A84A87" w14:textId="0C521319" w:rsidR="00044F77" w:rsidRPr="006218EF" w:rsidRDefault="00085475" w:rsidP="000B5A16">
            <w:pPr>
              <w:numPr>
                <w:ilvl w:val="0"/>
                <w:numId w:val="16"/>
              </w:numPr>
              <w:spacing w:after="0"/>
              <w:ind w:left="668" w:hanging="425"/>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ierównomierne rozłożenia placówek leczenia i terapii uzależnień od substancji psychoaktywnych na terenie województwa</w:t>
            </w:r>
            <w:r>
              <w:rPr>
                <w:rFonts w:ascii="Arial" w:eastAsia="Calibri" w:hAnsi="Arial" w:cs="Arial"/>
              </w:rPr>
              <w:t>.</w:t>
            </w:r>
          </w:p>
        </w:tc>
      </w:tr>
    </w:tbl>
    <w:p w14:paraId="4EA34C13" w14:textId="77777777" w:rsidR="00044F77" w:rsidRPr="006218EF" w:rsidRDefault="00044F77" w:rsidP="00044F77"/>
    <w:tbl>
      <w:tblPr>
        <w:tblStyle w:val="Tabela-Siatka5"/>
        <w:tblW w:w="4943" w:type="pct"/>
        <w:tblInd w:w="108" w:type="dxa"/>
        <w:tblLook w:val="04A0" w:firstRow="1" w:lastRow="0" w:firstColumn="1" w:lastColumn="0" w:noHBand="0" w:noVBand="1"/>
        <w:tblCaption w:val="tabela zawierająca analizę SWOT"/>
        <w:tblDescription w:val="Tabela zawiera mocne i słabe strony oraz szanse i zagrożenia dotyczące wojewodztwa lubelskiego w zakresie realizacji zadań w obszarze profilaktyki i rozwiązywania problemów alkoholowych."/>
      </w:tblPr>
      <w:tblGrid>
        <w:gridCol w:w="4497"/>
        <w:gridCol w:w="4603"/>
      </w:tblGrid>
      <w:tr w:rsidR="00044F77" w:rsidRPr="006218EF" w14:paraId="09D9FE71" w14:textId="77777777" w:rsidTr="003C4F55">
        <w:trPr>
          <w:trHeight w:val="842"/>
          <w:tblHeader/>
        </w:trPr>
        <w:tc>
          <w:tcPr>
            <w:tcW w:w="2471" w:type="pct"/>
            <w:tcBorders>
              <w:top w:val="single" w:sz="4" w:space="0" w:color="auto"/>
              <w:left w:val="single" w:sz="4" w:space="0" w:color="auto"/>
              <w:bottom w:val="single" w:sz="4" w:space="0" w:color="auto"/>
              <w:right w:val="single" w:sz="4" w:space="0" w:color="auto"/>
            </w:tcBorders>
            <w:shd w:val="clear" w:color="auto" w:fill="auto"/>
            <w:hideMark/>
          </w:tcPr>
          <w:p w14:paraId="69AA5EEC" w14:textId="77777777" w:rsidR="00044F77" w:rsidRPr="006218EF" w:rsidRDefault="00044F77" w:rsidP="00D55CC0">
            <w:pPr>
              <w:contextualSpacing/>
              <w:jc w:val="center"/>
              <w:rPr>
                <w:rFonts w:ascii="Arial" w:eastAsia="Calibri" w:hAnsi="Arial" w:cs="Arial"/>
                <w:b/>
              </w:rPr>
            </w:pPr>
            <w:r w:rsidRPr="006218EF">
              <w:rPr>
                <w:rFonts w:ascii="Arial" w:eastAsia="Calibri" w:hAnsi="Arial" w:cs="Arial"/>
                <w:b/>
              </w:rPr>
              <w:t xml:space="preserve">SZANSE – czynniki zewnętrzne </w:t>
            </w:r>
          </w:p>
        </w:tc>
        <w:tc>
          <w:tcPr>
            <w:tcW w:w="2529" w:type="pct"/>
            <w:tcBorders>
              <w:top w:val="single" w:sz="4" w:space="0" w:color="auto"/>
              <w:left w:val="single" w:sz="4" w:space="0" w:color="auto"/>
              <w:bottom w:val="single" w:sz="4" w:space="0" w:color="auto"/>
              <w:right w:val="single" w:sz="4" w:space="0" w:color="auto"/>
            </w:tcBorders>
            <w:shd w:val="clear" w:color="auto" w:fill="auto"/>
            <w:hideMark/>
          </w:tcPr>
          <w:p w14:paraId="480884C3" w14:textId="77777777" w:rsidR="00044F77" w:rsidRPr="006218EF" w:rsidRDefault="00044F77" w:rsidP="00D55CC0">
            <w:pPr>
              <w:contextualSpacing/>
              <w:jc w:val="center"/>
              <w:rPr>
                <w:rFonts w:ascii="Arial" w:eastAsia="Calibri" w:hAnsi="Arial" w:cs="Arial"/>
                <w:b/>
              </w:rPr>
            </w:pPr>
            <w:r w:rsidRPr="006218EF">
              <w:rPr>
                <w:rFonts w:ascii="Arial" w:eastAsia="Calibri" w:hAnsi="Arial" w:cs="Arial"/>
                <w:b/>
              </w:rPr>
              <w:t>ZAGROŻENIA – czynniki zewnętrzne</w:t>
            </w:r>
          </w:p>
        </w:tc>
      </w:tr>
      <w:tr w:rsidR="00044F77" w:rsidRPr="006218EF" w14:paraId="28F51859" w14:textId="77777777" w:rsidTr="006F166A">
        <w:tc>
          <w:tcPr>
            <w:tcW w:w="2471" w:type="pct"/>
            <w:tcBorders>
              <w:top w:val="single" w:sz="4" w:space="0" w:color="auto"/>
              <w:left w:val="single" w:sz="4" w:space="0" w:color="auto"/>
              <w:bottom w:val="single" w:sz="4" w:space="0" w:color="auto"/>
              <w:right w:val="single" w:sz="4" w:space="0" w:color="auto"/>
            </w:tcBorders>
            <w:hideMark/>
          </w:tcPr>
          <w:p w14:paraId="0B02E11D" w14:textId="5474C025"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S</w:t>
            </w:r>
            <w:r w:rsidR="00044F77" w:rsidRPr="006218EF">
              <w:rPr>
                <w:rFonts w:ascii="Arial" w:eastAsia="Calibri" w:hAnsi="Arial" w:cs="Arial"/>
              </w:rPr>
              <w:t>padek ogólnej liczby rodzin korzystających z pomocy społecznej oraz rodzin korzystających z pomocy społecznej z powodu problemów alkoholowych i narkomanii</w:t>
            </w:r>
            <w:r>
              <w:rPr>
                <w:rFonts w:ascii="Arial" w:eastAsia="Calibri" w:hAnsi="Arial" w:cs="Arial"/>
              </w:rPr>
              <w:t>.</w:t>
            </w:r>
          </w:p>
          <w:p w14:paraId="0882C186" w14:textId="77777777" w:rsidR="00044F77" w:rsidRPr="006218EF" w:rsidRDefault="00044F77" w:rsidP="000B5A16">
            <w:pPr>
              <w:numPr>
                <w:ilvl w:val="0"/>
                <w:numId w:val="15"/>
              </w:numPr>
              <w:spacing w:after="0"/>
              <w:ind w:left="454" w:hanging="283"/>
              <w:contextualSpacing/>
              <w:rPr>
                <w:rFonts w:ascii="Arial" w:eastAsia="Calibri" w:hAnsi="Arial" w:cs="Arial"/>
              </w:rPr>
            </w:pPr>
            <w:r w:rsidRPr="006218EF">
              <w:rPr>
                <w:rFonts w:ascii="Arial" w:eastAsia="Calibri" w:hAnsi="Arial" w:cs="Arial"/>
              </w:rPr>
              <w:t>Nauka  umiejętności odpierania presji rówieśniczej ukierunkowanej na spożywanie alkoholu.</w:t>
            </w:r>
          </w:p>
          <w:p w14:paraId="1B46D6B2" w14:textId="77777777" w:rsidR="00044F77" w:rsidRPr="006218EF" w:rsidRDefault="00044F77" w:rsidP="000B5A16">
            <w:pPr>
              <w:numPr>
                <w:ilvl w:val="0"/>
                <w:numId w:val="15"/>
              </w:numPr>
              <w:spacing w:after="0"/>
              <w:ind w:left="454" w:hanging="283"/>
              <w:contextualSpacing/>
              <w:rPr>
                <w:rFonts w:ascii="Arial" w:eastAsia="Calibri" w:hAnsi="Arial" w:cs="Arial"/>
              </w:rPr>
            </w:pPr>
            <w:r w:rsidRPr="006218EF">
              <w:rPr>
                <w:rFonts w:ascii="Arial" w:eastAsia="Calibri" w:hAnsi="Arial" w:cs="Arial"/>
              </w:rPr>
              <w:t>Świadomość problemu uzależnień na poziomie samorządów gminnych.</w:t>
            </w:r>
          </w:p>
          <w:p w14:paraId="07A73A2B" w14:textId="77777777" w:rsidR="00044F77" w:rsidRPr="006218EF" w:rsidRDefault="00044F77" w:rsidP="000B5A16">
            <w:pPr>
              <w:numPr>
                <w:ilvl w:val="0"/>
                <w:numId w:val="15"/>
              </w:numPr>
              <w:spacing w:after="0"/>
              <w:ind w:left="454" w:hanging="283"/>
              <w:contextualSpacing/>
              <w:rPr>
                <w:rFonts w:ascii="Arial" w:eastAsia="Calibri" w:hAnsi="Arial" w:cs="Arial"/>
              </w:rPr>
            </w:pPr>
            <w:r w:rsidRPr="006218EF">
              <w:rPr>
                <w:rFonts w:ascii="Arial" w:eastAsia="Calibri" w:hAnsi="Arial" w:cs="Arial"/>
              </w:rPr>
              <w:lastRenderedPageBreak/>
              <w:t xml:space="preserve">Skoncentrowanie działań edukacyjnych na temat uzależnień skierowanych do uczniów wszystkich typów szkół. </w:t>
            </w:r>
          </w:p>
          <w:p w14:paraId="356F2C62" w14:textId="77777777" w:rsidR="00044F77" w:rsidRPr="006218EF" w:rsidRDefault="00044F77" w:rsidP="000B5A16">
            <w:pPr>
              <w:numPr>
                <w:ilvl w:val="0"/>
                <w:numId w:val="15"/>
              </w:numPr>
              <w:spacing w:after="0"/>
              <w:ind w:left="454" w:hanging="283"/>
              <w:contextualSpacing/>
              <w:rPr>
                <w:rFonts w:ascii="Arial" w:eastAsia="Calibri" w:hAnsi="Arial" w:cs="Arial"/>
              </w:rPr>
            </w:pPr>
            <w:r w:rsidRPr="006218EF">
              <w:rPr>
                <w:rFonts w:ascii="Arial" w:eastAsia="Calibri" w:hAnsi="Arial" w:cs="Arial"/>
              </w:rPr>
              <w:t>Przygotowanie i działania grup edukatorów w zakresie profilaktyki uzależnień.</w:t>
            </w:r>
          </w:p>
          <w:p w14:paraId="65261E23" w14:textId="77A6FD63" w:rsidR="00044F77" w:rsidRPr="002C3BC7" w:rsidRDefault="00044F77" w:rsidP="000B5A16">
            <w:pPr>
              <w:numPr>
                <w:ilvl w:val="0"/>
                <w:numId w:val="15"/>
              </w:numPr>
              <w:spacing w:after="0"/>
              <w:ind w:left="454" w:hanging="283"/>
              <w:contextualSpacing/>
              <w:rPr>
                <w:rFonts w:ascii="Arial" w:eastAsia="Calibri" w:hAnsi="Arial" w:cs="Arial"/>
              </w:rPr>
            </w:pPr>
            <w:r w:rsidRPr="006218EF">
              <w:rPr>
                <w:rFonts w:ascii="Arial" w:eastAsia="Calibri" w:hAnsi="Arial" w:cs="Arial"/>
              </w:rPr>
              <w:t>Prowadzenie szerokiego zakresu działań pomocowych wspierających dzieci i młodzież oraz rodziny.</w:t>
            </w:r>
          </w:p>
          <w:p w14:paraId="025F0A19" w14:textId="2AE90AA3"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K</w:t>
            </w:r>
            <w:r w:rsidR="00044F77" w:rsidRPr="006218EF">
              <w:rPr>
                <w:rFonts w:ascii="Arial" w:eastAsia="Calibri" w:hAnsi="Arial" w:cs="Arial"/>
              </w:rPr>
              <w:t>orzystanie przez szkoły z zewnętrznego wsparcia innych jednostek i podmiotów przy realizacji działań profilaktycznych np. poradni, kuratorów sądowych, terapeutów rodzinnych, psychologów, organizacji pozarządowych</w:t>
            </w:r>
            <w:r>
              <w:rPr>
                <w:rFonts w:ascii="Arial" w:eastAsia="Calibri" w:hAnsi="Arial" w:cs="Arial"/>
              </w:rPr>
              <w:t>.</w:t>
            </w:r>
          </w:p>
          <w:p w14:paraId="13130B58" w14:textId="2DD824CA"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R</w:t>
            </w:r>
            <w:r w:rsidR="00044F77" w:rsidRPr="006218EF">
              <w:rPr>
                <w:rFonts w:ascii="Arial" w:eastAsia="Calibri" w:hAnsi="Arial" w:cs="Arial"/>
              </w:rPr>
              <w:t>ealizacja programów profilaktycznych opierających się na długotrwałym i intensywnym kontakcie wychowawców z dziećmi i młodzieżą, w tym ich indywidualizacja</w:t>
            </w:r>
            <w:r>
              <w:rPr>
                <w:rFonts w:ascii="Arial" w:eastAsia="Calibri" w:hAnsi="Arial" w:cs="Arial"/>
              </w:rPr>
              <w:t>.</w:t>
            </w:r>
          </w:p>
          <w:p w14:paraId="5CA6F387" w14:textId="2BAD3A43"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Z</w:t>
            </w:r>
            <w:r w:rsidR="00044F77" w:rsidRPr="006218EF">
              <w:rPr>
                <w:rFonts w:ascii="Arial" w:eastAsia="Calibri" w:hAnsi="Arial" w:cs="Arial"/>
              </w:rPr>
              <w:t>aangażowanie rodziców w realizację programów profilaktycznych (profilaktyczna funkcja rodziny)</w:t>
            </w:r>
            <w:r>
              <w:rPr>
                <w:rFonts w:ascii="Arial" w:eastAsia="Calibri" w:hAnsi="Arial" w:cs="Arial"/>
              </w:rPr>
              <w:t>.</w:t>
            </w:r>
          </w:p>
          <w:p w14:paraId="0BD97A9B" w14:textId="219F2325"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D</w:t>
            </w:r>
            <w:r w:rsidR="00044F77" w:rsidRPr="006218EF">
              <w:rPr>
                <w:rFonts w:ascii="Arial" w:eastAsia="Calibri" w:hAnsi="Arial" w:cs="Arial"/>
              </w:rPr>
              <w:t>ostępność oferty pomocowej, w tym poradnictwa i leczenia w zakresie przeciwdziałania uzależnieniom</w:t>
            </w:r>
            <w:r>
              <w:rPr>
                <w:rFonts w:ascii="Arial" w:eastAsia="Calibri" w:hAnsi="Arial" w:cs="Arial"/>
              </w:rPr>
              <w:t>.</w:t>
            </w:r>
          </w:p>
          <w:p w14:paraId="30B7227E" w14:textId="391E4332"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U</w:t>
            </w:r>
            <w:r w:rsidR="00044F77" w:rsidRPr="006218EF">
              <w:rPr>
                <w:rFonts w:ascii="Arial" w:eastAsia="Calibri" w:hAnsi="Arial" w:cs="Arial"/>
              </w:rPr>
              <w:t>trzymywanie się średniego wieku inicjacji , jeśli chodzi o substancje psychoaktywne na stałym poziomie (ok. 15 r.ż.</w:t>
            </w:r>
            <w:r>
              <w:rPr>
                <w:rFonts w:ascii="Arial" w:eastAsia="Calibri" w:hAnsi="Arial" w:cs="Arial"/>
              </w:rPr>
              <w:t>)</w:t>
            </w:r>
            <w:r w:rsidR="00044F77" w:rsidRPr="006218EF">
              <w:rPr>
                <w:rFonts w:ascii="Arial" w:eastAsia="Calibri" w:hAnsi="Arial" w:cs="Arial"/>
              </w:rPr>
              <w:t xml:space="preserve"> </w:t>
            </w:r>
          </w:p>
          <w:p w14:paraId="7CB30A25" w14:textId="1109B51F"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N</w:t>
            </w:r>
            <w:r w:rsidR="00044F77" w:rsidRPr="006218EF">
              <w:rPr>
                <w:rFonts w:ascii="Arial" w:eastAsia="Calibri" w:hAnsi="Arial" w:cs="Arial"/>
              </w:rPr>
              <w:t>iższe wskaźniki  używania marihuany wśród młodzieży szkolnej w porównaniu do innych województ</w:t>
            </w:r>
            <w:r w:rsidR="000837AD">
              <w:rPr>
                <w:rFonts w:ascii="Arial" w:eastAsia="Calibri" w:hAnsi="Arial" w:cs="Arial"/>
              </w:rPr>
              <w:t>w</w:t>
            </w:r>
            <w:r>
              <w:rPr>
                <w:rFonts w:ascii="Arial" w:eastAsia="Calibri" w:hAnsi="Arial" w:cs="Arial"/>
              </w:rPr>
              <w:t>.</w:t>
            </w:r>
          </w:p>
          <w:p w14:paraId="7B992D7E" w14:textId="0805777E"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Z</w:t>
            </w:r>
            <w:r w:rsidR="00044F77" w:rsidRPr="006218EF">
              <w:rPr>
                <w:rFonts w:ascii="Arial" w:eastAsia="Calibri" w:hAnsi="Arial" w:cs="Arial"/>
              </w:rPr>
              <w:t>większająca się świadomość zagrożeń związanych z uzależnieniami oraz powszechność kampanii społecznych</w:t>
            </w:r>
            <w:r>
              <w:rPr>
                <w:rFonts w:ascii="Arial" w:eastAsia="Calibri" w:hAnsi="Arial" w:cs="Arial"/>
              </w:rPr>
              <w:t>.</w:t>
            </w:r>
            <w:r w:rsidR="00044F77" w:rsidRPr="006218EF">
              <w:rPr>
                <w:rFonts w:ascii="Arial" w:eastAsia="Calibri" w:hAnsi="Arial" w:cs="Arial"/>
              </w:rPr>
              <w:t xml:space="preserve"> </w:t>
            </w:r>
          </w:p>
          <w:p w14:paraId="3E7324F2" w14:textId="7C420F29" w:rsidR="00044F77" w:rsidRPr="006218EF" w:rsidRDefault="00AA0EE9" w:rsidP="000B5A16">
            <w:pPr>
              <w:numPr>
                <w:ilvl w:val="0"/>
                <w:numId w:val="15"/>
              </w:numPr>
              <w:spacing w:after="0"/>
              <w:ind w:left="454" w:hanging="283"/>
              <w:contextualSpacing/>
              <w:rPr>
                <w:rFonts w:ascii="Arial" w:eastAsia="Calibri" w:hAnsi="Arial" w:cs="Arial"/>
              </w:rPr>
            </w:pPr>
            <w:r>
              <w:rPr>
                <w:rFonts w:ascii="Arial" w:eastAsia="Calibri" w:hAnsi="Arial" w:cs="Arial"/>
              </w:rPr>
              <w:t>S</w:t>
            </w:r>
            <w:r w:rsidR="00044F77" w:rsidRPr="006218EF">
              <w:rPr>
                <w:rFonts w:ascii="Arial" w:eastAsia="Calibri" w:hAnsi="Arial" w:cs="Arial"/>
              </w:rPr>
              <w:t>tałe źródło finansowania działań z zezwoleń wydawanych na obrót napojami alkoholowymi</w:t>
            </w:r>
            <w:r>
              <w:rPr>
                <w:rFonts w:ascii="Arial" w:eastAsia="Calibri" w:hAnsi="Arial" w:cs="Arial"/>
              </w:rPr>
              <w:t>.</w:t>
            </w:r>
          </w:p>
          <w:p w14:paraId="2E83B12E" w14:textId="3F068090" w:rsidR="00044F77" w:rsidRPr="006218EF" w:rsidRDefault="00AA0EE9" w:rsidP="000B5A16">
            <w:pPr>
              <w:numPr>
                <w:ilvl w:val="0"/>
                <w:numId w:val="15"/>
              </w:numPr>
              <w:spacing w:after="0"/>
              <w:ind w:left="448" w:hanging="284"/>
              <w:rPr>
                <w:rFonts w:ascii="Arial" w:eastAsia="Calibri" w:hAnsi="Arial" w:cs="Arial"/>
              </w:rPr>
            </w:pPr>
            <w:r>
              <w:rPr>
                <w:rFonts w:ascii="Arial" w:eastAsia="Calibri" w:hAnsi="Arial" w:cs="Arial"/>
              </w:rPr>
              <w:t>A</w:t>
            </w:r>
            <w:r w:rsidR="00044F77" w:rsidRPr="006218EF">
              <w:rPr>
                <w:rFonts w:ascii="Arial" w:eastAsia="Calibri" w:hAnsi="Arial" w:cs="Arial"/>
              </w:rPr>
              <w:t>ktywność organizacji pozarządowych</w:t>
            </w:r>
            <w:r>
              <w:rPr>
                <w:rFonts w:ascii="Arial" w:eastAsia="Calibri" w:hAnsi="Arial" w:cs="Arial"/>
              </w:rPr>
              <w:t>.</w:t>
            </w:r>
          </w:p>
          <w:p w14:paraId="0D3100C4" w14:textId="1F297767" w:rsidR="00044F77" w:rsidRDefault="00AA0EE9" w:rsidP="000B5A16">
            <w:pPr>
              <w:numPr>
                <w:ilvl w:val="0"/>
                <w:numId w:val="15"/>
              </w:numPr>
              <w:spacing w:after="0"/>
              <w:ind w:left="447" w:hanging="283"/>
              <w:contextualSpacing/>
              <w:rPr>
                <w:rFonts w:ascii="Arial" w:eastAsia="Calibri" w:hAnsi="Arial" w:cs="Arial"/>
              </w:rPr>
            </w:pPr>
            <w:r>
              <w:rPr>
                <w:rFonts w:ascii="Arial" w:eastAsia="Calibri" w:hAnsi="Arial" w:cs="Arial"/>
              </w:rPr>
              <w:t>S</w:t>
            </w:r>
            <w:r w:rsidR="00044F77" w:rsidRPr="00BC458A">
              <w:rPr>
                <w:rFonts w:ascii="Arial" w:eastAsia="Calibri" w:hAnsi="Arial" w:cs="Arial"/>
              </w:rPr>
              <w:t>padek liczby punktów sprzedaży alkoholu i liczby wydanych zezwoleń na sprzedaż alkoholu</w:t>
            </w:r>
            <w:r>
              <w:rPr>
                <w:rFonts w:ascii="Arial" w:eastAsia="Calibri" w:hAnsi="Arial" w:cs="Arial"/>
              </w:rPr>
              <w:t>.</w:t>
            </w:r>
          </w:p>
          <w:p w14:paraId="047C1769" w14:textId="4E43B02D" w:rsidR="002D118C" w:rsidRPr="00BC458A" w:rsidRDefault="00AA0EE9" w:rsidP="000B5A16">
            <w:pPr>
              <w:numPr>
                <w:ilvl w:val="0"/>
                <w:numId w:val="15"/>
              </w:numPr>
              <w:spacing w:after="0"/>
              <w:ind w:left="447" w:hanging="283"/>
              <w:contextualSpacing/>
              <w:rPr>
                <w:rFonts w:ascii="Arial" w:eastAsia="Calibri" w:hAnsi="Arial" w:cs="Arial"/>
              </w:rPr>
            </w:pPr>
            <w:r>
              <w:rPr>
                <w:rFonts w:ascii="Arial" w:eastAsia="Calibri" w:hAnsi="Arial" w:cs="Arial"/>
              </w:rPr>
              <w:t>S</w:t>
            </w:r>
            <w:r w:rsidR="002D118C">
              <w:rPr>
                <w:rFonts w:ascii="Arial" w:eastAsia="Calibri" w:hAnsi="Arial" w:cs="Arial"/>
              </w:rPr>
              <w:t>padek liczby osób w wieku 15-16 lat</w:t>
            </w:r>
            <w:r>
              <w:rPr>
                <w:rFonts w:ascii="Arial" w:eastAsia="Calibri" w:hAnsi="Arial" w:cs="Arial"/>
              </w:rPr>
              <w:t xml:space="preserve"> spożywających alkohol.</w:t>
            </w:r>
          </w:p>
          <w:p w14:paraId="2BF70485" w14:textId="13F480D7" w:rsidR="00044F77" w:rsidRDefault="00AA0EE9" w:rsidP="000B5A16">
            <w:pPr>
              <w:numPr>
                <w:ilvl w:val="0"/>
                <w:numId w:val="15"/>
              </w:numPr>
              <w:spacing w:after="0"/>
              <w:ind w:left="447" w:hanging="283"/>
              <w:contextualSpacing/>
              <w:rPr>
                <w:rFonts w:ascii="Arial" w:eastAsia="Calibri" w:hAnsi="Arial" w:cs="Arial"/>
              </w:rPr>
            </w:pPr>
            <w:r>
              <w:rPr>
                <w:rFonts w:ascii="Arial" w:eastAsia="Calibri" w:hAnsi="Arial" w:cs="Arial"/>
              </w:rPr>
              <w:t>K</w:t>
            </w:r>
            <w:r w:rsidR="00044F77" w:rsidRPr="00BC458A">
              <w:rPr>
                <w:rFonts w:ascii="Arial" w:eastAsia="Calibri" w:hAnsi="Arial" w:cs="Arial"/>
              </w:rPr>
              <w:t>ontynuacja leczenia substytucyjnego osób, które przystąpiły do programu ze względu na pandemię.</w:t>
            </w:r>
          </w:p>
          <w:p w14:paraId="73A2CBDC" w14:textId="2DB6EE53" w:rsidR="00ED6851" w:rsidRDefault="00ED6851" w:rsidP="000B5A16">
            <w:pPr>
              <w:numPr>
                <w:ilvl w:val="0"/>
                <w:numId w:val="15"/>
              </w:numPr>
              <w:spacing w:after="0"/>
              <w:ind w:left="447" w:hanging="283"/>
              <w:contextualSpacing/>
              <w:rPr>
                <w:rFonts w:ascii="Arial" w:eastAsia="Calibri" w:hAnsi="Arial" w:cs="Arial"/>
              </w:rPr>
            </w:pPr>
            <w:r w:rsidRPr="00ED6851">
              <w:rPr>
                <w:rFonts w:ascii="Arial" w:eastAsia="Calibri" w:hAnsi="Arial" w:cs="Arial"/>
              </w:rPr>
              <w:t xml:space="preserve">Wzrost liczby osób, zmiany demograficzne – w związku z napływem uchodźców z </w:t>
            </w:r>
            <w:r w:rsidRPr="00ED6851">
              <w:rPr>
                <w:rFonts w:ascii="Arial" w:eastAsia="Calibri" w:hAnsi="Arial" w:cs="Arial"/>
              </w:rPr>
              <w:lastRenderedPageBreak/>
              <w:t>Ukrainy, w tym dzieci i młodzieży</w:t>
            </w:r>
            <w:r w:rsidR="00AA0EE9">
              <w:rPr>
                <w:rFonts w:ascii="Arial" w:eastAsia="Calibri" w:hAnsi="Arial" w:cs="Arial"/>
              </w:rPr>
              <w:t>.</w:t>
            </w:r>
          </w:p>
          <w:p w14:paraId="56AB52AD" w14:textId="6D8B4B85" w:rsidR="00044F77" w:rsidRPr="00B90403" w:rsidRDefault="00B90403" w:rsidP="00B90403">
            <w:pPr>
              <w:numPr>
                <w:ilvl w:val="0"/>
                <w:numId w:val="15"/>
              </w:numPr>
              <w:spacing w:after="0"/>
              <w:ind w:left="447" w:hanging="283"/>
              <w:contextualSpacing/>
              <w:rPr>
                <w:rFonts w:ascii="Arial" w:eastAsia="Calibri" w:hAnsi="Arial" w:cs="Arial"/>
              </w:rPr>
            </w:pPr>
            <w:r w:rsidRPr="00B90403">
              <w:rPr>
                <w:rFonts w:ascii="Arial" w:eastAsia="Calibri" w:hAnsi="Arial" w:cs="Arial"/>
              </w:rPr>
              <w:t>Baza</w:t>
            </w:r>
            <w:r>
              <w:rPr>
                <w:rFonts w:ascii="Arial" w:eastAsia="Calibri" w:hAnsi="Arial" w:cs="Arial"/>
              </w:rPr>
              <w:t xml:space="preserve"> </w:t>
            </w:r>
            <w:r w:rsidRPr="00B90403">
              <w:rPr>
                <w:rFonts w:ascii="Arial" w:eastAsia="Calibri" w:hAnsi="Arial" w:cs="Arial"/>
              </w:rPr>
              <w:t>do realizacji szkoleń mających na celu wdrażanie i realizowanie programów rekomendowanych, o potwierdzonej skuteczności</w:t>
            </w:r>
            <w:r>
              <w:rPr>
                <w:rFonts w:ascii="Arial" w:eastAsia="Calibri" w:hAnsi="Arial" w:cs="Arial"/>
              </w:rPr>
              <w:t xml:space="preserve"> (np. w </w:t>
            </w:r>
            <w:r w:rsidRPr="00B90403">
              <w:rPr>
                <w:rFonts w:ascii="Arial" w:eastAsia="Calibri" w:hAnsi="Arial" w:cs="Arial"/>
              </w:rPr>
              <w:t>postaci sektora pozarządowego</w:t>
            </w:r>
            <w:r>
              <w:rPr>
                <w:rFonts w:ascii="Arial" w:eastAsia="Calibri" w:hAnsi="Arial" w:cs="Arial"/>
              </w:rPr>
              <w:t>).</w:t>
            </w:r>
          </w:p>
        </w:tc>
        <w:tc>
          <w:tcPr>
            <w:tcW w:w="2529" w:type="pct"/>
            <w:tcBorders>
              <w:top w:val="single" w:sz="4" w:space="0" w:color="auto"/>
              <w:left w:val="single" w:sz="4" w:space="0" w:color="auto"/>
              <w:bottom w:val="single" w:sz="4" w:space="0" w:color="auto"/>
              <w:right w:val="single" w:sz="4" w:space="0" w:color="auto"/>
            </w:tcBorders>
            <w:hideMark/>
          </w:tcPr>
          <w:p w14:paraId="058F9004" w14:textId="77777777" w:rsidR="00044F77" w:rsidRPr="006218EF" w:rsidRDefault="00044F77" w:rsidP="000B5A16">
            <w:pPr>
              <w:numPr>
                <w:ilvl w:val="0"/>
                <w:numId w:val="15"/>
              </w:numPr>
              <w:spacing w:after="0"/>
              <w:contextualSpacing/>
              <w:rPr>
                <w:rFonts w:ascii="Arial" w:eastAsia="Calibri" w:hAnsi="Arial" w:cs="Arial"/>
              </w:rPr>
            </w:pPr>
            <w:r w:rsidRPr="006218EF">
              <w:rPr>
                <w:rFonts w:ascii="Arial" w:eastAsia="Calibri" w:hAnsi="Arial" w:cs="Arial"/>
              </w:rPr>
              <w:lastRenderedPageBreak/>
              <w:t>Utrzymujący się wzrost tendencji do podejmowania zachowań ryzykownych, zwłaszcza wśród osób młodych.</w:t>
            </w:r>
          </w:p>
          <w:p w14:paraId="6F94A2C5" w14:textId="77777777" w:rsidR="00044F77" w:rsidRPr="006218EF" w:rsidRDefault="00044F77" w:rsidP="000B5A16">
            <w:pPr>
              <w:numPr>
                <w:ilvl w:val="0"/>
                <w:numId w:val="15"/>
              </w:numPr>
              <w:spacing w:after="0"/>
              <w:contextualSpacing/>
              <w:rPr>
                <w:rFonts w:ascii="Arial" w:eastAsia="Calibri" w:hAnsi="Arial" w:cs="Arial"/>
              </w:rPr>
            </w:pPr>
            <w:r w:rsidRPr="006218EF">
              <w:rPr>
                <w:rFonts w:ascii="Arial" w:eastAsia="Calibri" w:hAnsi="Arial" w:cs="Arial"/>
              </w:rPr>
              <w:t>Szkody społeczne spowodowane używaniem narkotyków i alkoholu (np. dysfunkcja rodziny, demoralizacja, patologia, przestępczość, wypadki drogowe, utrata zdrowia, zatrucia).</w:t>
            </w:r>
          </w:p>
          <w:p w14:paraId="34355E0C" w14:textId="77777777" w:rsidR="00044F77" w:rsidRPr="006218EF" w:rsidRDefault="00044F77" w:rsidP="000B5A16">
            <w:pPr>
              <w:numPr>
                <w:ilvl w:val="0"/>
                <w:numId w:val="15"/>
              </w:numPr>
              <w:spacing w:after="0"/>
              <w:contextualSpacing/>
              <w:rPr>
                <w:rFonts w:ascii="Arial" w:eastAsia="Calibri" w:hAnsi="Arial" w:cs="Arial"/>
              </w:rPr>
            </w:pPr>
            <w:r w:rsidRPr="006218EF">
              <w:rPr>
                <w:rFonts w:ascii="Arial" w:eastAsia="Calibri" w:hAnsi="Arial" w:cs="Arial"/>
              </w:rPr>
              <w:t xml:space="preserve">Wzrost obecności czynników stresogennych -stresorów, które są </w:t>
            </w:r>
            <w:r w:rsidRPr="006218EF">
              <w:rPr>
                <w:rFonts w:ascii="Arial" w:eastAsia="Calibri" w:hAnsi="Arial" w:cs="Arial"/>
              </w:rPr>
              <w:lastRenderedPageBreak/>
              <w:t>powodem sięgania po alkohol i inne substancje psychoaktywne.</w:t>
            </w:r>
          </w:p>
          <w:p w14:paraId="7E65BD36" w14:textId="77777777" w:rsidR="00044F77" w:rsidRPr="006218EF" w:rsidRDefault="00044F77" w:rsidP="000B5A16">
            <w:pPr>
              <w:numPr>
                <w:ilvl w:val="0"/>
                <w:numId w:val="15"/>
              </w:numPr>
              <w:spacing w:after="0"/>
              <w:contextualSpacing/>
              <w:rPr>
                <w:rFonts w:ascii="Arial" w:eastAsia="Calibri" w:hAnsi="Arial" w:cs="Arial"/>
              </w:rPr>
            </w:pPr>
            <w:r w:rsidRPr="006218EF">
              <w:rPr>
                <w:rFonts w:ascii="Arial" w:eastAsia="Calibri" w:hAnsi="Arial" w:cs="Arial"/>
              </w:rPr>
              <w:t>Wysoka cena społeczna i ekonomiczna nadmiernego spożywania alkoholu.</w:t>
            </w:r>
          </w:p>
          <w:p w14:paraId="2018AC11" w14:textId="77777777" w:rsidR="00044F77" w:rsidRPr="006218EF" w:rsidRDefault="00044F77" w:rsidP="000B5A16">
            <w:pPr>
              <w:numPr>
                <w:ilvl w:val="0"/>
                <w:numId w:val="15"/>
              </w:numPr>
              <w:spacing w:after="0"/>
              <w:contextualSpacing/>
              <w:rPr>
                <w:rFonts w:ascii="Arial" w:eastAsia="Calibri" w:hAnsi="Arial" w:cs="Arial"/>
              </w:rPr>
            </w:pPr>
            <w:r w:rsidRPr="006218EF">
              <w:rPr>
                <w:rFonts w:ascii="Arial" w:eastAsia="Calibri" w:hAnsi="Arial" w:cs="Arial"/>
              </w:rPr>
              <w:t>Agresywna medialnie reklama piwa o niebezpiecznej sugestywności.</w:t>
            </w:r>
          </w:p>
          <w:p w14:paraId="6D8DCDEE" w14:textId="77777777" w:rsidR="00044F77" w:rsidRPr="006218EF" w:rsidRDefault="00044F77" w:rsidP="000B5A16">
            <w:pPr>
              <w:numPr>
                <w:ilvl w:val="0"/>
                <w:numId w:val="15"/>
              </w:numPr>
              <w:spacing w:after="0"/>
              <w:contextualSpacing/>
              <w:rPr>
                <w:rFonts w:ascii="Arial" w:eastAsia="Calibri" w:hAnsi="Arial" w:cs="Arial"/>
              </w:rPr>
            </w:pPr>
            <w:r w:rsidRPr="006218EF">
              <w:rPr>
                <w:rFonts w:ascii="Arial" w:eastAsia="Calibri" w:hAnsi="Arial" w:cs="Arial"/>
              </w:rPr>
              <w:t>Zaburzenia wielu aspektów życia rodzinnego.</w:t>
            </w:r>
          </w:p>
          <w:p w14:paraId="5D5D1B77" w14:textId="0B70F1C6" w:rsidR="00044F77" w:rsidRPr="002C3BC7" w:rsidRDefault="00044F77" w:rsidP="000B5A16">
            <w:pPr>
              <w:numPr>
                <w:ilvl w:val="0"/>
                <w:numId w:val="15"/>
              </w:numPr>
              <w:spacing w:after="0"/>
              <w:contextualSpacing/>
              <w:rPr>
                <w:rFonts w:ascii="Arial" w:eastAsia="Calibri" w:hAnsi="Arial" w:cs="Arial"/>
              </w:rPr>
            </w:pPr>
            <w:r w:rsidRPr="006218EF">
              <w:rPr>
                <w:rFonts w:ascii="Arial" w:eastAsia="Calibri" w:hAnsi="Arial" w:cs="Arial"/>
              </w:rPr>
              <w:t>Brak świadomości wysokiego ryzyka jednorazowego spożycia alkoholu dla kierowców i kobiet w ciąży</w:t>
            </w:r>
            <w:r w:rsidR="00085475">
              <w:rPr>
                <w:rFonts w:ascii="Arial" w:eastAsia="Calibri" w:hAnsi="Arial" w:cs="Arial"/>
              </w:rPr>
              <w:t>.</w:t>
            </w:r>
          </w:p>
          <w:p w14:paraId="57F38F27" w14:textId="7AA0F200" w:rsidR="00044F77" w:rsidRPr="000525A6" w:rsidRDefault="00085475" w:rsidP="000B5A16">
            <w:pPr>
              <w:numPr>
                <w:ilvl w:val="0"/>
                <w:numId w:val="15"/>
              </w:numPr>
              <w:spacing w:after="0"/>
              <w:contextualSpacing/>
              <w:rPr>
                <w:rFonts w:ascii="Arial" w:eastAsia="Calibri" w:hAnsi="Arial" w:cs="Arial"/>
              </w:rPr>
            </w:pPr>
            <w:r>
              <w:rPr>
                <w:rFonts w:ascii="Arial" w:eastAsia="Calibri" w:hAnsi="Arial" w:cs="Arial"/>
              </w:rPr>
              <w:t>M</w:t>
            </w:r>
            <w:r w:rsidR="00044F77" w:rsidRPr="000525A6">
              <w:rPr>
                <w:rFonts w:ascii="Arial" w:eastAsia="Calibri" w:hAnsi="Arial" w:cs="Arial"/>
              </w:rPr>
              <w:t>ożliwe zmiany będące skutkami pandemii COVID-19 oraz agresji Rosji na Ukrainę: wzrost bezrobocia, kryzys gospodarczy, wzrost nierówności społecznych, wzrost uzależnień, przemoc domowa</w:t>
            </w:r>
            <w:r>
              <w:rPr>
                <w:rFonts w:ascii="Arial" w:eastAsia="Calibri" w:hAnsi="Arial" w:cs="Arial"/>
              </w:rPr>
              <w:t>.</w:t>
            </w:r>
          </w:p>
          <w:p w14:paraId="35C7ACBA" w14:textId="464A0C10"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R</w:t>
            </w:r>
            <w:r w:rsidR="00044F77" w:rsidRPr="006218EF">
              <w:rPr>
                <w:rFonts w:ascii="Arial" w:eastAsia="Calibri" w:hAnsi="Arial" w:cs="Arial"/>
              </w:rPr>
              <w:t>ezygnacja z leczenia substytucyjnego i powrót do zażywania opiatów po pandemii</w:t>
            </w:r>
            <w:r>
              <w:rPr>
                <w:rFonts w:ascii="Arial" w:eastAsia="Calibri" w:hAnsi="Arial" w:cs="Arial"/>
              </w:rPr>
              <w:t>.</w:t>
            </w:r>
          </w:p>
          <w:p w14:paraId="483A2214" w14:textId="15A44F28"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T</w:t>
            </w:r>
            <w:r w:rsidR="00044F77" w:rsidRPr="006218EF">
              <w:rPr>
                <w:rFonts w:ascii="Arial" w:eastAsia="Calibri" w:hAnsi="Arial" w:cs="Arial"/>
              </w:rPr>
              <w:t>rudności w planowaniu długoterminowych strategii w związku z ogólnoświatowymi zmianami</w:t>
            </w:r>
            <w:r>
              <w:rPr>
                <w:rFonts w:ascii="Arial" w:eastAsia="Calibri" w:hAnsi="Arial" w:cs="Arial"/>
              </w:rPr>
              <w:t>.</w:t>
            </w:r>
          </w:p>
          <w:p w14:paraId="793A302E" w14:textId="182F8511"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Z</w:t>
            </w:r>
            <w:r w:rsidR="00044F77" w:rsidRPr="006218EF">
              <w:rPr>
                <w:rFonts w:ascii="Arial" w:eastAsia="Calibri" w:hAnsi="Arial" w:cs="Arial"/>
              </w:rPr>
              <w:t>agrożenia funkcjonowania rodziny, wieloproblemowość (ubóstwo, przemoc w rodzinie, migracje zarobkowe rodziców, rozpad więzi rodzinnych, kryzys wartości)</w:t>
            </w:r>
            <w:r>
              <w:rPr>
                <w:rFonts w:ascii="Arial" w:eastAsia="Calibri" w:hAnsi="Arial" w:cs="Arial"/>
              </w:rPr>
              <w:t>.</w:t>
            </w:r>
          </w:p>
          <w:p w14:paraId="48574986" w14:textId="70E04338" w:rsidR="00044F77" w:rsidRPr="00BC458A" w:rsidRDefault="00085475" w:rsidP="000B5A16">
            <w:pPr>
              <w:numPr>
                <w:ilvl w:val="0"/>
                <w:numId w:val="15"/>
              </w:numPr>
              <w:spacing w:after="0"/>
              <w:contextualSpacing/>
              <w:rPr>
                <w:rFonts w:ascii="Arial" w:eastAsia="Calibri" w:hAnsi="Arial" w:cs="Arial"/>
              </w:rPr>
            </w:pPr>
            <w:r>
              <w:rPr>
                <w:rFonts w:ascii="Arial" w:eastAsia="Calibri" w:hAnsi="Arial" w:cs="Arial"/>
              </w:rPr>
              <w:t>M</w:t>
            </w:r>
            <w:r w:rsidR="00044F77" w:rsidRPr="00BC458A">
              <w:rPr>
                <w:rFonts w:ascii="Arial" w:eastAsia="Calibri" w:hAnsi="Arial" w:cs="Arial"/>
              </w:rPr>
              <w:t>ała liczba działań mających na celu ograniczenie czynników ryzyka oraz wzmacnianie czynników chroniących, adresowanych do dzieci w wieku przedszkolnym i wczesnoszkolnym. Dotyczy szczególnie obszarów wiejskich, małych miast i miejscowości</w:t>
            </w:r>
            <w:r>
              <w:rPr>
                <w:rFonts w:ascii="Arial" w:eastAsia="Calibri" w:hAnsi="Arial" w:cs="Arial"/>
              </w:rPr>
              <w:t>.</w:t>
            </w:r>
          </w:p>
          <w:p w14:paraId="0EE0FB18" w14:textId="2610D0FC"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O</w:t>
            </w:r>
            <w:r w:rsidR="00044F77" w:rsidRPr="006218EF">
              <w:rPr>
                <w:rFonts w:ascii="Arial" w:eastAsia="Calibri" w:hAnsi="Arial" w:cs="Arial"/>
              </w:rPr>
              <w:t>graniczone środki finansowe na realizację działań związanych z przeciwdziałaniem problemom uzależnień</w:t>
            </w:r>
            <w:r>
              <w:rPr>
                <w:rFonts w:ascii="Arial" w:eastAsia="Calibri" w:hAnsi="Arial" w:cs="Arial"/>
              </w:rPr>
              <w:t>.</w:t>
            </w:r>
          </w:p>
          <w:p w14:paraId="680D7F3D" w14:textId="3AE19D32"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bCs/>
              </w:rPr>
              <w:t>B</w:t>
            </w:r>
            <w:r w:rsidR="00044F77" w:rsidRPr="006218EF">
              <w:rPr>
                <w:rFonts w:ascii="Arial" w:eastAsia="Calibri" w:hAnsi="Arial" w:cs="Arial"/>
                <w:bCs/>
              </w:rPr>
              <w:t>rak ciągłości finansowania działań podejmowanych przez organizacje pozarządowe. Realizacja działań uzależniona od trybu konkursowego</w:t>
            </w:r>
            <w:r>
              <w:rPr>
                <w:rFonts w:ascii="Arial" w:eastAsia="Calibri" w:hAnsi="Arial" w:cs="Arial"/>
                <w:bCs/>
              </w:rPr>
              <w:t>.</w:t>
            </w:r>
          </w:p>
          <w:p w14:paraId="68D737DA" w14:textId="73E641A2"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N</w:t>
            </w:r>
            <w:r w:rsidR="00044F77" w:rsidRPr="006218EF">
              <w:rPr>
                <w:rFonts w:ascii="Arial" w:eastAsia="Calibri" w:hAnsi="Arial" w:cs="Arial"/>
              </w:rPr>
              <w:t>iska efektywność programów profilaktycznych, szczególnie tych realizowanych w gminach</w:t>
            </w:r>
          </w:p>
          <w:p w14:paraId="2386873B" w14:textId="6370DF68"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M</w:t>
            </w:r>
            <w:r w:rsidR="00044F77" w:rsidRPr="006218EF">
              <w:rPr>
                <w:rFonts w:ascii="Arial" w:eastAsia="Calibri" w:hAnsi="Arial" w:cs="Arial"/>
              </w:rPr>
              <w:t>ała liczba programów</w:t>
            </w:r>
            <w:r>
              <w:rPr>
                <w:rFonts w:ascii="Arial" w:eastAsia="Calibri" w:hAnsi="Arial" w:cs="Arial"/>
              </w:rPr>
              <w:t>.</w:t>
            </w:r>
            <w:r w:rsidR="00044F77" w:rsidRPr="006218EF">
              <w:rPr>
                <w:rFonts w:ascii="Arial" w:eastAsia="Calibri" w:hAnsi="Arial" w:cs="Arial"/>
              </w:rPr>
              <w:t xml:space="preserve"> rekomendowanych realizowanych na terenie województwa</w:t>
            </w:r>
            <w:r>
              <w:rPr>
                <w:rFonts w:ascii="Arial" w:eastAsia="Calibri" w:hAnsi="Arial" w:cs="Arial"/>
              </w:rPr>
              <w:t>.</w:t>
            </w:r>
          </w:p>
          <w:p w14:paraId="7AFE9E86" w14:textId="635E6276"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P</w:t>
            </w:r>
            <w:r w:rsidR="00044F77" w:rsidRPr="006218EF">
              <w:rPr>
                <w:rFonts w:ascii="Arial" w:eastAsia="Calibri" w:hAnsi="Arial" w:cs="Arial"/>
              </w:rPr>
              <w:t xml:space="preserve">rzekonanie społeczeństwa o niskiej </w:t>
            </w:r>
            <w:r w:rsidR="00044F77" w:rsidRPr="006218EF">
              <w:rPr>
                <w:rFonts w:ascii="Arial" w:eastAsia="Calibri" w:hAnsi="Arial" w:cs="Arial"/>
              </w:rPr>
              <w:lastRenderedPageBreak/>
              <w:t>skuteczności kampanii profilaktycznych</w:t>
            </w:r>
            <w:r>
              <w:rPr>
                <w:rFonts w:ascii="Arial" w:eastAsia="Calibri" w:hAnsi="Arial" w:cs="Arial"/>
              </w:rPr>
              <w:t>.</w:t>
            </w:r>
          </w:p>
          <w:p w14:paraId="15146E72" w14:textId="36F4257B"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S</w:t>
            </w:r>
            <w:r w:rsidR="00044F77" w:rsidRPr="006218EF">
              <w:rPr>
                <w:rFonts w:ascii="Arial" w:eastAsia="Calibri" w:hAnsi="Arial" w:cs="Arial"/>
              </w:rPr>
              <w:t>tereotypy na temat osób uzależnionych (wykluczenie społeczne i stygmatyzacja tych osób)</w:t>
            </w:r>
            <w:r>
              <w:rPr>
                <w:rFonts w:ascii="Arial" w:eastAsia="Calibri" w:hAnsi="Arial" w:cs="Arial"/>
              </w:rPr>
              <w:t>.</w:t>
            </w:r>
          </w:p>
          <w:p w14:paraId="4BDDD751" w14:textId="4F4EA6A4"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O</w:t>
            </w:r>
            <w:r w:rsidR="00044F77" w:rsidRPr="006218EF">
              <w:rPr>
                <w:rFonts w:ascii="Arial" w:eastAsia="Calibri" w:hAnsi="Arial" w:cs="Arial"/>
              </w:rPr>
              <w:t>bawa przed stygmatyzacją</w:t>
            </w:r>
            <w:r>
              <w:rPr>
                <w:rFonts w:ascii="Arial" w:eastAsia="Calibri" w:hAnsi="Arial" w:cs="Arial"/>
              </w:rPr>
              <w:t>.</w:t>
            </w:r>
          </w:p>
          <w:p w14:paraId="189A1858" w14:textId="02720ADC"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T</w:t>
            </w:r>
            <w:r w:rsidR="00044F77" w:rsidRPr="006218EF">
              <w:rPr>
                <w:rFonts w:ascii="Arial" w:eastAsia="Calibri" w:hAnsi="Arial" w:cs="Arial"/>
              </w:rPr>
              <w:t>olerancja społeczeństwa wobec spożywania alkoholu przez osoby niepełnoletnie</w:t>
            </w:r>
            <w:r>
              <w:rPr>
                <w:rFonts w:ascii="Arial" w:eastAsia="Calibri" w:hAnsi="Arial" w:cs="Arial"/>
              </w:rPr>
              <w:t>.</w:t>
            </w:r>
          </w:p>
          <w:p w14:paraId="6AA49A3E" w14:textId="00D9A097"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N</w:t>
            </w:r>
            <w:r w:rsidR="00044F77" w:rsidRPr="006218EF">
              <w:rPr>
                <w:rFonts w:ascii="Arial" w:eastAsia="Calibri" w:hAnsi="Arial" w:cs="Arial"/>
              </w:rPr>
              <w:t>iska świadomość społeczna na temat szkodliwości napojów o niskiej zawartości alkoholu</w:t>
            </w:r>
            <w:r>
              <w:rPr>
                <w:rFonts w:ascii="Arial" w:eastAsia="Calibri" w:hAnsi="Arial" w:cs="Arial"/>
              </w:rPr>
              <w:t>.</w:t>
            </w:r>
          </w:p>
          <w:p w14:paraId="47BE3828" w14:textId="560E6CD7"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R</w:t>
            </w:r>
            <w:r w:rsidR="00044F77" w:rsidRPr="006218EF">
              <w:rPr>
                <w:rFonts w:ascii="Arial" w:eastAsia="Calibri" w:hAnsi="Arial" w:cs="Arial"/>
              </w:rPr>
              <w:t>osnące przekonanie o łatwej dostępności i nieszkodliwości „lekkich” narkotyków wśród uczniów</w:t>
            </w:r>
            <w:r>
              <w:rPr>
                <w:rFonts w:ascii="Arial" w:eastAsia="Calibri" w:hAnsi="Arial" w:cs="Arial"/>
              </w:rPr>
              <w:t>.</w:t>
            </w:r>
          </w:p>
          <w:p w14:paraId="677D2521" w14:textId="1164C216"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N</w:t>
            </w:r>
            <w:r w:rsidR="00044F77" w:rsidRPr="006218EF">
              <w:rPr>
                <w:rFonts w:ascii="Arial" w:eastAsia="Calibri" w:hAnsi="Arial" w:cs="Arial"/>
              </w:rPr>
              <w:t>ormalizacja używania narkotyków wśród młodzieży. Traktowanie używania narkotyków jako normy rozwojowej i deklarowanie pozytywnych odczuć po zażyciu narkotyków</w:t>
            </w:r>
            <w:r>
              <w:rPr>
                <w:rFonts w:ascii="Arial" w:eastAsia="Calibri" w:hAnsi="Arial" w:cs="Arial"/>
              </w:rPr>
              <w:t>.</w:t>
            </w:r>
          </w:p>
          <w:p w14:paraId="47065195" w14:textId="681DBC01" w:rsidR="00044F77" w:rsidRPr="006218EF" w:rsidRDefault="00085475" w:rsidP="000B5A16">
            <w:pPr>
              <w:numPr>
                <w:ilvl w:val="0"/>
                <w:numId w:val="15"/>
              </w:numPr>
              <w:spacing w:after="0"/>
              <w:contextualSpacing/>
              <w:rPr>
                <w:rFonts w:ascii="Arial" w:eastAsia="Calibri" w:hAnsi="Arial" w:cs="Arial"/>
              </w:rPr>
            </w:pPr>
            <w:r>
              <w:rPr>
                <w:rFonts w:ascii="Arial" w:eastAsia="Calibri" w:hAnsi="Arial" w:cs="Arial"/>
              </w:rPr>
              <w:t>W</w:t>
            </w:r>
            <w:r w:rsidR="00044F77" w:rsidRPr="006218EF">
              <w:rPr>
                <w:rFonts w:ascii="Arial" w:eastAsia="Calibri" w:hAnsi="Arial" w:cs="Arial"/>
              </w:rPr>
              <w:t>ysoki wskaźnik stosowania leków nasennych i uspokajających niezgodnie z zaleceniem lekarza</w:t>
            </w:r>
            <w:r>
              <w:rPr>
                <w:rFonts w:ascii="Arial" w:eastAsia="Calibri" w:hAnsi="Arial" w:cs="Arial"/>
              </w:rPr>
              <w:t>.</w:t>
            </w:r>
            <w:r w:rsidR="00044F77" w:rsidRPr="006218EF">
              <w:rPr>
                <w:rFonts w:ascii="Arial" w:hAnsi="Arial" w:cs="Arial"/>
              </w:rPr>
              <w:t xml:space="preserve"> </w:t>
            </w:r>
          </w:p>
          <w:p w14:paraId="58749EDD" w14:textId="562286CF"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N</w:t>
            </w:r>
            <w:r w:rsidR="00044F77" w:rsidRPr="006218EF">
              <w:rPr>
                <w:rFonts w:ascii="Arial" w:eastAsia="Calibri" w:hAnsi="Arial" w:cs="Arial"/>
              </w:rPr>
              <w:t>iewystarczająca wiedza uczniów nt. zagrożeń wynikających ze stosowania leków nasennych i uspokajających</w:t>
            </w:r>
            <w:r w:rsidR="00085475">
              <w:rPr>
                <w:rFonts w:ascii="Arial" w:eastAsia="Calibri" w:hAnsi="Arial" w:cs="Arial"/>
              </w:rPr>
              <w:t>.</w:t>
            </w:r>
          </w:p>
          <w:p w14:paraId="3D20D3E8" w14:textId="30D49D6B"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N</w:t>
            </w:r>
            <w:r w:rsidR="00044F77" w:rsidRPr="006218EF">
              <w:rPr>
                <w:rFonts w:ascii="Arial" w:eastAsia="Calibri" w:hAnsi="Arial" w:cs="Arial"/>
              </w:rPr>
              <w:t>iski wiek inicjacji alkoholowej</w:t>
            </w:r>
            <w:r>
              <w:rPr>
                <w:rFonts w:ascii="Arial" w:eastAsia="Calibri" w:hAnsi="Arial" w:cs="Arial"/>
              </w:rPr>
              <w:t>.</w:t>
            </w:r>
          </w:p>
          <w:p w14:paraId="2F6E4CFD" w14:textId="7C4E89A6"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Ł</w:t>
            </w:r>
            <w:r w:rsidR="00044F77" w:rsidRPr="006218EF">
              <w:rPr>
                <w:rFonts w:ascii="Arial" w:eastAsia="Calibri" w:hAnsi="Arial" w:cs="Arial"/>
              </w:rPr>
              <w:t>atwy dostęp osób nieletnich do napojów alkoholowych</w:t>
            </w:r>
            <w:r>
              <w:rPr>
                <w:rFonts w:ascii="Arial" w:eastAsia="Calibri" w:hAnsi="Arial" w:cs="Arial"/>
              </w:rPr>
              <w:t>.</w:t>
            </w:r>
          </w:p>
          <w:p w14:paraId="358C5A5B" w14:textId="79B49DEA"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M</w:t>
            </w:r>
            <w:r w:rsidR="00044F77" w:rsidRPr="006218EF">
              <w:rPr>
                <w:rFonts w:ascii="Arial" w:eastAsia="Calibri" w:hAnsi="Arial" w:cs="Arial"/>
              </w:rPr>
              <w:t xml:space="preserve">ożliwość zakupu narkotyków przez </w:t>
            </w:r>
            <w:r w:rsidR="00E75655">
              <w:rPr>
                <w:rFonts w:ascii="Arial" w:eastAsia="Calibri" w:hAnsi="Arial" w:cs="Arial"/>
              </w:rPr>
              <w:t>i</w:t>
            </w:r>
            <w:r w:rsidR="00044F77" w:rsidRPr="006218EF">
              <w:rPr>
                <w:rFonts w:ascii="Arial" w:eastAsia="Calibri" w:hAnsi="Arial" w:cs="Arial"/>
              </w:rPr>
              <w:t>nternet</w:t>
            </w:r>
            <w:r>
              <w:rPr>
                <w:rFonts w:ascii="Arial" w:eastAsia="Calibri" w:hAnsi="Arial" w:cs="Arial"/>
              </w:rPr>
              <w:t>.</w:t>
            </w:r>
          </w:p>
          <w:p w14:paraId="647323BB" w14:textId="19B22839"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Ł</w:t>
            </w:r>
            <w:r w:rsidR="00044F77" w:rsidRPr="006218EF">
              <w:rPr>
                <w:rFonts w:ascii="Arial" w:eastAsia="Calibri" w:hAnsi="Arial" w:cs="Arial"/>
              </w:rPr>
              <w:t>amanie zakazu sprzedaży napojów alkoholowych osobom nieletnim</w:t>
            </w:r>
            <w:r>
              <w:rPr>
                <w:rFonts w:ascii="Arial" w:eastAsia="Calibri" w:hAnsi="Arial" w:cs="Arial"/>
              </w:rPr>
              <w:t>.</w:t>
            </w:r>
          </w:p>
          <w:p w14:paraId="302EB27F" w14:textId="0294A1FC"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W</w:t>
            </w:r>
            <w:r w:rsidR="00044F77" w:rsidRPr="006218EF">
              <w:rPr>
                <w:rFonts w:ascii="Arial" w:eastAsia="Calibri" w:hAnsi="Arial" w:cs="Arial"/>
              </w:rPr>
              <w:t>zrost sprzedaży napojów alkoholowych</w:t>
            </w:r>
            <w:r>
              <w:rPr>
                <w:rFonts w:ascii="Arial" w:eastAsia="Calibri" w:hAnsi="Arial" w:cs="Arial"/>
              </w:rPr>
              <w:t>.</w:t>
            </w:r>
          </w:p>
          <w:p w14:paraId="0A828BC1" w14:textId="32F5FA84"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Z</w:t>
            </w:r>
            <w:r w:rsidR="00044F77" w:rsidRPr="006218EF">
              <w:rPr>
                <w:rFonts w:ascii="Arial" w:eastAsia="Calibri" w:hAnsi="Arial" w:cs="Arial"/>
              </w:rPr>
              <w:t>jawisko upijania się w przypadku dzieci i młodzieży</w:t>
            </w:r>
            <w:r>
              <w:rPr>
                <w:rFonts w:ascii="Arial" w:eastAsia="Calibri" w:hAnsi="Arial" w:cs="Arial"/>
              </w:rPr>
              <w:t>.</w:t>
            </w:r>
            <w:r w:rsidR="00044F77" w:rsidRPr="006218EF">
              <w:rPr>
                <w:rFonts w:ascii="Arial" w:eastAsia="Calibri" w:hAnsi="Arial" w:cs="Arial"/>
              </w:rPr>
              <w:t xml:space="preserve"> </w:t>
            </w:r>
          </w:p>
          <w:p w14:paraId="4D3827E1" w14:textId="554BDE89"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S</w:t>
            </w:r>
            <w:r w:rsidR="00044F77" w:rsidRPr="006218EF">
              <w:rPr>
                <w:rFonts w:ascii="Arial" w:eastAsia="Calibri" w:hAnsi="Arial" w:cs="Arial"/>
              </w:rPr>
              <w:t>pożywanie alkoholu przez kobiety w trakcie ciąży</w:t>
            </w:r>
            <w:r>
              <w:rPr>
                <w:rFonts w:ascii="Arial" w:eastAsia="Calibri" w:hAnsi="Arial" w:cs="Arial"/>
              </w:rPr>
              <w:t>.</w:t>
            </w:r>
          </w:p>
          <w:p w14:paraId="7E5EC87D" w14:textId="4C7DBA0B" w:rsidR="00044F77" w:rsidRPr="006218EF" w:rsidRDefault="00AA0EE9" w:rsidP="000B5A16">
            <w:pPr>
              <w:numPr>
                <w:ilvl w:val="0"/>
                <w:numId w:val="15"/>
              </w:numPr>
              <w:spacing w:after="0"/>
              <w:rPr>
                <w:rFonts w:ascii="Arial" w:eastAsia="Calibri" w:hAnsi="Arial" w:cs="Arial"/>
              </w:rPr>
            </w:pPr>
            <w:r>
              <w:rPr>
                <w:rFonts w:ascii="Arial" w:eastAsia="Calibri" w:hAnsi="Arial" w:cs="Arial"/>
              </w:rPr>
              <w:t>N</w:t>
            </w:r>
            <w:r w:rsidR="00044F77" w:rsidRPr="006218EF">
              <w:rPr>
                <w:rFonts w:ascii="Arial" w:eastAsia="Calibri" w:hAnsi="Arial" w:cs="Arial"/>
              </w:rPr>
              <w:t>iewielka liczba działań skierowanych do osób eksperymentujących z narkotykami, lub używających szkodliwie. Ograniczona możliwość realizacji działań dla tej grupy osób</w:t>
            </w:r>
            <w:r>
              <w:rPr>
                <w:rFonts w:ascii="Arial" w:eastAsia="Calibri" w:hAnsi="Arial" w:cs="Arial"/>
              </w:rPr>
              <w:t>.</w:t>
            </w:r>
          </w:p>
          <w:p w14:paraId="153E56E1" w14:textId="3458C4E3"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W</w:t>
            </w:r>
            <w:r w:rsidR="00044F77" w:rsidRPr="006218EF">
              <w:rPr>
                <w:rFonts w:ascii="Arial" w:eastAsia="Calibri" w:hAnsi="Arial" w:cs="Arial"/>
              </w:rPr>
              <w:t>zrost liczby rodzin korzystających z pomocy społecznej z powodu problemów z narkotykami</w:t>
            </w:r>
            <w:r>
              <w:rPr>
                <w:rFonts w:ascii="Arial" w:eastAsia="Calibri" w:hAnsi="Arial" w:cs="Arial"/>
              </w:rPr>
              <w:t>.</w:t>
            </w:r>
          </w:p>
          <w:p w14:paraId="1397A5C5" w14:textId="2ED65699" w:rsidR="00044F77" w:rsidRPr="00ED6851" w:rsidRDefault="00AA0EE9" w:rsidP="000B5A16">
            <w:pPr>
              <w:numPr>
                <w:ilvl w:val="0"/>
                <w:numId w:val="15"/>
              </w:numPr>
              <w:spacing w:after="0"/>
              <w:contextualSpacing/>
              <w:rPr>
                <w:rFonts w:ascii="Arial" w:eastAsia="Calibri" w:hAnsi="Arial" w:cs="Arial"/>
              </w:rPr>
            </w:pPr>
            <w:r>
              <w:rPr>
                <w:rFonts w:ascii="Arial" w:eastAsia="Calibri" w:hAnsi="Arial" w:cs="Arial"/>
              </w:rPr>
              <w:t>B</w:t>
            </w:r>
            <w:r w:rsidR="00ED6851" w:rsidRPr="00ED6851">
              <w:rPr>
                <w:rFonts w:ascii="Arial" w:eastAsia="Calibri" w:hAnsi="Arial" w:cs="Arial"/>
              </w:rPr>
              <w:t xml:space="preserve">rak </w:t>
            </w:r>
            <w:r w:rsidR="00044F77" w:rsidRPr="00ED6851">
              <w:rPr>
                <w:rFonts w:ascii="Arial" w:eastAsia="Calibri" w:hAnsi="Arial" w:cs="Arial"/>
              </w:rPr>
              <w:t>program</w:t>
            </w:r>
            <w:r w:rsidR="00ED6851" w:rsidRPr="00ED6851">
              <w:rPr>
                <w:rFonts w:ascii="Arial" w:eastAsia="Calibri" w:hAnsi="Arial" w:cs="Arial"/>
              </w:rPr>
              <w:t>ów</w:t>
            </w:r>
            <w:r w:rsidR="00044F77" w:rsidRPr="00ED6851">
              <w:rPr>
                <w:rFonts w:ascii="Arial" w:eastAsia="Calibri" w:hAnsi="Arial" w:cs="Arial"/>
              </w:rPr>
              <w:t xml:space="preserve"> profilaktyczn</w:t>
            </w:r>
            <w:r w:rsidR="00ED6851" w:rsidRPr="00ED6851">
              <w:rPr>
                <w:rFonts w:ascii="Arial" w:eastAsia="Calibri" w:hAnsi="Arial" w:cs="Arial"/>
              </w:rPr>
              <w:t xml:space="preserve">ych dedykowanych </w:t>
            </w:r>
            <w:r w:rsidR="001208A1">
              <w:rPr>
                <w:rFonts w:ascii="Arial" w:eastAsia="Calibri" w:hAnsi="Arial" w:cs="Arial"/>
              </w:rPr>
              <w:t>uchodźcom</w:t>
            </w:r>
            <w:r>
              <w:rPr>
                <w:rFonts w:ascii="Arial" w:eastAsia="Calibri" w:hAnsi="Arial" w:cs="Arial"/>
              </w:rPr>
              <w:t>.</w:t>
            </w:r>
          </w:p>
          <w:p w14:paraId="3BBF3A9A" w14:textId="7EC84D7D" w:rsidR="00044F77" w:rsidRPr="001208A1" w:rsidRDefault="00AA0EE9" w:rsidP="000B5A16">
            <w:pPr>
              <w:numPr>
                <w:ilvl w:val="0"/>
                <w:numId w:val="15"/>
              </w:numPr>
              <w:spacing w:after="0"/>
              <w:contextualSpacing/>
              <w:rPr>
                <w:rFonts w:ascii="Arial" w:eastAsia="Calibri" w:hAnsi="Arial" w:cs="Arial"/>
              </w:rPr>
            </w:pPr>
            <w:r>
              <w:rPr>
                <w:rFonts w:ascii="Arial" w:eastAsia="Calibri" w:hAnsi="Arial" w:cs="Arial"/>
              </w:rPr>
              <w:lastRenderedPageBreak/>
              <w:t>B</w:t>
            </w:r>
            <w:r w:rsidR="001208A1" w:rsidRPr="001208A1">
              <w:rPr>
                <w:rFonts w:ascii="Arial" w:eastAsia="Calibri" w:hAnsi="Arial" w:cs="Arial"/>
              </w:rPr>
              <w:t xml:space="preserve">rak sprawdzonych programów </w:t>
            </w:r>
            <w:r w:rsidR="00044F77" w:rsidRPr="001208A1">
              <w:rPr>
                <w:rFonts w:ascii="Arial" w:eastAsia="Calibri" w:hAnsi="Arial" w:cs="Arial"/>
              </w:rPr>
              <w:t>asymila</w:t>
            </w:r>
            <w:r w:rsidR="001208A1" w:rsidRPr="001208A1">
              <w:rPr>
                <w:rFonts w:ascii="Arial" w:eastAsia="Calibri" w:hAnsi="Arial" w:cs="Arial"/>
              </w:rPr>
              <w:t>cyjnych dla osób z doświadczeniem uchodźczym</w:t>
            </w:r>
            <w:r>
              <w:rPr>
                <w:rFonts w:ascii="Arial" w:eastAsia="Calibri" w:hAnsi="Arial" w:cs="Arial"/>
              </w:rPr>
              <w:t>.</w:t>
            </w:r>
          </w:p>
          <w:p w14:paraId="3237FD17" w14:textId="294AAE44" w:rsidR="00044F77" w:rsidRPr="006218EF" w:rsidRDefault="00AA0EE9" w:rsidP="000B5A16">
            <w:pPr>
              <w:numPr>
                <w:ilvl w:val="0"/>
                <w:numId w:val="15"/>
              </w:numPr>
              <w:spacing w:after="0"/>
              <w:contextualSpacing/>
              <w:rPr>
                <w:rFonts w:ascii="Arial" w:eastAsia="Calibri" w:hAnsi="Arial" w:cs="Arial"/>
              </w:rPr>
            </w:pPr>
            <w:r>
              <w:rPr>
                <w:rFonts w:ascii="Arial" w:eastAsia="Calibri" w:hAnsi="Arial" w:cs="Arial"/>
              </w:rPr>
              <w:t>A</w:t>
            </w:r>
            <w:r w:rsidR="00044F77" w:rsidRPr="00ED6851">
              <w:rPr>
                <w:rFonts w:ascii="Arial" w:eastAsia="Calibri" w:hAnsi="Arial" w:cs="Arial"/>
              </w:rPr>
              <w:t xml:space="preserve">lokacja środków </w:t>
            </w:r>
            <w:r w:rsidR="00ED6851" w:rsidRPr="00ED6851">
              <w:rPr>
                <w:rFonts w:ascii="Arial" w:eastAsia="Calibri" w:hAnsi="Arial" w:cs="Arial"/>
              </w:rPr>
              <w:t>z opłat za wydanie zezwoleń na obrót w kraju napojami alkoholowymi</w:t>
            </w:r>
            <w:r w:rsidR="00044F77" w:rsidRPr="00ED6851">
              <w:rPr>
                <w:rFonts w:ascii="Arial" w:eastAsia="Calibri" w:hAnsi="Arial" w:cs="Arial"/>
              </w:rPr>
              <w:t xml:space="preserve"> na pomoc uchodźcom</w:t>
            </w:r>
            <w:r>
              <w:rPr>
                <w:rFonts w:ascii="Arial" w:eastAsia="Calibri" w:hAnsi="Arial" w:cs="Arial"/>
              </w:rPr>
              <w:t>.</w:t>
            </w:r>
          </w:p>
        </w:tc>
      </w:tr>
    </w:tbl>
    <w:p w14:paraId="4AADF77A" w14:textId="2EB0D427" w:rsidR="006B262B" w:rsidRPr="006218EF" w:rsidRDefault="006B262B" w:rsidP="006F166A">
      <w:pPr>
        <w:pStyle w:val="Tekstkomentarza"/>
        <w:spacing w:before="240" w:after="240"/>
        <w:rPr>
          <w:rFonts w:ascii="Times New Roman" w:hAnsi="Times New Roman"/>
          <w:lang w:val="pl-PL"/>
        </w:rPr>
      </w:pPr>
      <w:r w:rsidRPr="006218EF">
        <w:rPr>
          <w:rFonts w:ascii="Arial" w:eastAsia="TimesNewRoman,Bold" w:hAnsi="Arial" w:cs="Arial"/>
          <w:b/>
          <w:bCs/>
          <w:sz w:val="22"/>
          <w:szCs w:val="22"/>
          <w:lang w:val="pl-PL"/>
        </w:rPr>
        <w:lastRenderedPageBreak/>
        <w:t>Najważniejsze rekomendacje stworzone na podstawie przeprowadzonej diagnozy</w:t>
      </w:r>
      <w:r w:rsidR="00B90403">
        <w:rPr>
          <w:rFonts w:ascii="Arial" w:eastAsia="TimesNewRoman,Bold" w:hAnsi="Arial" w:cs="Arial"/>
          <w:b/>
          <w:bCs/>
          <w:sz w:val="22"/>
          <w:szCs w:val="22"/>
          <w:lang w:val="pl-PL"/>
        </w:rPr>
        <w:t>:</w:t>
      </w:r>
      <w:r w:rsidR="00786E98" w:rsidRPr="006218EF">
        <w:rPr>
          <w:rFonts w:ascii="Arial" w:eastAsia="TimesNewRoman,Bold" w:hAnsi="Arial" w:cs="Arial"/>
          <w:b/>
          <w:bCs/>
          <w:sz w:val="22"/>
          <w:szCs w:val="22"/>
          <w:highlight w:val="yellow"/>
          <w:lang w:val="pl-PL"/>
        </w:rPr>
        <w:t xml:space="preserve"> </w:t>
      </w:r>
    </w:p>
    <w:p w14:paraId="0EFBEA6D" w14:textId="546A9157" w:rsidR="006B262B" w:rsidRPr="006218EF" w:rsidRDefault="006B262B" w:rsidP="006B262B">
      <w:pPr>
        <w:numPr>
          <w:ilvl w:val="0"/>
          <w:numId w:val="8"/>
        </w:numPr>
        <w:spacing w:after="0" w:line="360" w:lineRule="auto"/>
        <w:ind w:left="284" w:hanging="284"/>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Systematyczne monitorowanie skali i charakteru występowania uzależnie</w:t>
      </w:r>
      <w:r w:rsidR="00911E06">
        <w:rPr>
          <w:rFonts w:ascii="Arial" w:eastAsia="TimesNewRoman,Bold" w:hAnsi="Arial" w:cs="Arial"/>
          <w:sz w:val="22"/>
          <w:szCs w:val="22"/>
          <w:lang w:eastAsia="x-none"/>
        </w:rPr>
        <w:t xml:space="preserve">ń </w:t>
      </w:r>
      <w:r w:rsidR="009B11C7" w:rsidRPr="006218EF">
        <w:rPr>
          <w:rFonts w:ascii="Arial" w:eastAsia="TimesNewRoman,Bold" w:hAnsi="Arial" w:cs="Arial"/>
          <w:sz w:val="22"/>
          <w:szCs w:val="22"/>
          <w:lang w:eastAsia="x-none"/>
        </w:rPr>
        <w:br/>
      </w:r>
      <w:r w:rsidRPr="006218EF">
        <w:rPr>
          <w:rFonts w:ascii="Arial" w:eastAsia="TimesNewRoman,Bold" w:hAnsi="Arial" w:cs="Arial"/>
          <w:sz w:val="22"/>
          <w:szCs w:val="22"/>
          <w:lang w:eastAsia="x-none"/>
        </w:rPr>
        <w:t>w</w:t>
      </w:r>
      <w:r w:rsidR="009B11C7"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województwie lubelskim, a także zapotrzebowania i dostępności oferty pomocy dla osób uzależnionych.</w:t>
      </w:r>
    </w:p>
    <w:p w14:paraId="715D08AC" w14:textId="64CDA68F" w:rsidR="006B262B" w:rsidRPr="006218EF" w:rsidRDefault="006B262B" w:rsidP="006B262B">
      <w:pPr>
        <w:numPr>
          <w:ilvl w:val="0"/>
          <w:numId w:val="8"/>
        </w:numPr>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Zwiększanie oferty pomocy dla</w:t>
      </w:r>
      <w:r w:rsidRPr="006218EF">
        <w:rPr>
          <w:rFonts w:ascii="Arial" w:eastAsia="TimesNewRoman,Bold" w:hAnsi="Arial" w:cs="Arial"/>
          <w:sz w:val="22"/>
          <w:szCs w:val="22"/>
        </w:rPr>
        <w:t xml:space="preserve"> </w:t>
      </w:r>
      <w:r w:rsidRPr="006218EF">
        <w:rPr>
          <w:rFonts w:ascii="Arial" w:eastAsia="TimesNewRoman,Bold" w:hAnsi="Arial" w:cs="Arial"/>
          <w:sz w:val="22"/>
          <w:szCs w:val="22"/>
          <w:lang w:eastAsia="x-none"/>
        </w:rPr>
        <w:t>osób uzależnionych, członków ich rodzin, osób współuzależnionych, szczególnie w ramach form pomocy, których monitoring wykaże osiąganie stosunkowo najwyższego poziomu skuteczności.</w:t>
      </w:r>
    </w:p>
    <w:p w14:paraId="1922ADB7" w14:textId="5C86A4A1" w:rsidR="006B262B" w:rsidRPr="006218EF" w:rsidRDefault="006B262B" w:rsidP="006B262B">
      <w:pPr>
        <w:numPr>
          <w:ilvl w:val="0"/>
          <w:numId w:val="8"/>
        </w:numPr>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Prowadzenie systematycznej (systemowej) profilaktycznej działalności informacyjnej, edukacyjnej oraz szkoleniowej, kierowanej do wybranych grup mieszkańców województwa lubelskiego (w tym m.in.: młodzieży szkolnej; rodziców; nauczycieli szkół podstawowych</w:t>
      </w:r>
      <w:r w:rsidR="009B11C7" w:rsidRPr="006218EF">
        <w:rPr>
          <w:rFonts w:ascii="Arial" w:eastAsia="TimesNewRoman,Bold" w:hAnsi="Arial" w:cs="Arial"/>
          <w:sz w:val="22"/>
          <w:szCs w:val="22"/>
          <w:lang w:eastAsia="x-none"/>
        </w:rPr>
        <w:br/>
      </w:r>
      <w:r w:rsidRPr="006218EF">
        <w:rPr>
          <w:rFonts w:ascii="Arial" w:eastAsia="TimesNewRoman,Bold" w:hAnsi="Arial" w:cs="Arial"/>
          <w:sz w:val="22"/>
          <w:szCs w:val="22"/>
          <w:lang w:eastAsia="x-none"/>
        </w:rPr>
        <w:t>i</w:t>
      </w:r>
      <w:r w:rsidR="009B11C7"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średnich; kobiet w ciąży; itp.) oraz do ogółu mieszkańców województwa lubelskiego.</w:t>
      </w:r>
    </w:p>
    <w:p w14:paraId="626F0970" w14:textId="0BC3D2DA" w:rsidR="006B262B" w:rsidRPr="006218EF" w:rsidRDefault="006B262B" w:rsidP="006B262B">
      <w:pPr>
        <w:numPr>
          <w:ilvl w:val="0"/>
          <w:numId w:val="8"/>
        </w:numPr>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Realizacja programów i działań obejmujących aktywizację i partycypację mieszkańców województwa lubelskiego (głównie na poziomie społeczności lokalnych) oraz ważnych „aktorów” życia społeczno-kulturalnego w działalność profilaktyczną, informacyjną</w:t>
      </w:r>
      <w:r w:rsidR="009B11C7" w:rsidRPr="006218EF">
        <w:rPr>
          <w:rFonts w:ascii="Arial" w:eastAsia="TimesNewRoman,Bold" w:hAnsi="Arial" w:cs="Arial"/>
          <w:sz w:val="22"/>
          <w:szCs w:val="22"/>
          <w:lang w:eastAsia="x-none"/>
        </w:rPr>
        <w:br/>
      </w:r>
      <w:r w:rsidRPr="006218EF">
        <w:rPr>
          <w:rFonts w:ascii="Arial" w:eastAsia="TimesNewRoman,Bold" w:hAnsi="Arial" w:cs="Arial"/>
          <w:sz w:val="22"/>
          <w:szCs w:val="22"/>
          <w:lang w:eastAsia="x-none"/>
        </w:rPr>
        <w:t>i</w:t>
      </w:r>
      <w:r w:rsidR="009B11C7"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edukacyjną, dotyczącą zagrożeń</w:t>
      </w:r>
      <w:r w:rsidR="00911E06">
        <w:rPr>
          <w:rFonts w:ascii="Arial" w:eastAsia="TimesNewRoman,Bold" w:hAnsi="Arial" w:cs="Arial"/>
          <w:sz w:val="22"/>
          <w:szCs w:val="22"/>
          <w:lang w:eastAsia="x-none"/>
        </w:rPr>
        <w:t xml:space="preserve"> związanych z problematyką uzależnień.</w:t>
      </w:r>
    </w:p>
    <w:p w14:paraId="58CA0439" w14:textId="72626B09" w:rsidR="006B262B" w:rsidRPr="006218EF" w:rsidRDefault="006B262B" w:rsidP="006B262B">
      <w:pPr>
        <w:numPr>
          <w:ilvl w:val="0"/>
          <w:numId w:val="8"/>
        </w:numPr>
        <w:tabs>
          <w:tab w:val="left" w:pos="284"/>
        </w:tabs>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Realizacja programów obejmujących promowanie oraz umożliwiających rozwój form spędzania czasu wolnego, niwelujących skłonności do sięgania po alkohol</w:t>
      </w:r>
      <w:r w:rsidR="00911E06">
        <w:rPr>
          <w:rFonts w:ascii="Arial" w:eastAsia="TimesNewRoman,Bold" w:hAnsi="Arial" w:cs="Arial"/>
          <w:sz w:val="22"/>
          <w:szCs w:val="22"/>
          <w:lang w:eastAsia="x-none"/>
        </w:rPr>
        <w:t xml:space="preserve"> i inne substancje psychoaktywne </w:t>
      </w:r>
      <w:r w:rsidRPr="006218EF">
        <w:rPr>
          <w:rFonts w:ascii="Arial" w:eastAsia="TimesNewRoman,Bold" w:hAnsi="Arial" w:cs="Arial"/>
          <w:sz w:val="22"/>
          <w:szCs w:val="22"/>
          <w:lang w:eastAsia="x-none"/>
        </w:rPr>
        <w:t>kierowanych zarówno do środowisk, w obrębie których diagnozowany jest stosunkowo najwyższy poziom występowania zjawisk patologicznych w tym zakresie, jak</w:t>
      </w:r>
      <w:r w:rsidR="00911E06">
        <w:rPr>
          <w:rFonts w:ascii="Arial" w:eastAsia="TimesNewRoman,Bold" w:hAnsi="Arial" w:cs="Arial"/>
          <w:sz w:val="22"/>
          <w:szCs w:val="22"/>
          <w:lang w:eastAsia="x-none"/>
        </w:rPr>
        <w:t xml:space="preserve"> </w:t>
      </w:r>
      <w:r w:rsidR="00911E06">
        <w:rPr>
          <w:rFonts w:ascii="Arial" w:eastAsia="TimesNewRoman,Bold" w:hAnsi="Arial" w:cs="Arial"/>
          <w:sz w:val="22"/>
          <w:szCs w:val="22"/>
          <w:lang w:eastAsia="x-none"/>
        </w:rPr>
        <w:br/>
        <w:t xml:space="preserve">i </w:t>
      </w:r>
      <w:r w:rsidRPr="006218EF">
        <w:rPr>
          <w:rFonts w:ascii="Arial" w:eastAsia="TimesNewRoman,Bold" w:hAnsi="Arial" w:cs="Arial"/>
          <w:sz w:val="22"/>
          <w:szCs w:val="22"/>
          <w:lang w:eastAsia="x-none"/>
        </w:rPr>
        <w:t>do ogółu mieszkańców województwa lubelskiego.</w:t>
      </w:r>
    </w:p>
    <w:p w14:paraId="5910E62F" w14:textId="77777777" w:rsidR="006B262B" w:rsidRPr="006218EF" w:rsidRDefault="006B262B" w:rsidP="006B262B">
      <w:pPr>
        <w:numPr>
          <w:ilvl w:val="0"/>
          <w:numId w:val="8"/>
        </w:numPr>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Wspieranie działań długofalowych i systemowych o potwierdzonej skuteczności, umożliwiających rzetelną ocenę efektywności.</w:t>
      </w:r>
    </w:p>
    <w:p w14:paraId="785B6CFE" w14:textId="79BE4380" w:rsidR="006B262B" w:rsidRPr="006218EF" w:rsidRDefault="006B262B" w:rsidP="006B262B">
      <w:pPr>
        <w:numPr>
          <w:ilvl w:val="0"/>
          <w:numId w:val="8"/>
        </w:numPr>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Prowadzenie działań w kierunku przełamania negatywnych wzorców międzypokoleniowych i środowiskowych oraz wzmacniania pożądanych przekonań</w:t>
      </w:r>
      <w:r w:rsidR="000837AD">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i postaw.</w:t>
      </w:r>
    </w:p>
    <w:p w14:paraId="667136E5" w14:textId="4C023863" w:rsidR="006B262B" w:rsidRPr="006218EF" w:rsidRDefault="006B262B" w:rsidP="006B262B">
      <w:pPr>
        <w:numPr>
          <w:ilvl w:val="0"/>
          <w:numId w:val="8"/>
        </w:numPr>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 xml:space="preserve">Wspieranie działań służących podnoszeniu kwalifikacji i umiejętności podmiotów zaangażowanych w profilaktykę i rozwiązywanie problemów </w:t>
      </w:r>
      <w:r w:rsidR="00911E06">
        <w:rPr>
          <w:rFonts w:ascii="Arial" w:eastAsia="TimesNewRoman,Bold" w:hAnsi="Arial" w:cs="Arial"/>
          <w:sz w:val="22"/>
          <w:szCs w:val="22"/>
          <w:lang w:eastAsia="x-none"/>
        </w:rPr>
        <w:t>uzależnień</w:t>
      </w:r>
      <w:r w:rsidRPr="006218EF">
        <w:rPr>
          <w:rFonts w:ascii="Arial" w:eastAsia="TimesNewRoman,Bold" w:hAnsi="Arial" w:cs="Arial"/>
          <w:sz w:val="22"/>
          <w:szCs w:val="22"/>
          <w:lang w:eastAsia="x-none"/>
        </w:rPr>
        <w:t>.</w:t>
      </w:r>
    </w:p>
    <w:p w14:paraId="2053DB51" w14:textId="77777777" w:rsidR="006B262B" w:rsidRPr="006218EF" w:rsidRDefault="006B262B" w:rsidP="006B262B">
      <w:pPr>
        <w:numPr>
          <w:ilvl w:val="0"/>
          <w:numId w:val="8"/>
        </w:numPr>
        <w:spacing w:after="0" w:line="360" w:lineRule="auto"/>
        <w:ind w:left="284" w:hanging="284"/>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Prowadzenie superwizji zespołów terapeutycznych.</w:t>
      </w:r>
    </w:p>
    <w:p w14:paraId="4C116A06" w14:textId="3F79A287" w:rsidR="006B262B" w:rsidRPr="006218EF" w:rsidRDefault="006B262B"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lastRenderedPageBreak/>
        <w:t>Propagowanie wiedzy dotyczącej szkodliwego wpływu alkoholu na płód i ograniczanie skutków uszkodzeń powstałych u dzieci z FAS/FAS</w:t>
      </w:r>
      <w:r w:rsidR="00EB1262" w:rsidRPr="006218EF">
        <w:rPr>
          <w:rFonts w:ascii="Arial" w:eastAsia="TimesNewRoman,Bold" w:hAnsi="Arial" w:cs="Arial"/>
          <w:sz w:val="22"/>
          <w:szCs w:val="22"/>
          <w:lang w:eastAsia="x-none"/>
        </w:rPr>
        <w:t>D</w:t>
      </w:r>
      <w:r w:rsidRPr="006218EF">
        <w:rPr>
          <w:rFonts w:ascii="Arial" w:eastAsia="TimesNewRoman,Bold" w:hAnsi="Arial" w:cs="Arial"/>
          <w:sz w:val="22"/>
          <w:szCs w:val="22"/>
          <w:lang w:eastAsia="x-none"/>
        </w:rPr>
        <w:t xml:space="preserve"> oraz wspieranie ich rodziców</w:t>
      </w:r>
      <w:r w:rsidR="009B11C7" w:rsidRPr="006218EF">
        <w:rPr>
          <w:rFonts w:ascii="Arial" w:eastAsia="TimesNewRoman,Bold" w:hAnsi="Arial" w:cs="Arial"/>
          <w:sz w:val="22"/>
          <w:szCs w:val="22"/>
          <w:lang w:eastAsia="x-none"/>
        </w:rPr>
        <w:br/>
      </w:r>
      <w:r w:rsidRPr="006218EF">
        <w:rPr>
          <w:rFonts w:ascii="Arial" w:eastAsia="TimesNewRoman,Bold" w:hAnsi="Arial" w:cs="Arial"/>
          <w:sz w:val="22"/>
          <w:szCs w:val="22"/>
          <w:lang w:eastAsia="x-none"/>
        </w:rPr>
        <w:t>i</w:t>
      </w:r>
      <w:r w:rsidR="009B11C7"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opiekunów.</w:t>
      </w:r>
    </w:p>
    <w:p w14:paraId="531D397A" w14:textId="3E06736E" w:rsidR="006B262B" w:rsidRPr="006218EF" w:rsidRDefault="00911E06"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Pr>
          <w:rFonts w:ascii="Arial" w:eastAsia="TimesNewRoman,Bold" w:hAnsi="Arial" w:cs="Arial"/>
          <w:sz w:val="22"/>
          <w:szCs w:val="22"/>
          <w:lang w:eastAsia="x-none"/>
        </w:rPr>
        <w:t xml:space="preserve">Kontynuacja </w:t>
      </w:r>
      <w:r w:rsidR="00B04FA6">
        <w:rPr>
          <w:rFonts w:ascii="Arial" w:eastAsia="TimesNewRoman,Bold" w:hAnsi="Arial" w:cs="Arial"/>
          <w:sz w:val="22"/>
          <w:szCs w:val="22"/>
          <w:lang w:eastAsia="x-none"/>
        </w:rPr>
        <w:t>działań Regionalnego P</w:t>
      </w:r>
      <w:r w:rsidR="006B262B" w:rsidRPr="006218EF">
        <w:rPr>
          <w:rFonts w:ascii="Arial" w:eastAsia="TimesNewRoman,Bold" w:hAnsi="Arial" w:cs="Arial"/>
          <w:sz w:val="22"/>
          <w:szCs w:val="22"/>
          <w:lang w:eastAsia="x-none"/>
        </w:rPr>
        <w:t xml:space="preserve">unktu </w:t>
      </w:r>
      <w:r w:rsidR="00B04FA6">
        <w:rPr>
          <w:rFonts w:ascii="Arial" w:eastAsia="TimesNewRoman,Bold" w:hAnsi="Arial" w:cs="Arial"/>
          <w:sz w:val="22"/>
          <w:szCs w:val="22"/>
          <w:lang w:eastAsia="x-none"/>
        </w:rPr>
        <w:t>D</w:t>
      </w:r>
      <w:r w:rsidR="006B262B" w:rsidRPr="006218EF">
        <w:rPr>
          <w:rFonts w:ascii="Arial" w:eastAsia="TimesNewRoman,Bold" w:hAnsi="Arial" w:cs="Arial"/>
          <w:sz w:val="22"/>
          <w:szCs w:val="22"/>
          <w:lang w:eastAsia="x-none"/>
        </w:rPr>
        <w:t xml:space="preserve">iagnozy i </w:t>
      </w:r>
      <w:r w:rsidR="00B04FA6">
        <w:rPr>
          <w:rFonts w:ascii="Arial" w:eastAsia="TimesNewRoman,Bold" w:hAnsi="Arial" w:cs="Arial"/>
          <w:sz w:val="22"/>
          <w:szCs w:val="22"/>
          <w:lang w:eastAsia="x-none"/>
        </w:rPr>
        <w:t>T</w:t>
      </w:r>
      <w:r w:rsidR="006B262B" w:rsidRPr="006218EF">
        <w:rPr>
          <w:rFonts w:ascii="Arial" w:eastAsia="TimesNewRoman,Bold" w:hAnsi="Arial" w:cs="Arial"/>
          <w:sz w:val="22"/>
          <w:szCs w:val="22"/>
          <w:lang w:eastAsia="x-none"/>
        </w:rPr>
        <w:t xml:space="preserve">erapii </w:t>
      </w:r>
      <w:r w:rsidR="00B04FA6">
        <w:rPr>
          <w:rFonts w:ascii="Arial" w:eastAsia="TimesNewRoman,Bold" w:hAnsi="Arial" w:cs="Arial"/>
          <w:sz w:val="22"/>
          <w:szCs w:val="22"/>
          <w:lang w:eastAsia="x-none"/>
        </w:rPr>
        <w:t>FAS/</w:t>
      </w:r>
      <w:r w:rsidR="006B262B" w:rsidRPr="006218EF">
        <w:rPr>
          <w:rFonts w:ascii="Arial" w:eastAsia="TimesNewRoman,Bold" w:hAnsi="Arial" w:cs="Arial"/>
          <w:sz w:val="22"/>
          <w:szCs w:val="22"/>
          <w:lang w:eastAsia="x-none"/>
        </w:rPr>
        <w:t>FASD.</w:t>
      </w:r>
    </w:p>
    <w:p w14:paraId="2332DA3C" w14:textId="4347D6AF" w:rsidR="006B262B" w:rsidRPr="006218EF" w:rsidRDefault="006B262B"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 xml:space="preserve">Nawiązanie kontaktu ze szkołami przez gminy </w:t>
      </w:r>
      <w:r w:rsidR="00F6717A" w:rsidRPr="00600625">
        <w:rPr>
          <w:rFonts w:ascii="Arial" w:eastAsia="TimesNewRoman,Bold" w:hAnsi="Arial" w:cs="Arial"/>
          <w:sz w:val="22"/>
          <w:szCs w:val="22"/>
          <w:lang w:eastAsia="x-none"/>
        </w:rPr>
        <w:t>oraz samorządy powiatowe</w:t>
      </w:r>
      <w:r w:rsidR="00F6717A">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województwa lubelskiego w celu prowadzenia cyklicznych zajęć profilaktycznych, poświęconych bezpieczeństwu komunikacyjnemu w zakresie przeciwdziałania nietrzeźwości uczestników ruchu drogowego.</w:t>
      </w:r>
    </w:p>
    <w:p w14:paraId="70EAEC43" w14:textId="15F3E0A2" w:rsidR="006B262B" w:rsidRPr="006218EF" w:rsidRDefault="006B262B"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 xml:space="preserve">Współpraca gmin województwa lubelskiego z wojewódzkimi ośrodkami ruchu drogowego </w:t>
      </w:r>
      <w:r w:rsidR="006F166A">
        <w:rPr>
          <w:rFonts w:ascii="Arial" w:eastAsia="TimesNewRoman,Bold" w:hAnsi="Arial" w:cs="Arial"/>
          <w:sz w:val="22"/>
          <w:szCs w:val="22"/>
          <w:lang w:eastAsia="x-none"/>
        </w:rPr>
        <w:br/>
      </w:r>
      <w:r w:rsidRPr="006218EF">
        <w:rPr>
          <w:rFonts w:ascii="Arial" w:eastAsia="TimesNewRoman,Bold" w:hAnsi="Arial" w:cs="Arial"/>
          <w:sz w:val="22"/>
          <w:szCs w:val="22"/>
          <w:lang w:eastAsia="x-none"/>
        </w:rPr>
        <w:t>w</w:t>
      </w:r>
      <w:r w:rsidR="009B11C7"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zakresie rozszerzenia programów szkoleniowych dla kandydatów na kierowców</w:t>
      </w:r>
      <w:r w:rsidR="009B11C7" w:rsidRPr="006218EF">
        <w:rPr>
          <w:rFonts w:ascii="Arial" w:eastAsia="TimesNewRoman,Bold" w:hAnsi="Arial" w:cs="Arial"/>
          <w:sz w:val="22"/>
          <w:szCs w:val="22"/>
          <w:lang w:eastAsia="x-none"/>
        </w:rPr>
        <w:br/>
      </w:r>
      <w:r w:rsidRPr="006218EF">
        <w:rPr>
          <w:rFonts w:ascii="Arial" w:eastAsia="TimesNewRoman,Bold" w:hAnsi="Arial" w:cs="Arial"/>
          <w:sz w:val="22"/>
          <w:szCs w:val="22"/>
          <w:lang w:eastAsia="x-none"/>
        </w:rPr>
        <w:t>o</w:t>
      </w:r>
      <w:r w:rsidR="009B11C7" w:rsidRPr="006218EF">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tematykę dotyczącą wpływu alkoholu</w:t>
      </w:r>
      <w:r w:rsidR="00B04FA6">
        <w:rPr>
          <w:rFonts w:ascii="Arial" w:eastAsia="TimesNewRoman,Bold" w:hAnsi="Arial" w:cs="Arial"/>
          <w:sz w:val="22"/>
          <w:szCs w:val="22"/>
          <w:lang w:eastAsia="x-none"/>
        </w:rPr>
        <w:t xml:space="preserve"> i innych substancji psychoaktywnych</w:t>
      </w:r>
      <w:r w:rsidRPr="006218EF">
        <w:rPr>
          <w:rFonts w:ascii="Arial" w:eastAsia="TimesNewRoman,Bold" w:hAnsi="Arial" w:cs="Arial"/>
          <w:sz w:val="22"/>
          <w:szCs w:val="22"/>
          <w:lang w:eastAsia="x-none"/>
        </w:rPr>
        <w:t xml:space="preserve"> na organizm </w:t>
      </w:r>
      <w:r w:rsidR="00B04FA6">
        <w:rPr>
          <w:rFonts w:ascii="Arial" w:eastAsia="TimesNewRoman,Bold" w:hAnsi="Arial" w:cs="Arial"/>
          <w:sz w:val="22"/>
          <w:szCs w:val="22"/>
          <w:lang w:eastAsia="x-none"/>
        </w:rPr>
        <w:br/>
      </w:r>
      <w:r w:rsidRPr="006218EF">
        <w:rPr>
          <w:rFonts w:ascii="Arial" w:eastAsia="TimesNewRoman,Bold" w:hAnsi="Arial" w:cs="Arial"/>
          <w:sz w:val="22"/>
          <w:szCs w:val="22"/>
          <w:lang w:eastAsia="x-none"/>
        </w:rPr>
        <w:t>i prowadzenia specjalistycznych szkoleń skierowanych do kierowców zawodowych.</w:t>
      </w:r>
    </w:p>
    <w:p w14:paraId="7F76B694" w14:textId="1EC26455" w:rsidR="006B262B" w:rsidRPr="006218EF" w:rsidRDefault="006B262B"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 xml:space="preserve">Prowadzenie działań edukacyjnych w gminach województwa lubelskiego, adresowanych do osób, będących świadkami </w:t>
      </w:r>
      <w:r w:rsidR="00B04FA6">
        <w:rPr>
          <w:rFonts w:ascii="Arial" w:eastAsia="TimesNewRoman,Bold" w:hAnsi="Arial" w:cs="Arial"/>
          <w:sz w:val="22"/>
          <w:szCs w:val="22"/>
          <w:lang w:eastAsia="x-none"/>
        </w:rPr>
        <w:t xml:space="preserve">używania substancji psychoaktywnych </w:t>
      </w:r>
      <w:r w:rsidRPr="006218EF">
        <w:rPr>
          <w:rFonts w:ascii="Arial" w:eastAsia="TimesNewRoman,Bold" w:hAnsi="Arial" w:cs="Arial"/>
          <w:sz w:val="22"/>
          <w:szCs w:val="22"/>
          <w:lang w:eastAsia="x-none"/>
        </w:rPr>
        <w:t>przez osobę kierującą pojazdem.</w:t>
      </w:r>
    </w:p>
    <w:p w14:paraId="08474FDE" w14:textId="592B49E5" w:rsidR="006B262B" w:rsidRPr="006218EF" w:rsidRDefault="006B262B"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bCs/>
          <w:sz w:val="22"/>
          <w:szCs w:val="22"/>
          <w:lang w:eastAsia="x-none"/>
        </w:rPr>
        <w:t>Prowadzenie działań, mających na celu naukę kontroli nad piciem w przypadku dorosłych</w:t>
      </w:r>
      <w:r w:rsidR="009B11C7" w:rsidRPr="006218EF">
        <w:rPr>
          <w:rFonts w:ascii="Arial" w:eastAsia="TimesNewRoman,Bold" w:hAnsi="Arial" w:cs="Arial"/>
          <w:bCs/>
          <w:sz w:val="22"/>
          <w:szCs w:val="22"/>
          <w:lang w:eastAsia="x-none"/>
        </w:rPr>
        <w:br/>
      </w:r>
      <w:r w:rsidRPr="006218EF">
        <w:rPr>
          <w:rFonts w:ascii="Arial" w:eastAsia="TimesNewRoman,Bold" w:hAnsi="Arial" w:cs="Arial"/>
          <w:bCs/>
          <w:sz w:val="22"/>
          <w:szCs w:val="22"/>
          <w:lang w:eastAsia="x-none"/>
        </w:rPr>
        <w:t>i</w:t>
      </w:r>
      <w:r w:rsidR="009B11C7" w:rsidRPr="006218EF">
        <w:rPr>
          <w:rFonts w:ascii="Arial" w:eastAsia="TimesNewRoman,Bold" w:hAnsi="Arial" w:cs="Arial"/>
          <w:bCs/>
          <w:sz w:val="22"/>
          <w:szCs w:val="22"/>
          <w:lang w:eastAsia="x-none"/>
        </w:rPr>
        <w:t xml:space="preserve"> </w:t>
      </w:r>
      <w:r w:rsidRPr="006218EF">
        <w:rPr>
          <w:rFonts w:ascii="Arial" w:eastAsia="TimesNewRoman,Bold" w:hAnsi="Arial" w:cs="Arial"/>
          <w:bCs/>
          <w:sz w:val="22"/>
          <w:szCs w:val="22"/>
          <w:lang w:eastAsia="x-none"/>
        </w:rPr>
        <w:t>zapobieganie zjawisku upijania się dorosłych i dzieci.</w:t>
      </w:r>
    </w:p>
    <w:p w14:paraId="32CFB41E" w14:textId="22F7C845" w:rsidR="006B262B" w:rsidRPr="006218EF" w:rsidRDefault="006B262B"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Ujmowanie w gminnych programach profilaktyki i rozwiązywania problemów alkoholowych</w:t>
      </w:r>
      <w:r w:rsidR="00B04FA6">
        <w:rPr>
          <w:rFonts w:ascii="Arial" w:eastAsia="TimesNewRoman,Bold" w:hAnsi="Arial" w:cs="Arial"/>
          <w:sz w:val="22"/>
          <w:szCs w:val="22"/>
          <w:lang w:eastAsia="x-none"/>
        </w:rPr>
        <w:t xml:space="preserve"> </w:t>
      </w:r>
      <w:r w:rsidR="005A0F01">
        <w:rPr>
          <w:rFonts w:ascii="Arial" w:eastAsia="TimesNewRoman,Bold" w:hAnsi="Arial" w:cs="Arial"/>
          <w:sz w:val="22"/>
          <w:szCs w:val="22"/>
          <w:lang w:eastAsia="x-none"/>
        </w:rPr>
        <w:br/>
      </w:r>
      <w:r w:rsidR="00B04FA6">
        <w:rPr>
          <w:rFonts w:ascii="Arial" w:eastAsia="TimesNewRoman,Bold" w:hAnsi="Arial" w:cs="Arial"/>
          <w:sz w:val="22"/>
          <w:szCs w:val="22"/>
          <w:lang w:eastAsia="x-none"/>
        </w:rPr>
        <w:t xml:space="preserve">i </w:t>
      </w:r>
      <w:r w:rsidR="005A0F01">
        <w:rPr>
          <w:rFonts w:ascii="Arial" w:eastAsia="TimesNewRoman,Bold" w:hAnsi="Arial" w:cs="Arial"/>
          <w:sz w:val="22"/>
          <w:szCs w:val="22"/>
          <w:lang w:eastAsia="x-none"/>
        </w:rPr>
        <w:t>przeciwdziałania narkomanii</w:t>
      </w:r>
      <w:r w:rsidRPr="006218EF">
        <w:rPr>
          <w:rFonts w:ascii="Arial" w:eastAsia="TimesNewRoman,Bold" w:hAnsi="Arial" w:cs="Arial"/>
          <w:sz w:val="22"/>
          <w:szCs w:val="22"/>
          <w:lang w:eastAsia="x-none"/>
        </w:rPr>
        <w:t xml:space="preserve"> działań wpływających na ograniczenie dostępności alkoholu dla osób niepełnoletnich</w:t>
      </w:r>
      <w:r w:rsidR="005A0F01">
        <w:rPr>
          <w:rFonts w:ascii="Arial" w:eastAsia="TimesNewRoman,Bold" w:hAnsi="Arial" w:cs="Arial"/>
          <w:sz w:val="22"/>
          <w:szCs w:val="22"/>
          <w:lang w:eastAsia="x-none"/>
        </w:rPr>
        <w:t xml:space="preserve"> </w:t>
      </w:r>
      <w:r w:rsidRPr="006218EF">
        <w:rPr>
          <w:rFonts w:ascii="Arial" w:eastAsia="TimesNewRoman,Bold" w:hAnsi="Arial" w:cs="Arial"/>
          <w:sz w:val="22"/>
          <w:szCs w:val="22"/>
          <w:lang w:eastAsia="x-none"/>
        </w:rPr>
        <w:t>(np. ograniczanie liczby zezwoleń wydawanych na sprzedaż napojów alkoholowych, wyznaczanie obszarów lub godzin, gdzie taka sprzedaż jest zakazana, tworzenie zasad usytuowania punktów, działania edukacyjne, kierowane do sprzedawców napojów alkoholowych).</w:t>
      </w:r>
    </w:p>
    <w:p w14:paraId="653DACC7" w14:textId="77777777" w:rsidR="006B262B" w:rsidRPr="006218EF" w:rsidRDefault="006B262B" w:rsidP="006B262B">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Promowanie działalności ruchów samopomocowych oraz stowarzyszeń abstynenckich.</w:t>
      </w:r>
    </w:p>
    <w:p w14:paraId="5EB397FE" w14:textId="2508AE5C" w:rsidR="00D018F5" w:rsidRDefault="006B262B" w:rsidP="00D018F5">
      <w:pPr>
        <w:numPr>
          <w:ilvl w:val="0"/>
          <w:numId w:val="8"/>
        </w:numPr>
        <w:spacing w:after="0" w:line="360" w:lineRule="auto"/>
        <w:ind w:left="284" w:hanging="426"/>
        <w:contextualSpacing/>
        <w:jc w:val="both"/>
        <w:rPr>
          <w:rFonts w:ascii="Arial" w:eastAsia="TimesNewRoman,Bold" w:hAnsi="Arial" w:cs="Arial"/>
          <w:sz w:val="22"/>
          <w:szCs w:val="22"/>
          <w:lang w:eastAsia="x-none"/>
        </w:rPr>
      </w:pPr>
      <w:r w:rsidRPr="006218EF">
        <w:rPr>
          <w:rFonts w:ascii="Arial" w:eastAsia="TimesNewRoman,Bold" w:hAnsi="Arial" w:cs="Arial"/>
          <w:sz w:val="22"/>
          <w:szCs w:val="22"/>
          <w:lang w:eastAsia="x-none"/>
        </w:rPr>
        <w:t>Prowadzenie działań adresowanych do pracowników przez pracodawców w zakresie edukacji na temat skutków nadużywania alkoholu</w:t>
      </w:r>
      <w:r w:rsidR="005A0F01">
        <w:rPr>
          <w:rFonts w:ascii="Arial" w:eastAsia="TimesNewRoman,Bold" w:hAnsi="Arial" w:cs="Arial"/>
          <w:sz w:val="22"/>
          <w:szCs w:val="22"/>
          <w:lang w:eastAsia="x-none"/>
        </w:rPr>
        <w:t xml:space="preserve"> i używania innych substancji psychoaktywnych</w:t>
      </w:r>
      <w:r w:rsidRPr="006218EF">
        <w:rPr>
          <w:rFonts w:ascii="Arial" w:eastAsia="TimesNewRoman,Bold" w:hAnsi="Arial" w:cs="Arial"/>
          <w:sz w:val="22"/>
          <w:szCs w:val="22"/>
          <w:lang w:eastAsia="x-none"/>
        </w:rPr>
        <w:t xml:space="preserve"> oraz zdrowych sposobów radzenia sobie ze stresem.</w:t>
      </w:r>
    </w:p>
    <w:p w14:paraId="339494EB" w14:textId="10EC0697" w:rsidR="004227C7" w:rsidRPr="00D018F5" w:rsidRDefault="00D018F5" w:rsidP="00D018F5">
      <w:pPr>
        <w:spacing w:after="160" w:line="259" w:lineRule="auto"/>
        <w:rPr>
          <w:rFonts w:ascii="Arial" w:eastAsia="TimesNewRoman,Bold" w:hAnsi="Arial" w:cs="Arial"/>
          <w:sz w:val="22"/>
          <w:szCs w:val="22"/>
          <w:lang w:eastAsia="x-none"/>
        </w:rPr>
      </w:pPr>
      <w:r>
        <w:rPr>
          <w:rFonts w:ascii="Arial" w:eastAsia="TimesNewRoman,Bold" w:hAnsi="Arial" w:cs="Arial"/>
          <w:sz w:val="22"/>
          <w:szCs w:val="22"/>
          <w:lang w:eastAsia="x-none"/>
        </w:rPr>
        <w:br w:type="page"/>
      </w:r>
    </w:p>
    <w:p w14:paraId="35569945" w14:textId="39DA5C5F" w:rsidR="00167642" w:rsidRPr="006218EF" w:rsidRDefault="00167642" w:rsidP="0065509B">
      <w:pPr>
        <w:pStyle w:val="Nagwek2"/>
      </w:pPr>
      <w:bookmarkStart w:id="137" w:name="_Toc111703892"/>
      <w:r w:rsidRPr="006218EF">
        <w:rPr>
          <w:rFonts w:eastAsiaTheme="minorHAnsi"/>
        </w:rPr>
        <w:lastRenderedPageBreak/>
        <w:t xml:space="preserve">Cele, działania, wskaźniki i rezultaty Wojewódzkiego Programu </w:t>
      </w:r>
      <w:r w:rsidRPr="006218EF">
        <w:t>Profilaktyki</w:t>
      </w:r>
      <w:r w:rsidR="001345CC" w:rsidRPr="006218EF">
        <w:t xml:space="preserve"> </w:t>
      </w:r>
      <w:r w:rsidRPr="006218EF">
        <w:t xml:space="preserve">i Rozwiązywania Problemów Alkoholowych oraz </w:t>
      </w:r>
      <w:r w:rsidRPr="006218EF">
        <w:rPr>
          <w:rFonts w:eastAsiaTheme="minorHAnsi"/>
        </w:rPr>
        <w:t>Przeciwdziałania Narkomanii na lata 202</w:t>
      </w:r>
      <w:r w:rsidRPr="006218EF">
        <w:t>2</w:t>
      </w:r>
      <w:r w:rsidRPr="006218EF">
        <w:rPr>
          <w:rFonts w:eastAsiaTheme="minorHAnsi"/>
        </w:rPr>
        <w:t>-202</w:t>
      </w:r>
      <w:r w:rsidRPr="006218EF">
        <w:t>5</w:t>
      </w:r>
      <w:bookmarkEnd w:id="137"/>
    </w:p>
    <w:p w14:paraId="48F83E67" w14:textId="64AB687A" w:rsidR="006B262B" w:rsidRPr="006218EF" w:rsidRDefault="006B262B" w:rsidP="00367F38">
      <w:pPr>
        <w:spacing w:after="120" w:line="360" w:lineRule="auto"/>
        <w:jc w:val="both"/>
        <w:rPr>
          <w:rFonts w:ascii="Arial" w:eastAsia="Calibri" w:hAnsi="Arial" w:cs="Arial"/>
          <w:b/>
          <w:sz w:val="22"/>
          <w:szCs w:val="22"/>
        </w:rPr>
      </w:pPr>
      <w:r w:rsidRPr="006218EF">
        <w:rPr>
          <w:rFonts w:ascii="Arial" w:hAnsi="Arial" w:cs="Arial"/>
          <w:b/>
          <w:sz w:val="22"/>
          <w:szCs w:val="22"/>
        </w:rPr>
        <w:t xml:space="preserve">Cel główny: </w:t>
      </w:r>
      <w:bookmarkStart w:id="138" w:name="_Hlk109218009"/>
      <w:r w:rsidR="00465472" w:rsidRPr="006218EF">
        <w:rPr>
          <w:rFonts w:ascii="Arial" w:hAnsi="Arial" w:cs="Arial"/>
          <w:b/>
          <w:bCs/>
          <w:sz w:val="22"/>
          <w:szCs w:val="22"/>
        </w:rPr>
        <w:t>Ograniczenie zakresu występowania na terenie województwa lubelskiego problemów społecznych</w:t>
      </w:r>
      <w:r w:rsidR="00C77EBF" w:rsidRPr="006218EF">
        <w:rPr>
          <w:rFonts w:ascii="Arial" w:hAnsi="Arial" w:cs="Arial"/>
          <w:b/>
          <w:bCs/>
          <w:sz w:val="22"/>
          <w:szCs w:val="22"/>
        </w:rPr>
        <w:t xml:space="preserve"> i zdrowotnych wynikających z używania</w:t>
      </w:r>
      <w:r w:rsidR="001345CC" w:rsidRPr="006218EF">
        <w:rPr>
          <w:rFonts w:ascii="Arial" w:hAnsi="Arial" w:cs="Arial"/>
          <w:b/>
          <w:bCs/>
          <w:sz w:val="22"/>
          <w:szCs w:val="22"/>
        </w:rPr>
        <w:t xml:space="preserve"> </w:t>
      </w:r>
      <w:r w:rsidR="00465472" w:rsidRPr="006218EF">
        <w:rPr>
          <w:rFonts w:ascii="Arial" w:hAnsi="Arial" w:cs="Arial"/>
          <w:b/>
          <w:bCs/>
          <w:sz w:val="22"/>
          <w:szCs w:val="22"/>
        </w:rPr>
        <w:t xml:space="preserve">substancji psychoaktywnych oraz </w:t>
      </w:r>
      <w:r w:rsidR="00C77EBF" w:rsidRPr="006218EF">
        <w:rPr>
          <w:rFonts w:ascii="Arial" w:hAnsi="Arial" w:cs="Arial"/>
          <w:b/>
          <w:bCs/>
          <w:sz w:val="22"/>
          <w:szCs w:val="22"/>
        </w:rPr>
        <w:t xml:space="preserve">występowania </w:t>
      </w:r>
      <w:r w:rsidR="00465472" w:rsidRPr="006218EF">
        <w:rPr>
          <w:rFonts w:ascii="Arial" w:hAnsi="Arial" w:cs="Arial"/>
          <w:b/>
          <w:bCs/>
          <w:sz w:val="22"/>
          <w:szCs w:val="22"/>
        </w:rPr>
        <w:t>uzależnień behawioralnych</w:t>
      </w:r>
      <w:bookmarkEnd w:id="138"/>
    </w:p>
    <w:p w14:paraId="767ED0E7" w14:textId="33C4AE8A" w:rsidR="006B262B" w:rsidRPr="006218EF" w:rsidRDefault="006B262B" w:rsidP="00EB1262">
      <w:pPr>
        <w:spacing w:after="120" w:line="360" w:lineRule="auto"/>
        <w:ind w:firstLine="425"/>
        <w:jc w:val="both"/>
        <w:rPr>
          <w:rFonts w:ascii="Arial" w:hAnsi="Arial" w:cs="Arial"/>
          <w:sz w:val="22"/>
          <w:szCs w:val="22"/>
          <w:highlight w:val="yellow"/>
        </w:rPr>
      </w:pPr>
      <w:r w:rsidRPr="006218EF">
        <w:rPr>
          <w:rFonts w:ascii="Arial" w:hAnsi="Arial" w:cs="Arial"/>
          <w:sz w:val="22"/>
          <w:szCs w:val="22"/>
        </w:rPr>
        <w:t>Cel główny oraz cele szczegółowe zawarte w Wojewódzkim Programie Profilaktyki</w:t>
      </w:r>
      <w:r w:rsidR="009B11C7" w:rsidRPr="006218EF">
        <w:rPr>
          <w:rFonts w:ascii="Arial" w:hAnsi="Arial" w:cs="Arial"/>
          <w:sz w:val="22"/>
          <w:szCs w:val="22"/>
        </w:rPr>
        <w:br/>
      </w:r>
      <w:r w:rsidRPr="006218EF">
        <w:rPr>
          <w:rFonts w:ascii="Arial" w:hAnsi="Arial" w:cs="Arial"/>
          <w:sz w:val="22"/>
          <w:szCs w:val="22"/>
        </w:rPr>
        <w:t>i</w:t>
      </w:r>
      <w:r w:rsidR="009B11C7" w:rsidRPr="006218EF">
        <w:rPr>
          <w:rFonts w:ascii="Arial" w:hAnsi="Arial" w:cs="Arial"/>
          <w:sz w:val="22"/>
          <w:szCs w:val="22"/>
        </w:rPr>
        <w:t xml:space="preserve"> </w:t>
      </w:r>
      <w:r w:rsidRPr="006218EF">
        <w:rPr>
          <w:rFonts w:ascii="Arial" w:hAnsi="Arial" w:cs="Arial"/>
          <w:sz w:val="22"/>
          <w:szCs w:val="22"/>
        </w:rPr>
        <w:t xml:space="preserve">Rozwiązywania Problemów Alkoholowych </w:t>
      </w:r>
      <w:r w:rsidR="00EB1262" w:rsidRPr="006218EF">
        <w:rPr>
          <w:rFonts w:ascii="Arial" w:hAnsi="Arial" w:cs="Arial"/>
          <w:sz w:val="22"/>
          <w:szCs w:val="22"/>
        </w:rPr>
        <w:t xml:space="preserve">oraz Przeciwdziałania Narkomanii na lata 2022-2025 </w:t>
      </w:r>
      <w:r w:rsidRPr="006218EF">
        <w:rPr>
          <w:rFonts w:ascii="Arial" w:hAnsi="Arial" w:cs="Arial"/>
          <w:sz w:val="22"/>
          <w:szCs w:val="22"/>
        </w:rPr>
        <w:t xml:space="preserve">wynikają z założeń </w:t>
      </w:r>
      <w:r w:rsidRPr="006218EF">
        <w:rPr>
          <w:rFonts w:ascii="Arial" w:hAnsi="Arial" w:cs="Arial"/>
          <w:b/>
          <w:bCs/>
          <w:sz w:val="22"/>
          <w:szCs w:val="22"/>
        </w:rPr>
        <w:t xml:space="preserve">Narodowego Programu Zdrowia </w:t>
      </w:r>
      <w:r w:rsidRPr="006218EF">
        <w:rPr>
          <w:rFonts w:ascii="Arial" w:hAnsi="Arial" w:cs="Arial"/>
          <w:sz w:val="22"/>
          <w:szCs w:val="22"/>
        </w:rPr>
        <w:t>oraz są zgodne z obowiązującą strategią Województwa Lubelskiego w</w:t>
      </w:r>
      <w:r w:rsidR="009B11C7" w:rsidRPr="006218EF">
        <w:rPr>
          <w:rFonts w:ascii="Arial" w:hAnsi="Arial" w:cs="Arial"/>
          <w:sz w:val="22"/>
          <w:szCs w:val="22"/>
        </w:rPr>
        <w:t xml:space="preserve"> </w:t>
      </w:r>
      <w:r w:rsidRPr="006218EF">
        <w:rPr>
          <w:rFonts w:ascii="Arial" w:hAnsi="Arial" w:cs="Arial"/>
          <w:sz w:val="22"/>
          <w:szCs w:val="22"/>
        </w:rPr>
        <w:t>zakresie polityki społecznej. Wskaźniki stanowią ilościową prezentację działań podjętych w</w:t>
      </w:r>
      <w:r w:rsidR="009B11C7" w:rsidRPr="006218EF">
        <w:rPr>
          <w:rFonts w:ascii="Arial" w:hAnsi="Arial" w:cs="Arial"/>
          <w:sz w:val="22"/>
          <w:szCs w:val="22"/>
        </w:rPr>
        <w:t xml:space="preserve"> </w:t>
      </w:r>
      <w:r w:rsidRPr="006218EF">
        <w:rPr>
          <w:rFonts w:ascii="Arial" w:hAnsi="Arial" w:cs="Arial"/>
          <w:sz w:val="22"/>
          <w:szCs w:val="22"/>
        </w:rPr>
        <w:t>ramach działalności ROPS w Lublinie oraz zaplanowanych do realizacji w niniejszej edycji Programu.</w:t>
      </w:r>
    </w:p>
    <w:p w14:paraId="7A2125CD" w14:textId="77777777" w:rsidR="006B262B" w:rsidRPr="006218EF" w:rsidRDefault="006B262B" w:rsidP="006B262B">
      <w:pPr>
        <w:spacing w:after="120" w:line="360" w:lineRule="auto"/>
        <w:jc w:val="both"/>
        <w:rPr>
          <w:rFonts w:ascii="Arial" w:hAnsi="Arial" w:cs="Arial"/>
          <w:sz w:val="22"/>
          <w:szCs w:val="22"/>
        </w:rPr>
      </w:pPr>
      <w:r w:rsidRPr="006218EF">
        <w:rPr>
          <w:rFonts w:ascii="Arial" w:hAnsi="Arial" w:cs="Arial"/>
          <w:b/>
          <w:bCs/>
          <w:sz w:val="22"/>
          <w:szCs w:val="22"/>
        </w:rPr>
        <w:t>Adresaci Programu</w:t>
      </w:r>
      <w:r w:rsidRPr="006218EF">
        <w:rPr>
          <w:rFonts w:ascii="Arial" w:hAnsi="Arial" w:cs="Arial"/>
          <w:sz w:val="22"/>
          <w:szCs w:val="22"/>
        </w:rPr>
        <w:t>:</w:t>
      </w:r>
    </w:p>
    <w:p w14:paraId="64B41B49" w14:textId="249FEF67" w:rsidR="006B262B" w:rsidRPr="006218EF" w:rsidRDefault="006B262B" w:rsidP="000B5A16">
      <w:pPr>
        <w:pStyle w:val="Akapitzlist"/>
        <w:numPr>
          <w:ilvl w:val="0"/>
          <w:numId w:val="18"/>
        </w:numPr>
        <w:spacing w:after="0" w:line="360" w:lineRule="auto"/>
        <w:jc w:val="both"/>
        <w:rPr>
          <w:rFonts w:ascii="Arial" w:hAnsi="Arial" w:cs="Arial"/>
          <w:sz w:val="22"/>
          <w:szCs w:val="22"/>
        </w:rPr>
      </w:pPr>
      <w:r w:rsidRPr="006218EF">
        <w:rPr>
          <w:rFonts w:ascii="Arial" w:hAnsi="Arial" w:cs="Arial"/>
          <w:sz w:val="22"/>
          <w:szCs w:val="22"/>
        </w:rPr>
        <w:t>organizacje pozarządowe oraz podmioty wymienione w art. 3 ust. 3 ustawy</w:t>
      </w:r>
      <w:r w:rsidR="009B11C7" w:rsidRPr="006218EF">
        <w:rPr>
          <w:rFonts w:ascii="Arial" w:hAnsi="Arial" w:cs="Arial"/>
          <w:sz w:val="22"/>
          <w:szCs w:val="22"/>
        </w:rPr>
        <w:br/>
      </w:r>
      <w:r w:rsidRPr="006218EF">
        <w:rPr>
          <w:rFonts w:ascii="Arial" w:hAnsi="Arial" w:cs="Arial"/>
          <w:sz w:val="22"/>
          <w:szCs w:val="22"/>
        </w:rPr>
        <w:t>z dnia 24</w:t>
      </w:r>
      <w:r w:rsidR="009B11C7" w:rsidRPr="006218EF">
        <w:rPr>
          <w:rFonts w:ascii="Arial" w:hAnsi="Arial" w:cs="Arial"/>
          <w:sz w:val="22"/>
          <w:szCs w:val="22"/>
        </w:rPr>
        <w:t xml:space="preserve"> </w:t>
      </w:r>
      <w:r w:rsidRPr="006218EF">
        <w:rPr>
          <w:rFonts w:ascii="Arial" w:hAnsi="Arial" w:cs="Arial"/>
          <w:sz w:val="22"/>
          <w:szCs w:val="22"/>
        </w:rPr>
        <w:t>kwietnia 2003 r. o działalności pożytku publicznego i o wolontariacie,</w:t>
      </w:r>
    </w:p>
    <w:p w14:paraId="6C87BC6C" w14:textId="77777777" w:rsidR="006B262B" w:rsidRPr="006218EF" w:rsidRDefault="006B262B" w:rsidP="000B5A16">
      <w:pPr>
        <w:pStyle w:val="Akapitzlist"/>
        <w:numPr>
          <w:ilvl w:val="0"/>
          <w:numId w:val="18"/>
        </w:numPr>
        <w:spacing w:after="0" w:line="360" w:lineRule="auto"/>
        <w:jc w:val="both"/>
        <w:rPr>
          <w:rFonts w:ascii="Arial" w:hAnsi="Arial" w:cs="Arial"/>
          <w:sz w:val="22"/>
          <w:szCs w:val="22"/>
        </w:rPr>
      </w:pPr>
      <w:r w:rsidRPr="006218EF">
        <w:rPr>
          <w:rFonts w:ascii="Arial" w:hAnsi="Arial" w:cs="Arial"/>
          <w:sz w:val="22"/>
          <w:szCs w:val="22"/>
        </w:rPr>
        <w:t>jednostki samorządu terytorialnego,</w:t>
      </w:r>
    </w:p>
    <w:p w14:paraId="2E547392" w14:textId="77777777" w:rsidR="006B262B" w:rsidRPr="006218EF" w:rsidRDefault="006B262B" w:rsidP="000B5A16">
      <w:pPr>
        <w:pStyle w:val="Akapitzlist"/>
        <w:numPr>
          <w:ilvl w:val="0"/>
          <w:numId w:val="18"/>
        </w:numPr>
        <w:spacing w:after="0" w:line="360" w:lineRule="auto"/>
        <w:ind w:left="714" w:hanging="357"/>
        <w:jc w:val="both"/>
        <w:rPr>
          <w:rFonts w:ascii="Arial" w:hAnsi="Arial" w:cs="Arial"/>
          <w:sz w:val="22"/>
          <w:szCs w:val="22"/>
        </w:rPr>
      </w:pPr>
      <w:r w:rsidRPr="006218EF">
        <w:rPr>
          <w:rFonts w:ascii="Arial" w:hAnsi="Arial" w:cs="Arial"/>
          <w:sz w:val="22"/>
          <w:szCs w:val="22"/>
        </w:rPr>
        <w:t>jednostki organizacyjne pomocy społeczne,</w:t>
      </w:r>
    </w:p>
    <w:p w14:paraId="78E27716" w14:textId="04810353" w:rsidR="006B262B" w:rsidRPr="006218EF" w:rsidRDefault="006B262B" w:rsidP="000B5A16">
      <w:pPr>
        <w:pStyle w:val="Akapitzlist"/>
        <w:numPr>
          <w:ilvl w:val="0"/>
          <w:numId w:val="18"/>
        </w:numPr>
        <w:spacing w:after="0" w:line="360" w:lineRule="auto"/>
        <w:ind w:left="714" w:hanging="357"/>
        <w:jc w:val="both"/>
        <w:rPr>
          <w:rFonts w:ascii="Arial" w:hAnsi="Arial" w:cs="Arial"/>
          <w:sz w:val="22"/>
          <w:szCs w:val="22"/>
        </w:rPr>
      </w:pPr>
      <w:r w:rsidRPr="006218EF">
        <w:rPr>
          <w:rFonts w:ascii="Arial" w:hAnsi="Arial" w:cs="Arial"/>
          <w:sz w:val="22"/>
          <w:szCs w:val="22"/>
        </w:rPr>
        <w:t>osoby</w:t>
      </w:r>
      <w:r w:rsidR="00E44550" w:rsidRPr="006218EF">
        <w:rPr>
          <w:rFonts w:ascii="Arial" w:hAnsi="Arial" w:cs="Arial"/>
          <w:sz w:val="22"/>
          <w:szCs w:val="22"/>
        </w:rPr>
        <w:t xml:space="preserve"> zagrożone uzależnieniem, uzależnione</w:t>
      </w:r>
      <w:r w:rsidRPr="006218EF">
        <w:rPr>
          <w:rFonts w:ascii="Arial" w:hAnsi="Arial" w:cs="Arial"/>
          <w:sz w:val="22"/>
          <w:szCs w:val="22"/>
        </w:rPr>
        <w:t>, członkowie ich rodzin oraz osoby współuzależnione</w:t>
      </w:r>
      <w:r w:rsidR="00E44550" w:rsidRPr="006218EF">
        <w:rPr>
          <w:rFonts w:ascii="Arial" w:hAnsi="Arial" w:cs="Arial"/>
          <w:sz w:val="22"/>
          <w:szCs w:val="22"/>
        </w:rPr>
        <w:t>,</w:t>
      </w:r>
    </w:p>
    <w:p w14:paraId="22FF7909" w14:textId="1929C047" w:rsidR="006B262B" w:rsidRPr="006218EF" w:rsidRDefault="006B262B" w:rsidP="000B5A16">
      <w:pPr>
        <w:pStyle w:val="Akapitzlist"/>
        <w:numPr>
          <w:ilvl w:val="0"/>
          <w:numId w:val="18"/>
        </w:numPr>
        <w:spacing w:after="0" w:line="360" w:lineRule="auto"/>
        <w:jc w:val="both"/>
        <w:rPr>
          <w:rFonts w:ascii="Arial" w:hAnsi="Arial" w:cs="Arial"/>
          <w:sz w:val="22"/>
          <w:szCs w:val="22"/>
        </w:rPr>
      </w:pPr>
      <w:r w:rsidRPr="006218EF">
        <w:rPr>
          <w:rFonts w:ascii="Arial" w:hAnsi="Arial" w:cs="Arial"/>
          <w:sz w:val="22"/>
          <w:szCs w:val="22"/>
        </w:rPr>
        <w:t>osoby uczestniczące w działaniach, dotyczących specjalistycznego wsparcia udzielanego osobom wykluczonym lub zagrożonym wykluczeniem na skutek uzależnienia,</w:t>
      </w:r>
    </w:p>
    <w:p w14:paraId="3DD3136E" w14:textId="38D508F6" w:rsidR="006B262B" w:rsidRPr="006218EF" w:rsidRDefault="006B262B" w:rsidP="000B5A16">
      <w:pPr>
        <w:pStyle w:val="Akapitzlist"/>
        <w:numPr>
          <w:ilvl w:val="0"/>
          <w:numId w:val="18"/>
        </w:numPr>
        <w:spacing w:after="0" w:line="360" w:lineRule="auto"/>
        <w:jc w:val="both"/>
        <w:rPr>
          <w:rFonts w:ascii="Arial" w:hAnsi="Arial" w:cs="Arial"/>
          <w:sz w:val="22"/>
          <w:szCs w:val="22"/>
        </w:rPr>
      </w:pPr>
      <w:r w:rsidRPr="006218EF">
        <w:rPr>
          <w:rFonts w:ascii="Arial" w:hAnsi="Arial" w:cs="Arial"/>
          <w:sz w:val="22"/>
          <w:szCs w:val="22"/>
        </w:rPr>
        <w:t>osoby korzystające z programów oraz pomocy psychologicznej, terapeutycznej</w:t>
      </w:r>
      <w:r w:rsidR="009B11C7" w:rsidRPr="006218EF">
        <w:rPr>
          <w:rFonts w:ascii="Arial" w:hAnsi="Arial" w:cs="Arial"/>
          <w:sz w:val="22"/>
          <w:szCs w:val="22"/>
        </w:rPr>
        <w:br/>
      </w:r>
      <w:r w:rsidRPr="006218EF">
        <w:rPr>
          <w:rFonts w:ascii="Arial" w:hAnsi="Arial" w:cs="Arial"/>
          <w:sz w:val="22"/>
          <w:szCs w:val="22"/>
        </w:rPr>
        <w:t>i</w:t>
      </w:r>
      <w:r w:rsidR="009B11C7" w:rsidRPr="006218EF">
        <w:rPr>
          <w:rFonts w:ascii="Arial" w:hAnsi="Arial" w:cs="Arial"/>
          <w:sz w:val="22"/>
          <w:szCs w:val="22"/>
        </w:rPr>
        <w:t xml:space="preserve"> </w:t>
      </w:r>
      <w:r w:rsidRPr="006218EF">
        <w:rPr>
          <w:rFonts w:ascii="Arial" w:hAnsi="Arial" w:cs="Arial"/>
          <w:sz w:val="22"/>
          <w:szCs w:val="22"/>
        </w:rPr>
        <w:t xml:space="preserve">samopomocy dla osób </w:t>
      </w:r>
      <w:r w:rsidR="00E44550" w:rsidRPr="006218EF">
        <w:rPr>
          <w:rFonts w:ascii="Arial" w:hAnsi="Arial" w:cs="Arial"/>
          <w:sz w:val="22"/>
          <w:szCs w:val="22"/>
        </w:rPr>
        <w:t xml:space="preserve">uzależnionych oraz osób </w:t>
      </w:r>
      <w:r w:rsidRPr="006218EF">
        <w:rPr>
          <w:rFonts w:ascii="Arial" w:hAnsi="Arial" w:cs="Arial"/>
          <w:sz w:val="22"/>
          <w:szCs w:val="22"/>
        </w:rPr>
        <w:t>doświadczających przemocy</w:t>
      </w:r>
      <w:r w:rsidR="009B11C7" w:rsidRPr="006218EF">
        <w:rPr>
          <w:rFonts w:ascii="Arial" w:hAnsi="Arial" w:cs="Arial"/>
          <w:sz w:val="22"/>
          <w:szCs w:val="22"/>
        </w:rPr>
        <w:br/>
      </w:r>
      <w:r w:rsidRPr="006218EF">
        <w:rPr>
          <w:rFonts w:ascii="Arial" w:hAnsi="Arial" w:cs="Arial"/>
          <w:sz w:val="22"/>
          <w:szCs w:val="22"/>
        </w:rPr>
        <w:t>w</w:t>
      </w:r>
      <w:r w:rsidR="009B11C7" w:rsidRPr="006218EF">
        <w:rPr>
          <w:rFonts w:ascii="Arial" w:hAnsi="Arial" w:cs="Arial"/>
          <w:sz w:val="22"/>
          <w:szCs w:val="22"/>
        </w:rPr>
        <w:t xml:space="preserve"> </w:t>
      </w:r>
      <w:r w:rsidRPr="006218EF">
        <w:rPr>
          <w:rFonts w:ascii="Arial" w:hAnsi="Arial" w:cs="Arial"/>
          <w:sz w:val="22"/>
          <w:szCs w:val="22"/>
        </w:rPr>
        <w:t>rodzinach alkoholowych,</w:t>
      </w:r>
    </w:p>
    <w:p w14:paraId="659D2F89" w14:textId="77777777" w:rsidR="006B262B" w:rsidRPr="006218EF" w:rsidRDefault="006B262B" w:rsidP="000B5A16">
      <w:pPr>
        <w:pStyle w:val="Akapitzlist"/>
        <w:numPr>
          <w:ilvl w:val="0"/>
          <w:numId w:val="18"/>
        </w:numPr>
        <w:spacing w:after="0" w:line="360" w:lineRule="auto"/>
        <w:jc w:val="both"/>
        <w:rPr>
          <w:rFonts w:ascii="Arial" w:hAnsi="Arial" w:cs="Arial"/>
          <w:sz w:val="22"/>
          <w:szCs w:val="22"/>
        </w:rPr>
      </w:pPr>
      <w:r w:rsidRPr="006218EF">
        <w:rPr>
          <w:rFonts w:ascii="Arial" w:hAnsi="Arial" w:cs="Arial"/>
          <w:sz w:val="22"/>
          <w:szCs w:val="22"/>
        </w:rPr>
        <w:t xml:space="preserve">osoby stosujące przemoc w rodzinie pod wpływem alkoholu, uczestniczące </w:t>
      </w:r>
      <w:r w:rsidRPr="006218EF">
        <w:rPr>
          <w:rFonts w:ascii="Arial" w:hAnsi="Arial" w:cs="Arial"/>
          <w:sz w:val="22"/>
          <w:szCs w:val="22"/>
        </w:rPr>
        <w:br/>
        <w:t>w działaniach interwencyjnych i edukacyjnych,</w:t>
      </w:r>
    </w:p>
    <w:p w14:paraId="5A358D09" w14:textId="3EABFB9F" w:rsidR="006B262B" w:rsidRPr="006218EF" w:rsidRDefault="006B262B" w:rsidP="000B5A16">
      <w:pPr>
        <w:pStyle w:val="Akapitzlist"/>
        <w:numPr>
          <w:ilvl w:val="0"/>
          <w:numId w:val="18"/>
        </w:numPr>
        <w:spacing w:after="0" w:line="360" w:lineRule="auto"/>
        <w:jc w:val="both"/>
        <w:rPr>
          <w:rFonts w:ascii="Arial" w:hAnsi="Arial" w:cs="Arial"/>
          <w:sz w:val="22"/>
          <w:szCs w:val="22"/>
        </w:rPr>
      </w:pPr>
      <w:r w:rsidRPr="006218EF">
        <w:rPr>
          <w:rFonts w:ascii="Arial" w:hAnsi="Arial" w:cs="Arial"/>
          <w:sz w:val="22"/>
          <w:szCs w:val="22"/>
        </w:rPr>
        <w:t>dzieci, młodzież, w tym dzieci z FAS/FAS</w:t>
      </w:r>
      <w:r w:rsidR="00E44550" w:rsidRPr="006218EF">
        <w:rPr>
          <w:rFonts w:ascii="Arial" w:hAnsi="Arial" w:cs="Arial"/>
          <w:sz w:val="22"/>
          <w:szCs w:val="22"/>
        </w:rPr>
        <w:t>D</w:t>
      </w:r>
      <w:r w:rsidRPr="006218EF">
        <w:rPr>
          <w:rFonts w:ascii="Arial" w:hAnsi="Arial" w:cs="Arial"/>
          <w:sz w:val="22"/>
          <w:szCs w:val="22"/>
        </w:rPr>
        <w:t>,</w:t>
      </w:r>
    </w:p>
    <w:p w14:paraId="53706C2F" w14:textId="78C3DB9B" w:rsidR="006B262B" w:rsidRPr="006218EF" w:rsidRDefault="006B262B" w:rsidP="000B5A16">
      <w:pPr>
        <w:pStyle w:val="Akapitzlist"/>
        <w:numPr>
          <w:ilvl w:val="0"/>
          <w:numId w:val="18"/>
        </w:numPr>
        <w:spacing w:after="0" w:line="360" w:lineRule="auto"/>
        <w:jc w:val="both"/>
        <w:rPr>
          <w:rFonts w:ascii="Arial" w:hAnsi="Arial" w:cs="Arial"/>
          <w:sz w:val="22"/>
          <w:szCs w:val="22"/>
        </w:rPr>
      </w:pPr>
      <w:r w:rsidRPr="006218EF">
        <w:rPr>
          <w:rFonts w:ascii="Arial" w:hAnsi="Arial" w:cs="Arial"/>
          <w:sz w:val="22"/>
          <w:szCs w:val="22"/>
        </w:rPr>
        <w:t>dorośli, m.in. wychowawcy, rodzice, opiekunowie dzieci i młodzieży</w:t>
      </w:r>
      <w:r w:rsidR="00E44550" w:rsidRPr="006218EF">
        <w:rPr>
          <w:rFonts w:ascii="Arial" w:hAnsi="Arial" w:cs="Arial"/>
          <w:sz w:val="22"/>
          <w:szCs w:val="22"/>
        </w:rPr>
        <w:t xml:space="preserve"> </w:t>
      </w:r>
      <w:r w:rsidRPr="006218EF">
        <w:rPr>
          <w:rFonts w:ascii="Arial" w:hAnsi="Arial" w:cs="Arial"/>
          <w:sz w:val="22"/>
          <w:szCs w:val="22"/>
        </w:rPr>
        <w:t>z FAS/FAS</w:t>
      </w:r>
      <w:r w:rsidR="00E44550" w:rsidRPr="006218EF">
        <w:rPr>
          <w:rFonts w:ascii="Arial" w:hAnsi="Arial" w:cs="Arial"/>
          <w:sz w:val="22"/>
          <w:szCs w:val="22"/>
        </w:rPr>
        <w:t>D</w:t>
      </w:r>
      <w:r w:rsidRPr="006218EF">
        <w:rPr>
          <w:rFonts w:ascii="Arial" w:hAnsi="Arial" w:cs="Arial"/>
          <w:sz w:val="22"/>
          <w:szCs w:val="22"/>
        </w:rPr>
        <w:t>,</w:t>
      </w:r>
    </w:p>
    <w:p w14:paraId="1AF31FB8" w14:textId="51BDBE68" w:rsidR="006B262B" w:rsidRPr="006218EF" w:rsidRDefault="006B262B" w:rsidP="000B5A16">
      <w:pPr>
        <w:pStyle w:val="Akapitzlist"/>
        <w:numPr>
          <w:ilvl w:val="0"/>
          <w:numId w:val="17"/>
        </w:numPr>
        <w:spacing w:after="0" w:line="360" w:lineRule="auto"/>
        <w:jc w:val="both"/>
        <w:rPr>
          <w:rFonts w:ascii="Arial" w:hAnsi="Arial" w:cs="Arial"/>
          <w:sz w:val="22"/>
          <w:szCs w:val="22"/>
        </w:rPr>
      </w:pPr>
      <w:r w:rsidRPr="006218EF">
        <w:rPr>
          <w:rFonts w:ascii="Arial" w:hAnsi="Arial" w:cs="Arial"/>
          <w:sz w:val="22"/>
          <w:szCs w:val="22"/>
        </w:rPr>
        <w:t xml:space="preserve">inne podmioty/instytucje realizujące zadania w ramach profilaktyki oraz rozwiązywania problemów </w:t>
      </w:r>
      <w:r w:rsidR="00E44550" w:rsidRPr="006218EF">
        <w:rPr>
          <w:rFonts w:ascii="Arial" w:hAnsi="Arial" w:cs="Arial"/>
          <w:sz w:val="22"/>
          <w:szCs w:val="22"/>
        </w:rPr>
        <w:t xml:space="preserve">uzależnień </w:t>
      </w:r>
    </w:p>
    <w:p w14:paraId="7C1484BF" w14:textId="6C77EF2F" w:rsidR="006B262B" w:rsidRPr="006218EF" w:rsidRDefault="006B262B" w:rsidP="000B5A16">
      <w:pPr>
        <w:pStyle w:val="Akapitzlist"/>
        <w:numPr>
          <w:ilvl w:val="0"/>
          <w:numId w:val="17"/>
        </w:numPr>
        <w:spacing w:after="0" w:line="360" w:lineRule="auto"/>
        <w:jc w:val="both"/>
        <w:rPr>
          <w:rFonts w:ascii="Arial" w:hAnsi="Arial" w:cs="Arial"/>
          <w:sz w:val="22"/>
          <w:szCs w:val="22"/>
        </w:rPr>
      </w:pPr>
      <w:r w:rsidRPr="006218EF">
        <w:rPr>
          <w:rFonts w:ascii="Arial" w:hAnsi="Arial" w:cs="Arial"/>
          <w:sz w:val="22"/>
          <w:szCs w:val="22"/>
        </w:rPr>
        <w:t>ogół społeczeństwa.</w:t>
      </w:r>
    </w:p>
    <w:p w14:paraId="685966B6" w14:textId="77777777" w:rsidR="00C967C7" w:rsidRDefault="00C967C7">
      <w:pPr>
        <w:spacing w:after="160" w:line="259" w:lineRule="auto"/>
        <w:rPr>
          <w:rFonts w:ascii="Arial" w:eastAsia="Calibri" w:hAnsi="Arial" w:cs="Arial"/>
          <w:b/>
          <w:sz w:val="22"/>
          <w:szCs w:val="22"/>
          <w:lang w:eastAsia="en-US"/>
        </w:rPr>
      </w:pPr>
      <w:r>
        <w:rPr>
          <w:rFonts w:ascii="Arial" w:eastAsia="Calibri" w:hAnsi="Arial" w:cs="Arial"/>
          <w:b/>
          <w:sz w:val="22"/>
          <w:szCs w:val="22"/>
          <w:lang w:eastAsia="en-US"/>
        </w:rPr>
        <w:br w:type="page"/>
      </w:r>
    </w:p>
    <w:p w14:paraId="5620E18F" w14:textId="16E2AFB2" w:rsidR="00EE649A" w:rsidRPr="006218EF" w:rsidRDefault="00EE649A" w:rsidP="00CF4748">
      <w:pPr>
        <w:spacing w:before="120" w:after="120"/>
        <w:jc w:val="both"/>
        <w:rPr>
          <w:rFonts w:ascii="Arial" w:eastAsia="Calibri" w:hAnsi="Arial" w:cs="Arial"/>
          <w:b/>
          <w:sz w:val="22"/>
          <w:szCs w:val="22"/>
          <w:lang w:eastAsia="en-US"/>
        </w:rPr>
      </w:pPr>
      <w:r w:rsidRPr="006218EF">
        <w:rPr>
          <w:rFonts w:ascii="Arial" w:eastAsia="Calibri" w:hAnsi="Arial" w:cs="Arial"/>
          <w:b/>
          <w:sz w:val="22"/>
          <w:szCs w:val="22"/>
          <w:lang w:eastAsia="en-US"/>
        </w:rPr>
        <w:lastRenderedPageBreak/>
        <w:t>Cel operacyjny 1.</w:t>
      </w:r>
    </w:p>
    <w:p w14:paraId="5158D397" w14:textId="6C75CCA6" w:rsidR="00EE649A" w:rsidRPr="006218EF" w:rsidRDefault="00EE649A" w:rsidP="008832BB">
      <w:pPr>
        <w:spacing w:before="120" w:after="120"/>
        <w:jc w:val="both"/>
        <w:rPr>
          <w:rFonts w:ascii="Arial" w:eastAsia="Calibri" w:hAnsi="Arial" w:cs="Arial"/>
          <w:b/>
          <w:sz w:val="22"/>
          <w:szCs w:val="22"/>
          <w:lang w:eastAsia="en-US"/>
        </w:rPr>
      </w:pPr>
      <w:r w:rsidRPr="006218EF">
        <w:rPr>
          <w:rFonts w:ascii="Arial" w:eastAsia="Calibri" w:hAnsi="Arial" w:cs="Arial"/>
          <w:b/>
          <w:sz w:val="22"/>
          <w:szCs w:val="22"/>
          <w:lang w:eastAsia="en-US"/>
        </w:rPr>
        <w:t>Zwiększenie poziomu wiedzy i umiejętności mieszkańców województwa lubelskiego</w:t>
      </w:r>
      <w:r w:rsidR="00CF4748" w:rsidRPr="006218EF">
        <w:rPr>
          <w:rFonts w:ascii="Arial" w:eastAsia="Calibri" w:hAnsi="Arial" w:cs="Arial"/>
          <w:b/>
          <w:sz w:val="22"/>
          <w:szCs w:val="22"/>
          <w:lang w:eastAsia="en-US"/>
        </w:rPr>
        <w:br/>
      </w:r>
      <w:r w:rsidRPr="006218EF">
        <w:rPr>
          <w:rFonts w:ascii="Arial" w:eastAsia="Calibri" w:hAnsi="Arial" w:cs="Arial"/>
          <w:b/>
          <w:sz w:val="22"/>
          <w:szCs w:val="22"/>
          <w:lang w:eastAsia="en-US"/>
        </w:rPr>
        <w:t>w tym m.in. kadry uczestniczącej w realizacji zadań z zakresu przeciwdziałania uzależnieniom oraz przemocy</w:t>
      </w:r>
      <w:r w:rsidR="00CF4748" w:rsidRPr="006218EF">
        <w:rPr>
          <w:rFonts w:ascii="Arial" w:eastAsia="Calibri" w:hAnsi="Arial" w:cs="Arial"/>
          <w:b/>
          <w:sz w:val="22"/>
          <w:szCs w:val="22"/>
          <w:lang w:eastAsia="en-US"/>
        </w:rPr>
        <w:t xml:space="preserve"> </w:t>
      </w:r>
      <w:r w:rsidRPr="006218EF">
        <w:rPr>
          <w:rFonts w:ascii="Arial" w:eastAsia="Calibri" w:hAnsi="Arial" w:cs="Arial"/>
          <w:b/>
          <w:sz w:val="22"/>
          <w:szCs w:val="22"/>
          <w:lang w:eastAsia="en-US"/>
        </w:rPr>
        <w:t>w rodzinie/przemocy domowej.</w:t>
      </w:r>
    </w:p>
    <w:p w14:paraId="57BA24B1" w14:textId="4876F260" w:rsidR="00EE649A" w:rsidRPr="006218EF" w:rsidRDefault="00EE649A" w:rsidP="007759BC">
      <w:pPr>
        <w:spacing w:after="0" w:line="360" w:lineRule="auto"/>
        <w:jc w:val="both"/>
        <w:rPr>
          <w:rFonts w:ascii="Arial" w:eastAsia="Calibri" w:hAnsi="Arial" w:cs="Arial"/>
          <w:bCs/>
          <w:sz w:val="22"/>
          <w:szCs w:val="22"/>
          <w:lang w:eastAsia="en-US"/>
        </w:rPr>
      </w:pPr>
      <w:r w:rsidRPr="006218EF">
        <w:rPr>
          <w:rFonts w:ascii="Arial" w:eastAsia="Calibri" w:hAnsi="Arial" w:cs="Arial"/>
          <w:bCs/>
          <w:sz w:val="22"/>
          <w:szCs w:val="22"/>
          <w:lang w:eastAsia="en-US"/>
        </w:rPr>
        <w:t>Opis działań</w:t>
      </w:r>
      <w:r w:rsidR="008F1449" w:rsidRPr="006218EF">
        <w:rPr>
          <w:rFonts w:ascii="Arial" w:eastAsia="Calibri" w:hAnsi="Arial" w:cs="Arial"/>
          <w:bCs/>
          <w:sz w:val="22"/>
          <w:szCs w:val="22"/>
          <w:lang w:eastAsia="en-US"/>
        </w:rPr>
        <w:t>:</w:t>
      </w:r>
    </w:p>
    <w:p w14:paraId="61207156" w14:textId="1A728078" w:rsidR="00FF08F5" w:rsidRPr="006218EF" w:rsidRDefault="00EE649A" w:rsidP="000B5A16">
      <w:pPr>
        <w:pStyle w:val="Akapitzlist"/>
        <w:numPr>
          <w:ilvl w:val="1"/>
          <w:numId w:val="28"/>
        </w:numPr>
        <w:spacing w:after="0" w:line="360" w:lineRule="auto"/>
        <w:ind w:hanging="796"/>
        <w:jc w:val="both"/>
        <w:rPr>
          <w:rFonts w:ascii="Arial" w:eastAsia="Calibri" w:hAnsi="Arial" w:cs="Arial"/>
          <w:bCs/>
          <w:sz w:val="22"/>
          <w:szCs w:val="22"/>
          <w:lang w:eastAsia="en-US"/>
        </w:rPr>
      </w:pPr>
      <w:r w:rsidRPr="006218EF">
        <w:rPr>
          <w:rFonts w:ascii="Arial" w:eastAsia="Calibri" w:hAnsi="Arial" w:cs="Arial"/>
          <w:bCs/>
          <w:sz w:val="22"/>
          <w:szCs w:val="22"/>
          <w:lang w:eastAsia="en-US"/>
        </w:rPr>
        <w:t>Wspieranie działalności edukacyjnej i informacyjnej dotyczącej problemów uzależnień</w:t>
      </w:r>
      <w:r w:rsidRPr="006218EF">
        <w:rPr>
          <w:rFonts w:ascii="Arial" w:eastAsia="Calibri" w:hAnsi="Arial" w:cs="Arial"/>
          <w:bCs/>
          <w:color w:val="538135" w:themeColor="accent6" w:themeShade="BF"/>
          <w:sz w:val="22"/>
          <w:szCs w:val="22"/>
          <w:lang w:eastAsia="en-US"/>
        </w:rPr>
        <w:t xml:space="preserve"> </w:t>
      </w:r>
      <w:r w:rsidRPr="006218EF">
        <w:rPr>
          <w:rFonts w:ascii="Arial" w:eastAsia="Calibri" w:hAnsi="Arial" w:cs="Arial"/>
          <w:bCs/>
          <w:sz w:val="22"/>
          <w:szCs w:val="22"/>
          <w:lang w:eastAsia="en-US"/>
        </w:rPr>
        <w:t xml:space="preserve">oraz przemocy w rodzinie/przemocy domowej w tym: edukacja zdrowotna, kampanie informacyjne, społeczne na temat zagrożeń związanych </w:t>
      </w:r>
      <w:r w:rsidR="00EB1147" w:rsidRPr="006218EF">
        <w:rPr>
          <w:rFonts w:ascii="Arial" w:eastAsia="Calibri" w:hAnsi="Arial" w:cs="Arial"/>
          <w:bCs/>
          <w:sz w:val="22"/>
          <w:szCs w:val="22"/>
          <w:lang w:eastAsia="en-US"/>
        </w:rPr>
        <w:br/>
      </w:r>
      <w:r w:rsidRPr="006218EF">
        <w:rPr>
          <w:rFonts w:ascii="Arial" w:eastAsia="Calibri" w:hAnsi="Arial" w:cs="Arial"/>
          <w:bCs/>
          <w:sz w:val="22"/>
          <w:szCs w:val="22"/>
          <w:lang w:eastAsia="en-US"/>
        </w:rPr>
        <w:t>z uzależnieniami</w:t>
      </w:r>
      <w:r w:rsidR="001345CC" w:rsidRPr="006218EF">
        <w:rPr>
          <w:rFonts w:ascii="Arial" w:eastAsia="Calibri" w:hAnsi="Arial" w:cs="Arial"/>
          <w:bCs/>
          <w:sz w:val="22"/>
          <w:szCs w:val="22"/>
          <w:lang w:eastAsia="en-US"/>
        </w:rPr>
        <w:t>.</w:t>
      </w:r>
    </w:p>
    <w:p w14:paraId="4BDD0C32" w14:textId="796C3DAF" w:rsidR="00FF08F5" w:rsidRPr="006218EF" w:rsidRDefault="00EE649A" w:rsidP="000B5A16">
      <w:pPr>
        <w:pStyle w:val="Akapitzlist"/>
        <w:numPr>
          <w:ilvl w:val="1"/>
          <w:numId w:val="28"/>
        </w:numPr>
        <w:spacing w:after="0" w:line="360" w:lineRule="auto"/>
        <w:jc w:val="both"/>
        <w:rPr>
          <w:rFonts w:ascii="Arial" w:eastAsia="Calibri" w:hAnsi="Arial" w:cs="Arial"/>
          <w:bCs/>
          <w:sz w:val="22"/>
          <w:szCs w:val="22"/>
          <w:lang w:eastAsia="en-US"/>
        </w:rPr>
      </w:pPr>
      <w:r w:rsidRPr="006218EF">
        <w:rPr>
          <w:rFonts w:ascii="Arial" w:eastAsia="Calibri" w:hAnsi="Arial" w:cs="Arial"/>
          <w:bCs/>
          <w:sz w:val="22"/>
          <w:szCs w:val="22"/>
          <w:lang w:eastAsia="en-US"/>
        </w:rPr>
        <w:t>Gromadzenie i upowszechnianie informacji dotyczącej problematyki uzależnień,</w:t>
      </w:r>
      <w:r w:rsidR="009B11C7" w:rsidRPr="006218EF">
        <w:rPr>
          <w:rFonts w:ascii="Arial" w:eastAsia="Calibri" w:hAnsi="Arial" w:cs="Arial"/>
          <w:bCs/>
          <w:sz w:val="22"/>
          <w:szCs w:val="22"/>
          <w:lang w:eastAsia="en-US"/>
        </w:rPr>
        <w:br/>
      </w:r>
      <w:r w:rsidRPr="006218EF">
        <w:rPr>
          <w:rFonts w:ascii="Arial" w:eastAsia="Calibri" w:hAnsi="Arial" w:cs="Arial"/>
          <w:bCs/>
          <w:sz w:val="22"/>
          <w:szCs w:val="22"/>
          <w:lang w:eastAsia="en-US"/>
        </w:rPr>
        <w:t>w</w:t>
      </w:r>
      <w:r w:rsidR="009B11C7" w:rsidRPr="006218EF">
        <w:rPr>
          <w:rFonts w:ascii="Arial" w:eastAsia="Calibri" w:hAnsi="Arial" w:cs="Arial"/>
          <w:bCs/>
          <w:sz w:val="22"/>
          <w:szCs w:val="22"/>
          <w:lang w:eastAsia="en-US"/>
        </w:rPr>
        <w:t xml:space="preserve"> </w:t>
      </w:r>
      <w:r w:rsidRPr="006218EF">
        <w:rPr>
          <w:rFonts w:ascii="Arial" w:eastAsia="Calibri" w:hAnsi="Arial" w:cs="Arial"/>
          <w:bCs/>
          <w:sz w:val="22"/>
          <w:szCs w:val="22"/>
          <w:lang w:eastAsia="en-US"/>
        </w:rPr>
        <w:t>tym opracowanie i/lub udostępnianie materiałów informacyjno-edukacyjnych</w:t>
      </w:r>
      <w:r w:rsidR="009B11C7" w:rsidRPr="006218EF">
        <w:rPr>
          <w:rFonts w:ascii="Arial" w:eastAsia="Calibri" w:hAnsi="Arial" w:cs="Arial"/>
          <w:bCs/>
          <w:sz w:val="22"/>
          <w:szCs w:val="22"/>
          <w:lang w:eastAsia="en-US"/>
        </w:rPr>
        <w:br/>
      </w:r>
      <w:r w:rsidR="007759BC" w:rsidRPr="006218EF">
        <w:rPr>
          <w:rFonts w:ascii="Arial" w:eastAsia="Calibri" w:hAnsi="Arial" w:cs="Arial"/>
          <w:bCs/>
          <w:sz w:val="22"/>
          <w:szCs w:val="22"/>
          <w:lang w:eastAsia="en-US"/>
        </w:rPr>
        <w:t>z</w:t>
      </w:r>
      <w:r w:rsidR="009B11C7" w:rsidRPr="006218EF">
        <w:rPr>
          <w:rFonts w:ascii="Arial" w:eastAsia="Calibri" w:hAnsi="Arial" w:cs="Arial"/>
          <w:bCs/>
          <w:sz w:val="22"/>
          <w:szCs w:val="22"/>
          <w:lang w:eastAsia="en-US"/>
        </w:rPr>
        <w:t xml:space="preserve"> </w:t>
      </w:r>
      <w:r w:rsidR="007759BC" w:rsidRPr="006218EF">
        <w:rPr>
          <w:rFonts w:ascii="Arial" w:eastAsia="Calibri" w:hAnsi="Arial" w:cs="Arial"/>
          <w:bCs/>
          <w:sz w:val="22"/>
          <w:szCs w:val="22"/>
          <w:lang w:eastAsia="en-US"/>
        </w:rPr>
        <w:t>z</w:t>
      </w:r>
      <w:r w:rsidRPr="006218EF">
        <w:rPr>
          <w:rFonts w:ascii="Arial" w:eastAsia="Calibri" w:hAnsi="Arial" w:cs="Arial"/>
          <w:bCs/>
          <w:sz w:val="22"/>
          <w:szCs w:val="22"/>
          <w:lang w:eastAsia="en-US"/>
        </w:rPr>
        <w:t>akresu promocji zdrowego stylu życia.</w:t>
      </w:r>
    </w:p>
    <w:p w14:paraId="7E3D97BA" w14:textId="58747A3B" w:rsidR="00FF08F5" w:rsidRPr="006218EF" w:rsidRDefault="00EE649A" w:rsidP="000B5A16">
      <w:pPr>
        <w:pStyle w:val="Akapitzlist"/>
        <w:numPr>
          <w:ilvl w:val="1"/>
          <w:numId w:val="28"/>
        </w:numPr>
        <w:spacing w:after="0" w:line="360" w:lineRule="auto"/>
        <w:jc w:val="both"/>
        <w:rPr>
          <w:rFonts w:ascii="Arial" w:eastAsia="Calibri" w:hAnsi="Arial" w:cs="Arial"/>
          <w:bCs/>
          <w:sz w:val="22"/>
          <w:szCs w:val="22"/>
          <w:lang w:eastAsia="en-US"/>
        </w:rPr>
      </w:pPr>
      <w:r w:rsidRPr="006218EF">
        <w:rPr>
          <w:rFonts w:ascii="Arial" w:eastAsia="Calibri" w:hAnsi="Arial" w:cs="Arial"/>
          <w:bCs/>
          <w:sz w:val="22"/>
          <w:szCs w:val="22"/>
          <w:lang w:eastAsia="en-US"/>
        </w:rPr>
        <w:t>Rozwijanie oferty szkoleniowej dotyczącej rozpoznawania zagrożeń</w:t>
      </w:r>
      <w:r w:rsidRPr="006218EF">
        <w:rPr>
          <w:rFonts w:ascii="Arial" w:eastAsia="Calibri" w:hAnsi="Arial" w:cs="Arial"/>
          <w:bCs/>
          <w:sz w:val="22"/>
          <w:szCs w:val="22"/>
          <w:lang w:eastAsia="en-US"/>
        </w:rPr>
        <w:br/>
        <w:t>w obszarze uzależnień oraz kształtowania umiejętności podejmowania interwencji profilaktycznej skierowanej m.in. do specjalistów pracujących</w:t>
      </w:r>
      <w:r w:rsidR="007759BC" w:rsidRPr="006218EF">
        <w:rPr>
          <w:rFonts w:ascii="Arial" w:eastAsia="Calibri" w:hAnsi="Arial" w:cs="Arial"/>
          <w:bCs/>
          <w:sz w:val="22"/>
          <w:szCs w:val="22"/>
          <w:lang w:eastAsia="en-US"/>
        </w:rPr>
        <w:t xml:space="preserve"> </w:t>
      </w:r>
      <w:r w:rsidRPr="006218EF">
        <w:rPr>
          <w:rFonts w:ascii="Arial" w:eastAsia="Calibri" w:hAnsi="Arial" w:cs="Arial"/>
          <w:bCs/>
          <w:sz w:val="22"/>
          <w:szCs w:val="22"/>
          <w:lang w:eastAsia="en-US"/>
        </w:rPr>
        <w:t>w obszarze uzależnień, rodziców, opiekunów, młodych dorosłych jak również do osób zajmujących się przemocą w rodzinie/przemoc</w:t>
      </w:r>
      <w:r w:rsidR="00A25E30">
        <w:rPr>
          <w:rFonts w:ascii="Arial" w:eastAsia="Calibri" w:hAnsi="Arial" w:cs="Arial"/>
          <w:bCs/>
          <w:sz w:val="22"/>
          <w:szCs w:val="22"/>
          <w:lang w:eastAsia="en-US"/>
        </w:rPr>
        <w:t>ą</w:t>
      </w:r>
      <w:r w:rsidRPr="006218EF">
        <w:rPr>
          <w:rFonts w:ascii="Arial" w:eastAsia="Calibri" w:hAnsi="Arial" w:cs="Arial"/>
          <w:bCs/>
          <w:sz w:val="22"/>
          <w:szCs w:val="22"/>
          <w:lang w:eastAsia="en-US"/>
        </w:rPr>
        <w:t xml:space="preserve"> domow</w:t>
      </w:r>
      <w:r w:rsidR="00A25E30">
        <w:rPr>
          <w:rFonts w:ascii="Arial" w:eastAsia="Calibri" w:hAnsi="Arial" w:cs="Arial"/>
          <w:bCs/>
          <w:sz w:val="22"/>
          <w:szCs w:val="22"/>
          <w:lang w:eastAsia="en-US"/>
        </w:rPr>
        <w:t>ą</w:t>
      </w:r>
      <w:r w:rsidRPr="006218EF">
        <w:rPr>
          <w:rFonts w:ascii="Arial" w:eastAsia="Calibri" w:hAnsi="Arial" w:cs="Arial"/>
          <w:bCs/>
          <w:sz w:val="22"/>
          <w:szCs w:val="22"/>
          <w:lang w:eastAsia="en-US"/>
        </w:rPr>
        <w:t>.</w:t>
      </w:r>
    </w:p>
    <w:p w14:paraId="5AD1FA6D" w14:textId="3C49E89F" w:rsidR="00FF08F5" w:rsidRPr="006218EF" w:rsidRDefault="00EE649A" w:rsidP="000B5A16">
      <w:pPr>
        <w:pStyle w:val="Akapitzlist"/>
        <w:numPr>
          <w:ilvl w:val="1"/>
          <w:numId w:val="28"/>
        </w:numPr>
        <w:spacing w:after="0" w:line="360" w:lineRule="auto"/>
        <w:jc w:val="both"/>
        <w:rPr>
          <w:rFonts w:ascii="Arial" w:eastAsia="Calibri" w:hAnsi="Arial" w:cs="Arial"/>
          <w:bCs/>
          <w:sz w:val="22"/>
          <w:szCs w:val="22"/>
          <w:lang w:eastAsia="en-US"/>
        </w:rPr>
      </w:pPr>
      <w:r w:rsidRPr="006218EF">
        <w:rPr>
          <w:rFonts w:ascii="Arial" w:eastAsia="Calibri" w:hAnsi="Arial" w:cs="Arial"/>
          <w:bCs/>
          <w:sz w:val="22"/>
          <w:szCs w:val="22"/>
          <w:lang w:eastAsia="en-US"/>
        </w:rPr>
        <w:t>Organizacja</w:t>
      </w:r>
      <w:r w:rsidR="001345CC" w:rsidRPr="006218EF">
        <w:rPr>
          <w:rFonts w:ascii="Arial" w:eastAsia="Calibri" w:hAnsi="Arial" w:cs="Arial"/>
          <w:bCs/>
          <w:sz w:val="22"/>
          <w:szCs w:val="22"/>
          <w:lang w:eastAsia="en-US"/>
        </w:rPr>
        <w:t>/współorganizacja</w:t>
      </w:r>
      <w:r w:rsidRPr="006218EF">
        <w:rPr>
          <w:rFonts w:ascii="Arial" w:eastAsia="Calibri" w:hAnsi="Arial" w:cs="Arial"/>
          <w:bCs/>
          <w:sz w:val="22"/>
          <w:szCs w:val="22"/>
          <w:lang w:eastAsia="en-US"/>
        </w:rPr>
        <w:t xml:space="preserve"> i/lub uczestnictwo w interdyscyplinarnych spotkaniach m.in.: konferencjach, seminariach, pracach grup roboczych dotyczących strategii rozwiązywania problemów związanych z uzależnieniami, skierowanych m.in. do przedstawicieli organizacji pozarządowych i JST.</w:t>
      </w:r>
    </w:p>
    <w:p w14:paraId="2E62530E" w14:textId="5143F42E" w:rsidR="00EE649A" w:rsidRPr="006218EF" w:rsidRDefault="00EE649A" w:rsidP="00783678">
      <w:pPr>
        <w:pStyle w:val="Akapitzlist"/>
        <w:numPr>
          <w:ilvl w:val="1"/>
          <w:numId w:val="28"/>
        </w:numPr>
        <w:spacing w:after="0" w:line="360" w:lineRule="auto"/>
        <w:ind w:left="1077"/>
        <w:jc w:val="both"/>
        <w:rPr>
          <w:rFonts w:ascii="Arial" w:eastAsia="Calibri" w:hAnsi="Arial" w:cs="Arial"/>
          <w:bCs/>
          <w:sz w:val="22"/>
          <w:szCs w:val="22"/>
          <w:lang w:eastAsia="en-US"/>
        </w:rPr>
      </w:pPr>
      <w:r w:rsidRPr="006218EF">
        <w:rPr>
          <w:rFonts w:ascii="Arial" w:eastAsiaTheme="minorHAnsi" w:hAnsi="Arial" w:cs="Arial"/>
          <w:bCs/>
          <w:sz w:val="22"/>
          <w:szCs w:val="22"/>
          <w:lang w:eastAsia="en-US"/>
        </w:rPr>
        <w:t>Organizacja różnych form doskonalenia zawodowego podnoszącego kwalifikacje pracowników placówek leczenia uzależnienia od alkoholu</w:t>
      </w:r>
      <w:r w:rsidR="007759BC" w:rsidRPr="006218EF">
        <w:rPr>
          <w:rFonts w:ascii="Arial" w:eastAsiaTheme="minorHAnsi" w:hAnsi="Arial" w:cs="Arial"/>
          <w:bCs/>
          <w:sz w:val="22"/>
          <w:szCs w:val="22"/>
          <w:lang w:eastAsia="en-US"/>
        </w:rPr>
        <w:t xml:space="preserve"> </w:t>
      </w:r>
      <w:r w:rsidRPr="006218EF">
        <w:rPr>
          <w:rFonts w:ascii="Arial" w:eastAsiaTheme="minorHAnsi" w:hAnsi="Arial" w:cs="Arial"/>
          <w:bCs/>
          <w:sz w:val="22"/>
          <w:szCs w:val="22"/>
          <w:lang w:eastAsia="en-US"/>
        </w:rPr>
        <w:t>i współuzależnienia.</w:t>
      </w:r>
    </w:p>
    <w:tbl>
      <w:tblPr>
        <w:tblStyle w:val="Tabela-Siatka42"/>
        <w:tblW w:w="9214" w:type="dxa"/>
        <w:tblInd w:w="108" w:type="dxa"/>
        <w:tblLook w:val="04A0" w:firstRow="1" w:lastRow="0" w:firstColumn="1" w:lastColumn="0" w:noHBand="0" w:noVBand="1"/>
        <w:tblCaption w:val="wskażniki i rezultaty dla celu 1"/>
        <w:tblDescription w:val="wskażniki bazowe i docelowe oraz rezultaty dla celu 1"/>
      </w:tblPr>
      <w:tblGrid>
        <w:gridCol w:w="6271"/>
        <w:gridCol w:w="1341"/>
        <w:gridCol w:w="1602"/>
      </w:tblGrid>
      <w:tr w:rsidR="00EE649A" w:rsidRPr="006218EF" w14:paraId="03190C04" w14:textId="77777777" w:rsidTr="003C4F55">
        <w:trPr>
          <w:trHeight w:val="283"/>
          <w:tblHeader/>
        </w:trPr>
        <w:tc>
          <w:tcPr>
            <w:tcW w:w="6271" w:type="dxa"/>
            <w:shd w:val="clear" w:color="auto" w:fill="auto"/>
            <w:vAlign w:val="center"/>
          </w:tcPr>
          <w:p w14:paraId="0D18F8F6" w14:textId="77777777" w:rsidR="00EE649A" w:rsidRPr="006218EF" w:rsidRDefault="00EE649A" w:rsidP="00EE649A">
            <w:pPr>
              <w:spacing w:after="0"/>
              <w:rPr>
                <w:rFonts w:ascii="Arial" w:eastAsia="Calibri" w:hAnsi="Arial" w:cs="Arial"/>
                <w:b/>
                <w:szCs w:val="24"/>
                <w:lang w:eastAsia="en-US"/>
              </w:rPr>
            </w:pPr>
            <w:r w:rsidRPr="006218EF">
              <w:rPr>
                <w:rFonts w:ascii="Arial" w:eastAsia="Calibri" w:hAnsi="Arial" w:cs="Arial"/>
                <w:sz w:val="14"/>
                <w:szCs w:val="24"/>
                <w:lang w:eastAsia="en-US"/>
              </w:rPr>
              <w:br w:type="page"/>
            </w:r>
            <w:r w:rsidRPr="006218EF">
              <w:rPr>
                <w:rFonts w:ascii="Arial" w:eastAsia="Calibri" w:hAnsi="Arial" w:cs="Arial"/>
                <w:b/>
                <w:szCs w:val="24"/>
                <w:lang w:eastAsia="en-US"/>
              </w:rPr>
              <w:t>Wskaźniki:</w:t>
            </w:r>
          </w:p>
        </w:tc>
        <w:tc>
          <w:tcPr>
            <w:tcW w:w="1341" w:type="dxa"/>
            <w:shd w:val="clear" w:color="auto" w:fill="auto"/>
            <w:vAlign w:val="center"/>
          </w:tcPr>
          <w:p w14:paraId="1213A3AD" w14:textId="77777777" w:rsidR="00EE649A" w:rsidRPr="006218EF" w:rsidRDefault="00EE649A" w:rsidP="00EE649A">
            <w:pPr>
              <w:spacing w:after="0" w:line="240" w:lineRule="auto"/>
              <w:jc w:val="center"/>
              <w:rPr>
                <w:rFonts w:ascii="Arial" w:eastAsia="Calibri" w:hAnsi="Arial" w:cs="Arial"/>
                <w:b/>
                <w:szCs w:val="24"/>
                <w:lang w:eastAsia="en-US"/>
              </w:rPr>
            </w:pPr>
            <w:r w:rsidRPr="006218EF">
              <w:rPr>
                <w:rFonts w:ascii="Arial" w:eastAsia="Calibri" w:hAnsi="Arial" w:cs="Arial"/>
                <w:b/>
                <w:szCs w:val="24"/>
                <w:lang w:eastAsia="en-US"/>
              </w:rPr>
              <w:t>Wskaźnik bazowy</w:t>
            </w:r>
          </w:p>
        </w:tc>
        <w:tc>
          <w:tcPr>
            <w:tcW w:w="1602" w:type="dxa"/>
            <w:shd w:val="clear" w:color="auto" w:fill="auto"/>
            <w:vAlign w:val="center"/>
          </w:tcPr>
          <w:p w14:paraId="167AE111" w14:textId="77777777" w:rsidR="00EE649A" w:rsidRPr="006218EF" w:rsidRDefault="00EE649A" w:rsidP="00EE649A">
            <w:pPr>
              <w:spacing w:after="0" w:line="240" w:lineRule="auto"/>
              <w:jc w:val="center"/>
              <w:rPr>
                <w:rFonts w:ascii="Arial" w:eastAsia="Calibri" w:hAnsi="Arial" w:cs="Arial"/>
                <w:b/>
                <w:szCs w:val="24"/>
                <w:lang w:eastAsia="en-US"/>
              </w:rPr>
            </w:pPr>
            <w:r w:rsidRPr="006218EF">
              <w:rPr>
                <w:rFonts w:ascii="Arial" w:eastAsia="Calibri" w:hAnsi="Arial" w:cs="Arial"/>
                <w:b/>
                <w:szCs w:val="24"/>
                <w:lang w:eastAsia="en-US"/>
              </w:rPr>
              <w:t>Wskaźnik docelowy</w:t>
            </w:r>
          </w:p>
        </w:tc>
      </w:tr>
      <w:tr w:rsidR="00EE649A" w:rsidRPr="006218EF" w14:paraId="180392DA" w14:textId="77777777" w:rsidTr="00BB2BEC">
        <w:trPr>
          <w:trHeight w:val="283"/>
        </w:trPr>
        <w:tc>
          <w:tcPr>
            <w:tcW w:w="6271" w:type="dxa"/>
            <w:vAlign w:val="center"/>
          </w:tcPr>
          <w:p w14:paraId="72EEA9D3"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działań informacyjno-edukacyjnych dotyczących problemów uzależnień oraz przemocy w rodzinie/przemocy domowej zrealizowanych przez organizacje pozarządowe lub inne podmioty przy współpracy z ROPS w Lublinie</w:t>
            </w:r>
          </w:p>
        </w:tc>
        <w:tc>
          <w:tcPr>
            <w:tcW w:w="1341" w:type="dxa"/>
            <w:vAlign w:val="center"/>
          </w:tcPr>
          <w:p w14:paraId="48F60295" w14:textId="64494B16" w:rsidR="00EE649A" w:rsidRPr="006218EF" w:rsidRDefault="001345CC"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20</w:t>
            </w:r>
          </w:p>
        </w:tc>
        <w:tc>
          <w:tcPr>
            <w:tcW w:w="1602" w:type="dxa"/>
            <w:vAlign w:val="center"/>
          </w:tcPr>
          <w:p w14:paraId="20CDF382" w14:textId="212DD706" w:rsidR="00EE649A" w:rsidRPr="006218EF" w:rsidRDefault="0019506E" w:rsidP="00EE649A">
            <w:pPr>
              <w:spacing w:after="0" w:line="240" w:lineRule="auto"/>
              <w:jc w:val="center"/>
              <w:rPr>
                <w:rFonts w:ascii="Arial" w:eastAsia="Calibri" w:hAnsi="Arial" w:cs="Arial"/>
                <w:szCs w:val="24"/>
                <w:lang w:eastAsia="en-US"/>
              </w:rPr>
            </w:pPr>
            <w:r w:rsidRPr="006A4CD8">
              <w:rPr>
                <w:rFonts w:ascii="Arial" w:eastAsia="Calibri" w:hAnsi="Arial" w:cs="Arial"/>
                <w:szCs w:val="24"/>
                <w:lang w:eastAsia="en-US"/>
              </w:rPr>
              <w:t>55</w:t>
            </w:r>
          </w:p>
        </w:tc>
      </w:tr>
      <w:tr w:rsidR="00EE649A" w:rsidRPr="006218EF" w14:paraId="226A1531" w14:textId="77777777" w:rsidTr="00BB2BEC">
        <w:trPr>
          <w:trHeight w:val="283"/>
        </w:trPr>
        <w:tc>
          <w:tcPr>
            <w:tcW w:w="6271" w:type="dxa"/>
            <w:vAlign w:val="center"/>
          </w:tcPr>
          <w:p w14:paraId="5C2579C1"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i nakład materiałów informacyjno-edukacyjnych rozdystrybuowanych przez ROPS w Lublinie, w tym przy współpracy z organizacjami pozarządowymi lub innymi podmiotami</w:t>
            </w:r>
          </w:p>
        </w:tc>
        <w:tc>
          <w:tcPr>
            <w:tcW w:w="1341" w:type="dxa"/>
            <w:vAlign w:val="center"/>
          </w:tcPr>
          <w:p w14:paraId="24BCC2AC" w14:textId="7A3D4E4A" w:rsidR="00EE649A" w:rsidRPr="006218EF" w:rsidRDefault="00A8207E" w:rsidP="00EE649A">
            <w:pPr>
              <w:spacing w:after="0" w:line="240" w:lineRule="auto"/>
              <w:jc w:val="center"/>
              <w:rPr>
                <w:rFonts w:ascii="Arial" w:eastAsia="Calibri" w:hAnsi="Arial" w:cs="Arial"/>
                <w:szCs w:val="24"/>
                <w:lang w:eastAsia="en-US"/>
              </w:rPr>
            </w:pPr>
            <w:r w:rsidRPr="00A8207E">
              <w:rPr>
                <w:rFonts w:ascii="Arial" w:eastAsia="Calibri" w:hAnsi="Arial" w:cs="Arial"/>
                <w:szCs w:val="24"/>
                <w:lang w:eastAsia="en-US"/>
              </w:rPr>
              <w:t>12/</w:t>
            </w:r>
            <w:r>
              <w:rPr>
                <w:rFonts w:ascii="Arial" w:eastAsia="Calibri" w:hAnsi="Arial" w:cs="Arial"/>
                <w:szCs w:val="24"/>
                <w:lang w:eastAsia="en-US"/>
              </w:rPr>
              <w:t>12 160</w:t>
            </w:r>
          </w:p>
        </w:tc>
        <w:tc>
          <w:tcPr>
            <w:tcW w:w="1602" w:type="dxa"/>
            <w:vAlign w:val="center"/>
          </w:tcPr>
          <w:p w14:paraId="788506FD" w14:textId="7178457A" w:rsidR="00EE649A" w:rsidRPr="006218EF" w:rsidRDefault="006A4CD8"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28</w:t>
            </w:r>
            <w:r w:rsidR="002D6CE7">
              <w:rPr>
                <w:rFonts w:ascii="Arial" w:eastAsia="Calibri" w:hAnsi="Arial" w:cs="Arial"/>
                <w:szCs w:val="24"/>
                <w:lang w:eastAsia="en-US"/>
              </w:rPr>
              <w:t>/</w:t>
            </w:r>
            <w:r>
              <w:rPr>
                <w:rFonts w:ascii="Arial" w:eastAsia="Calibri" w:hAnsi="Arial" w:cs="Arial"/>
                <w:szCs w:val="24"/>
                <w:lang w:eastAsia="en-US"/>
              </w:rPr>
              <w:t>26</w:t>
            </w:r>
            <w:r w:rsidR="002D6CE7">
              <w:rPr>
                <w:rFonts w:ascii="Arial" w:eastAsia="Calibri" w:hAnsi="Arial" w:cs="Arial"/>
                <w:szCs w:val="24"/>
                <w:lang w:eastAsia="en-US"/>
              </w:rPr>
              <w:t xml:space="preserve"> 000</w:t>
            </w:r>
          </w:p>
        </w:tc>
      </w:tr>
      <w:tr w:rsidR="00EE649A" w:rsidRPr="006218EF" w14:paraId="3044DA0F" w14:textId="77777777" w:rsidTr="00BB2BEC">
        <w:trPr>
          <w:trHeight w:val="283"/>
        </w:trPr>
        <w:tc>
          <w:tcPr>
            <w:tcW w:w="6271" w:type="dxa"/>
            <w:vAlign w:val="center"/>
          </w:tcPr>
          <w:p w14:paraId="5ABBC740" w14:textId="102C872D"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publikacji n</w:t>
            </w:r>
            <w:r w:rsidR="0019506E" w:rsidRPr="006218EF">
              <w:rPr>
                <w:rFonts w:ascii="Arial" w:eastAsia="Calibri" w:hAnsi="Arial" w:cs="Arial"/>
                <w:szCs w:val="24"/>
                <w:lang w:eastAsia="en-US"/>
              </w:rPr>
              <w:t>p</w:t>
            </w:r>
            <w:r w:rsidRPr="006218EF">
              <w:rPr>
                <w:rFonts w:ascii="Arial" w:eastAsia="Calibri" w:hAnsi="Arial" w:cs="Arial"/>
                <w:szCs w:val="24"/>
                <w:lang w:eastAsia="en-US"/>
              </w:rPr>
              <w:t>. komunikatów, ogłoszeń, podstron, kampanii społecznych, informacyjnych na stronie internetowej ROPS w Lublinie (i/lub innych mediach, w tym mediach społecznościowych)</w:t>
            </w:r>
          </w:p>
        </w:tc>
        <w:tc>
          <w:tcPr>
            <w:tcW w:w="1341" w:type="dxa"/>
            <w:vAlign w:val="center"/>
          </w:tcPr>
          <w:p w14:paraId="70D7C2E8" w14:textId="230D5503" w:rsidR="00EE649A" w:rsidRPr="006218EF" w:rsidRDefault="0019506E"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46</w:t>
            </w:r>
          </w:p>
        </w:tc>
        <w:tc>
          <w:tcPr>
            <w:tcW w:w="1602" w:type="dxa"/>
            <w:vAlign w:val="center"/>
          </w:tcPr>
          <w:p w14:paraId="205D2443" w14:textId="2A303B6F" w:rsidR="00EE649A" w:rsidRPr="006218EF" w:rsidRDefault="0019506E" w:rsidP="00EE649A">
            <w:pPr>
              <w:spacing w:after="0" w:line="240" w:lineRule="auto"/>
              <w:jc w:val="center"/>
              <w:rPr>
                <w:rFonts w:ascii="Arial" w:eastAsia="Calibri" w:hAnsi="Arial" w:cs="Arial"/>
                <w:szCs w:val="24"/>
                <w:lang w:eastAsia="en-US"/>
              </w:rPr>
            </w:pPr>
            <w:r w:rsidRPr="006A4CD8">
              <w:rPr>
                <w:rFonts w:ascii="Arial" w:eastAsia="Calibri" w:hAnsi="Arial" w:cs="Arial"/>
                <w:szCs w:val="24"/>
                <w:lang w:eastAsia="en-US"/>
              </w:rPr>
              <w:t>1</w:t>
            </w:r>
            <w:r w:rsidR="006A4CD8" w:rsidRPr="006A4CD8">
              <w:rPr>
                <w:rFonts w:ascii="Arial" w:eastAsia="Calibri" w:hAnsi="Arial" w:cs="Arial"/>
                <w:szCs w:val="24"/>
                <w:lang w:eastAsia="en-US"/>
              </w:rPr>
              <w:t>3</w:t>
            </w:r>
            <w:r w:rsidRPr="006A4CD8">
              <w:rPr>
                <w:rFonts w:ascii="Arial" w:eastAsia="Calibri" w:hAnsi="Arial" w:cs="Arial"/>
                <w:szCs w:val="24"/>
                <w:lang w:eastAsia="en-US"/>
              </w:rPr>
              <w:t>0</w:t>
            </w:r>
          </w:p>
        </w:tc>
      </w:tr>
      <w:tr w:rsidR="00EE649A" w:rsidRPr="006218EF" w14:paraId="12EECEA1" w14:textId="77777777" w:rsidTr="00BB2BEC">
        <w:trPr>
          <w:trHeight w:val="283"/>
        </w:trPr>
        <w:tc>
          <w:tcPr>
            <w:tcW w:w="6271" w:type="dxa"/>
            <w:vAlign w:val="center"/>
          </w:tcPr>
          <w:p w14:paraId="60266F33"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szkoleń zrealizowanych przez ROPS w Lublinie lub organizacje pozarządowe</w:t>
            </w:r>
            <w:r w:rsidRPr="006218EF">
              <w:rPr>
                <w:rFonts w:asciiTheme="minorHAnsi" w:eastAsiaTheme="minorHAnsi" w:hAnsiTheme="minorHAnsi" w:cstheme="minorBidi"/>
                <w:sz w:val="24"/>
                <w:szCs w:val="24"/>
                <w:lang w:eastAsia="en-US"/>
              </w:rPr>
              <w:t xml:space="preserve"> </w:t>
            </w:r>
            <w:r w:rsidRPr="006218EF">
              <w:rPr>
                <w:rFonts w:ascii="Arial" w:eastAsia="Calibri" w:hAnsi="Arial" w:cs="Arial"/>
                <w:szCs w:val="24"/>
                <w:lang w:eastAsia="en-US"/>
              </w:rPr>
              <w:t>przy wsparciu ROPS w Lublinie</w:t>
            </w:r>
          </w:p>
        </w:tc>
        <w:tc>
          <w:tcPr>
            <w:tcW w:w="1341" w:type="dxa"/>
            <w:vAlign w:val="center"/>
          </w:tcPr>
          <w:p w14:paraId="3D84E6A5" w14:textId="04D5EBE8" w:rsidR="00EE649A" w:rsidRPr="006218EF" w:rsidRDefault="0019506E"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6</w:t>
            </w:r>
          </w:p>
        </w:tc>
        <w:tc>
          <w:tcPr>
            <w:tcW w:w="1602" w:type="dxa"/>
            <w:vAlign w:val="center"/>
          </w:tcPr>
          <w:p w14:paraId="2E913018" w14:textId="359B4ED7" w:rsidR="00EE649A" w:rsidRPr="006218EF" w:rsidRDefault="006A4CD8"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18</w:t>
            </w:r>
          </w:p>
        </w:tc>
      </w:tr>
      <w:tr w:rsidR="00EE649A" w:rsidRPr="006218EF" w14:paraId="50C5E629" w14:textId="77777777" w:rsidTr="00BB2BEC">
        <w:trPr>
          <w:trHeight w:val="283"/>
        </w:trPr>
        <w:tc>
          <w:tcPr>
            <w:tcW w:w="6271" w:type="dxa"/>
            <w:vAlign w:val="center"/>
          </w:tcPr>
          <w:p w14:paraId="6E79BC05"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uczestników szkoleń</w:t>
            </w:r>
          </w:p>
        </w:tc>
        <w:tc>
          <w:tcPr>
            <w:tcW w:w="1341" w:type="dxa"/>
            <w:vAlign w:val="center"/>
          </w:tcPr>
          <w:p w14:paraId="4F2EFB3C" w14:textId="1DEE7840" w:rsidR="00EE649A" w:rsidRPr="006218EF" w:rsidRDefault="0019506E"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234</w:t>
            </w:r>
          </w:p>
        </w:tc>
        <w:tc>
          <w:tcPr>
            <w:tcW w:w="1602" w:type="dxa"/>
            <w:vAlign w:val="center"/>
          </w:tcPr>
          <w:p w14:paraId="58690A88" w14:textId="3CC59AD7" w:rsidR="00EE649A" w:rsidRPr="006218EF" w:rsidRDefault="00870B0E" w:rsidP="00EE649A">
            <w:pPr>
              <w:spacing w:after="0" w:line="240" w:lineRule="auto"/>
              <w:jc w:val="center"/>
              <w:rPr>
                <w:rFonts w:ascii="Arial" w:eastAsia="Calibri" w:hAnsi="Arial" w:cs="Arial"/>
                <w:szCs w:val="24"/>
                <w:lang w:eastAsia="en-US"/>
              </w:rPr>
            </w:pPr>
            <w:r w:rsidRPr="006A4CD8">
              <w:rPr>
                <w:rFonts w:ascii="Arial" w:eastAsia="Calibri" w:hAnsi="Arial" w:cs="Arial"/>
                <w:szCs w:val="24"/>
                <w:lang w:eastAsia="en-US"/>
              </w:rPr>
              <w:t>6</w:t>
            </w:r>
            <w:r w:rsidR="006A4CD8">
              <w:rPr>
                <w:rFonts w:ascii="Arial" w:eastAsia="Calibri" w:hAnsi="Arial" w:cs="Arial"/>
                <w:szCs w:val="24"/>
                <w:lang w:eastAsia="en-US"/>
              </w:rPr>
              <w:t>20</w:t>
            </w:r>
          </w:p>
        </w:tc>
      </w:tr>
      <w:tr w:rsidR="00EE649A" w:rsidRPr="006218EF" w14:paraId="7A872CBF" w14:textId="77777777" w:rsidTr="00BB2BEC">
        <w:trPr>
          <w:trHeight w:val="283"/>
        </w:trPr>
        <w:tc>
          <w:tcPr>
            <w:tcW w:w="6271" w:type="dxa"/>
            <w:vAlign w:val="center"/>
          </w:tcPr>
          <w:p w14:paraId="7A5F2631" w14:textId="6CE94675"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interdyscyplinarnych spotkań w ramach współpracy pomiędzy instytucjami i podmiotami realizującymi zadania z zakresu uzależnień oraz w obszarze przeciwdziałania przemocy w rodzinie/domowej w rodzinach z problemem uzależnień realizowanych przy współpracy z ROPS w Lublinie</w:t>
            </w:r>
          </w:p>
        </w:tc>
        <w:tc>
          <w:tcPr>
            <w:tcW w:w="1341" w:type="dxa"/>
            <w:vAlign w:val="center"/>
          </w:tcPr>
          <w:p w14:paraId="2F4925DB" w14:textId="32CE9FCA" w:rsidR="00EE649A" w:rsidRPr="006218EF" w:rsidRDefault="002D6CE7" w:rsidP="00EE649A">
            <w:pPr>
              <w:spacing w:after="0" w:line="240" w:lineRule="auto"/>
              <w:jc w:val="center"/>
              <w:rPr>
                <w:rFonts w:ascii="Arial" w:eastAsia="Calibri" w:hAnsi="Arial" w:cs="Arial"/>
                <w:szCs w:val="24"/>
                <w:lang w:eastAsia="en-US"/>
              </w:rPr>
            </w:pPr>
            <w:r w:rsidRPr="006A4CD8">
              <w:rPr>
                <w:rFonts w:ascii="Arial" w:eastAsia="Calibri" w:hAnsi="Arial" w:cs="Arial"/>
                <w:szCs w:val="24"/>
                <w:lang w:eastAsia="en-US"/>
              </w:rPr>
              <w:t>60</w:t>
            </w:r>
            <w:r w:rsidR="000F1A73" w:rsidRPr="006A4CD8">
              <w:rPr>
                <w:rFonts w:ascii="Arial" w:eastAsia="Calibri" w:hAnsi="Arial" w:cs="Arial"/>
                <w:szCs w:val="24"/>
                <w:lang w:eastAsia="en-US"/>
              </w:rPr>
              <w:t xml:space="preserve"> </w:t>
            </w:r>
          </w:p>
        </w:tc>
        <w:tc>
          <w:tcPr>
            <w:tcW w:w="1602" w:type="dxa"/>
            <w:vAlign w:val="center"/>
          </w:tcPr>
          <w:p w14:paraId="243E065F" w14:textId="16716432" w:rsidR="00EE649A" w:rsidRPr="006218EF" w:rsidRDefault="00D77174"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210</w:t>
            </w:r>
          </w:p>
        </w:tc>
      </w:tr>
      <w:tr w:rsidR="00EE649A" w:rsidRPr="006218EF" w14:paraId="03E0BAFC" w14:textId="77777777" w:rsidTr="009E3342">
        <w:trPr>
          <w:trHeight w:val="283"/>
        </w:trPr>
        <w:tc>
          <w:tcPr>
            <w:tcW w:w="6271" w:type="dxa"/>
          </w:tcPr>
          <w:p w14:paraId="2ECC8B1B" w14:textId="7A5925EB" w:rsidR="00EE649A" w:rsidRPr="006218EF" w:rsidRDefault="00EE649A" w:rsidP="00D77174">
            <w:pPr>
              <w:spacing w:after="0" w:line="240" w:lineRule="auto"/>
              <w:jc w:val="left"/>
              <w:rPr>
                <w:rFonts w:ascii="Arial" w:eastAsia="Calibri" w:hAnsi="Arial" w:cs="Arial"/>
                <w:szCs w:val="24"/>
                <w:lang w:eastAsia="en-US"/>
              </w:rPr>
            </w:pPr>
            <w:r w:rsidRPr="006218EF">
              <w:rPr>
                <w:rFonts w:ascii="Arial" w:eastAsia="Calibri" w:hAnsi="Arial" w:cs="Arial"/>
                <w:szCs w:val="24"/>
                <w:lang w:eastAsia="en-US"/>
              </w:rPr>
              <w:t xml:space="preserve">liczba interdyscyplinarnych spotkań w ramach współpracy pomiędzy instytucjami i podmiotami realizującymi zadania z zakresu </w:t>
            </w:r>
            <w:r w:rsidRPr="006218EF">
              <w:rPr>
                <w:rFonts w:ascii="Arial" w:eastAsia="Calibri" w:hAnsi="Arial" w:cs="Arial"/>
                <w:szCs w:val="24"/>
                <w:lang w:eastAsia="en-US"/>
              </w:rPr>
              <w:lastRenderedPageBreak/>
              <w:t>uzależnień oraz w obszarze przeciwdziałania przemocy w rodzinie/domowej w rodzinie z problemem uzależnień z udziałem przedstawicieli z ROPS w Lublinie</w:t>
            </w:r>
          </w:p>
        </w:tc>
        <w:tc>
          <w:tcPr>
            <w:tcW w:w="1341" w:type="dxa"/>
            <w:vAlign w:val="center"/>
          </w:tcPr>
          <w:p w14:paraId="78015E0D" w14:textId="171D8F02" w:rsidR="00EE649A" w:rsidRPr="006218EF" w:rsidRDefault="000F1A73" w:rsidP="009E3342">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lastRenderedPageBreak/>
              <w:t>4</w:t>
            </w:r>
            <w:r w:rsidR="002D6CE7">
              <w:rPr>
                <w:rFonts w:ascii="Arial" w:eastAsia="Calibri" w:hAnsi="Arial" w:cs="Arial"/>
                <w:szCs w:val="24"/>
                <w:lang w:eastAsia="en-US"/>
              </w:rPr>
              <w:t>1</w:t>
            </w:r>
            <w:r w:rsidR="008A7984" w:rsidRPr="006218EF">
              <w:rPr>
                <w:rFonts w:ascii="Arial" w:eastAsia="Calibri" w:hAnsi="Arial" w:cs="Arial"/>
                <w:szCs w:val="24"/>
                <w:lang w:eastAsia="en-US"/>
              </w:rPr>
              <w:t xml:space="preserve"> </w:t>
            </w:r>
          </w:p>
        </w:tc>
        <w:tc>
          <w:tcPr>
            <w:tcW w:w="1602" w:type="dxa"/>
            <w:vAlign w:val="center"/>
          </w:tcPr>
          <w:p w14:paraId="6782115B" w14:textId="1B30DD98" w:rsidR="00EE649A" w:rsidRPr="006218EF" w:rsidRDefault="00D77174" w:rsidP="00EE649A">
            <w:pPr>
              <w:spacing w:after="0" w:line="240" w:lineRule="auto"/>
              <w:jc w:val="center"/>
              <w:rPr>
                <w:rFonts w:ascii="Arial" w:eastAsia="Calibri" w:hAnsi="Arial" w:cs="Arial"/>
                <w:szCs w:val="24"/>
                <w:highlight w:val="yellow"/>
                <w:lang w:eastAsia="en-US"/>
              </w:rPr>
            </w:pPr>
            <w:r w:rsidRPr="00D77174">
              <w:rPr>
                <w:rFonts w:ascii="Arial" w:eastAsia="Calibri" w:hAnsi="Arial" w:cs="Arial"/>
                <w:szCs w:val="24"/>
                <w:lang w:eastAsia="en-US"/>
              </w:rPr>
              <w:t>160</w:t>
            </w:r>
          </w:p>
        </w:tc>
      </w:tr>
      <w:tr w:rsidR="00EE649A" w:rsidRPr="006218EF" w14:paraId="561A5D9A" w14:textId="77777777" w:rsidTr="00BB2BEC">
        <w:trPr>
          <w:trHeight w:val="283"/>
        </w:trPr>
        <w:tc>
          <w:tcPr>
            <w:tcW w:w="6271" w:type="dxa"/>
            <w:vAlign w:val="center"/>
          </w:tcPr>
          <w:p w14:paraId="5F7210BD" w14:textId="0A899934" w:rsidR="00EE649A" w:rsidRPr="006218EF" w:rsidRDefault="00EE649A" w:rsidP="00EE649A">
            <w:pPr>
              <w:spacing w:after="0" w:line="240" w:lineRule="auto"/>
              <w:rPr>
                <w:rFonts w:ascii="Arial" w:eastAsiaTheme="minorHAnsi" w:hAnsi="Arial" w:cs="Arial"/>
                <w:spacing w:val="-4"/>
                <w:lang w:eastAsia="en-US"/>
              </w:rPr>
            </w:pPr>
            <w:r w:rsidRPr="006218EF">
              <w:rPr>
                <w:rFonts w:ascii="Arial" w:eastAsiaTheme="minorHAnsi" w:hAnsi="Arial" w:cs="Arial"/>
                <w:lang w:eastAsia="en-US"/>
              </w:rPr>
              <w:t>liczba działań podnoszących kwalifikacje zawodowe pracowników placówek leczenia uzależnienia od alkoholu i współuzależnienia w</w:t>
            </w:r>
            <w:r w:rsidR="009B11C7" w:rsidRPr="006218EF">
              <w:rPr>
                <w:rFonts w:ascii="Arial" w:eastAsiaTheme="minorHAnsi" w:hAnsi="Arial" w:cs="Arial"/>
                <w:lang w:eastAsia="en-US"/>
              </w:rPr>
              <w:t xml:space="preserve"> </w:t>
            </w:r>
            <w:r w:rsidRPr="006218EF">
              <w:rPr>
                <w:rFonts w:ascii="Arial" w:eastAsiaTheme="minorHAnsi" w:hAnsi="Arial" w:cs="Arial"/>
                <w:lang w:eastAsia="en-US"/>
              </w:rPr>
              <w:t xml:space="preserve">województwie lubelskim w tym takich, których organizatorem jest </w:t>
            </w:r>
            <w:r w:rsidRPr="006218EF">
              <w:rPr>
                <w:rFonts w:ascii="Arial" w:eastAsiaTheme="minorHAnsi" w:hAnsi="Arial" w:cs="Arial"/>
                <w:spacing w:val="-4"/>
                <w:lang w:eastAsia="en-US"/>
              </w:rPr>
              <w:t>WOTUW w Lublinie</w:t>
            </w:r>
          </w:p>
        </w:tc>
        <w:tc>
          <w:tcPr>
            <w:tcW w:w="1341" w:type="dxa"/>
            <w:vAlign w:val="center"/>
          </w:tcPr>
          <w:p w14:paraId="35F90F88" w14:textId="3063D23F" w:rsidR="00EE649A" w:rsidRPr="006218EF" w:rsidRDefault="00870B0E"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6</w:t>
            </w:r>
          </w:p>
        </w:tc>
        <w:tc>
          <w:tcPr>
            <w:tcW w:w="1602" w:type="dxa"/>
            <w:vAlign w:val="center"/>
          </w:tcPr>
          <w:p w14:paraId="2ED5AB53" w14:textId="0B906B1F" w:rsidR="00EE649A" w:rsidRPr="00D77174" w:rsidRDefault="008A7984" w:rsidP="00EE649A">
            <w:pPr>
              <w:spacing w:after="0" w:line="240" w:lineRule="auto"/>
              <w:jc w:val="center"/>
              <w:rPr>
                <w:rFonts w:ascii="Arial" w:eastAsia="Calibri" w:hAnsi="Arial" w:cs="Arial"/>
                <w:szCs w:val="24"/>
                <w:lang w:eastAsia="en-US"/>
              </w:rPr>
            </w:pPr>
            <w:r w:rsidRPr="00D77174">
              <w:rPr>
                <w:rFonts w:ascii="Arial" w:eastAsia="Calibri" w:hAnsi="Arial" w:cs="Arial"/>
                <w:szCs w:val="24"/>
                <w:lang w:eastAsia="en-US"/>
              </w:rPr>
              <w:t>2</w:t>
            </w:r>
            <w:r w:rsidR="00D77174" w:rsidRPr="00D77174">
              <w:rPr>
                <w:rFonts w:ascii="Arial" w:eastAsia="Calibri" w:hAnsi="Arial" w:cs="Arial"/>
                <w:szCs w:val="24"/>
                <w:lang w:eastAsia="en-US"/>
              </w:rPr>
              <w:t>1</w:t>
            </w:r>
          </w:p>
        </w:tc>
      </w:tr>
      <w:tr w:rsidR="00EE649A" w:rsidRPr="006218EF" w14:paraId="0B6257FB" w14:textId="77777777" w:rsidTr="00BB2BEC">
        <w:trPr>
          <w:trHeight w:val="283"/>
        </w:trPr>
        <w:tc>
          <w:tcPr>
            <w:tcW w:w="6271" w:type="dxa"/>
            <w:vAlign w:val="center"/>
          </w:tcPr>
          <w:p w14:paraId="4C85BD9A" w14:textId="10A8ECF5" w:rsidR="00EE649A" w:rsidRPr="006218EF" w:rsidRDefault="00EE649A" w:rsidP="00EE649A">
            <w:pPr>
              <w:spacing w:after="0" w:line="240" w:lineRule="auto"/>
              <w:rPr>
                <w:rFonts w:ascii="Arial" w:eastAsiaTheme="minorHAnsi" w:hAnsi="Arial" w:cs="Arial"/>
                <w:spacing w:val="-4"/>
                <w:lang w:eastAsia="en-US"/>
              </w:rPr>
            </w:pPr>
            <w:r w:rsidRPr="006218EF">
              <w:rPr>
                <w:rFonts w:ascii="Arial" w:eastAsiaTheme="minorHAnsi" w:hAnsi="Arial" w:cs="Arial"/>
                <w:lang w:eastAsia="en-US"/>
              </w:rPr>
              <w:t xml:space="preserve">liczba </w:t>
            </w:r>
            <w:bookmarkStart w:id="139" w:name="_Hlk50365234"/>
            <w:r w:rsidRPr="006218EF">
              <w:rPr>
                <w:rFonts w:ascii="Arial" w:eastAsiaTheme="minorHAnsi" w:hAnsi="Arial" w:cs="Arial"/>
                <w:lang w:eastAsia="en-US"/>
              </w:rPr>
              <w:t>pracowników placówek leczenia uzależnienia od alkoholu i współuzależnienia w</w:t>
            </w:r>
            <w:r w:rsidR="009B11C7" w:rsidRPr="006218EF">
              <w:rPr>
                <w:rFonts w:ascii="Arial" w:eastAsiaTheme="minorHAnsi" w:hAnsi="Arial" w:cs="Arial"/>
                <w:lang w:eastAsia="en-US"/>
              </w:rPr>
              <w:t xml:space="preserve"> </w:t>
            </w:r>
            <w:r w:rsidRPr="006218EF">
              <w:rPr>
                <w:rFonts w:ascii="Arial" w:eastAsiaTheme="minorHAnsi" w:hAnsi="Arial" w:cs="Arial"/>
                <w:lang w:eastAsia="en-US"/>
              </w:rPr>
              <w:t xml:space="preserve">województwie lubelskim </w:t>
            </w:r>
            <w:bookmarkEnd w:id="139"/>
            <w:r w:rsidRPr="006218EF">
              <w:rPr>
                <w:rFonts w:ascii="Arial" w:eastAsiaTheme="minorHAnsi" w:hAnsi="Arial" w:cs="Arial"/>
                <w:lang w:eastAsia="en-US"/>
              </w:rPr>
              <w:t>uczestniczących w</w:t>
            </w:r>
            <w:r w:rsidR="002A58FF" w:rsidRPr="006218EF">
              <w:rPr>
                <w:rFonts w:ascii="Arial" w:eastAsiaTheme="minorHAnsi" w:hAnsi="Arial" w:cs="Arial"/>
                <w:lang w:eastAsia="en-US"/>
              </w:rPr>
              <w:t xml:space="preserve"> </w:t>
            </w:r>
            <w:r w:rsidRPr="006218EF">
              <w:rPr>
                <w:rFonts w:ascii="Arial" w:eastAsiaTheme="minorHAnsi" w:hAnsi="Arial" w:cs="Arial"/>
                <w:lang w:eastAsia="en-US"/>
              </w:rPr>
              <w:t>działaniach podnoszących kwalifikacje zawodowe w tym takich, których organizatorem jest WOTUW w</w:t>
            </w:r>
            <w:r w:rsidR="002A58FF" w:rsidRPr="006218EF">
              <w:rPr>
                <w:rFonts w:ascii="Arial" w:eastAsiaTheme="minorHAnsi" w:hAnsi="Arial" w:cs="Arial"/>
                <w:lang w:eastAsia="en-US"/>
              </w:rPr>
              <w:t xml:space="preserve"> </w:t>
            </w:r>
            <w:r w:rsidRPr="006218EF">
              <w:rPr>
                <w:rFonts w:ascii="Arial" w:eastAsiaTheme="minorHAnsi" w:hAnsi="Arial" w:cs="Arial"/>
                <w:lang w:eastAsia="en-US"/>
              </w:rPr>
              <w:t>Lublinie</w:t>
            </w:r>
          </w:p>
        </w:tc>
        <w:tc>
          <w:tcPr>
            <w:tcW w:w="1341" w:type="dxa"/>
            <w:vAlign w:val="center"/>
          </w:tcPr>
          <w:p w14:paraId="41C7A2EC" w14:textId="2D312DE1" w:rsidR="00870B0E" w:rsidRPr="006218EF" w:rsidRDefault="00870B0E" w:rsidP="00870B0E">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71</w:t>
            </w:r>
          </w:p>
        </w:tc>
        <w:tc>
          <w:tcPr>
            <w:tcW w:w="1602" w:type="dxa"/>
            <w:vAlign w:val="center"/>
          </w:tcPr>
          <w:p w14:paraId="22C219BE" w14:textId="275347A1" w:rsidR="00EE649A" w:rsidRPr="00D77174" w:rsidRDefault="008A7984" w:rsidP="00EE649A">
            <w:pPr>
              <w:spacing w:after="0" w:line="240" w:lineRule="auto"/>
              <w:jc w:val="center"/>
              <w:rPr>
                <w:rFonts w:ascii="Arial" w:eastAsia="Calibri" w:hAnsi="Arial" w:cs="Arial"/>
                <w:szCs w:val="24"/>
                <w:lang w:eastAsia="en-US"/>
              </w:rPr>
            </w:pPr>
            <w:r w:rsidRPr="00D77174">
              <w:rPr>
                <w:rFonts w:ascii="Arial" w:eastAsia="Calibri" w:hAnsi="Arial" w:cs="Arial"/>
                <w:szCs w:val="24"/>
                <w:lang w:eastAsia="en-US"/>
              </w:rPr>
              <w:t>180</w:t>
            </w:r>
          </w:p>
        </w:tc>
      </w:tr>
      <w:tr w:rsidR="00EE649A" w:rsidRPr="006218EF" w14:paraId="2862AAE6" w14:textId="77777777" w:rsidTr="00BB2BEC">
        <w:trPr>
          <w:trHeight w:val="283"/>
        </w:trPr>
        <w:tc>
          <w:tcPr>
            <w:tcW w:w="6271" w:type="dxa"/>
            <w:vAlign w:val="center"/>
          </w:tcPr>
          <w:p w14:paraId="56D5F65F" w14:textId="67E611CD" w:rsidR="00EE649A" w:rsidRPr="006218EF" w:rsidRDefault="00EE649A" w:rsidP="00EE649A">
            <w:pPr>
              <w:spacing w:after="0" w:line="240" w:lineRule="auto"/>
              <w:rPr>
                <w:rFonts w:ascii="Arial" w:eastAsiaTheme="minorHAnsi" w:hAnsi="Arial" w:cs="Arial"/>
                <w:lang w:eastAsia="en-US"/>
              </w:rPr>
            </w:pPr>
            <w:r w:rsidRPr="006218EF">
              <w:rPr>
                <w:rFonts w:ascii="Arial" w:eastAsiaTheme="minorHAnsi" w:hAnsi="Arial" w:cs="Arial"/>
                <w:lang w:eastAsia="en-US"/>
              </w:rPr>
              <w:t xml:space="preserve">liczba superwizji pracowników placówek leczenia uzależnienia od alkoholu z terenu województwa lubelskiego (których organizatorem jest </w:t>
            </w:r>
            <w:r w:rsidRPr="006218EF">
              <w:rPr>
                <w:rFonts w:ascii="Arial" w:eastAsiaTheme="minorHAnsi" w:hAnsi="Arial" w:cs="Arial"/>
                <w:spacing w:val="-4"/>
                <w:lang w:eastAsia="en-US"/>
              </w:rPr>
              <w:t>WOTUW w Lublinie)</w:t>
            </w:r>
          </w:p>
        </w:tc>
        <w:tc>
          <w:tcPr>
            <w:tcW w:w="1341" w:type="dxa"/>
            <w:vAlign w:val="center"/>
          </w:tcPr>
          <w:p w14:paraId="69599192" w14:textId="52B9E8C8" w:rsidR="00EE649A" w:rsidRPr="006218EF" w:rsidRDefault="00870B0E"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5</w:t>
            </w:r>
          </w:p>
        </w:tc>
        <w:tc>
          <w:tcPr>
            <w:tcW w:w="1602" w:type="dxa"/>
            <w:vAlign w:val="center"/>
          </w:tcPr>
          <w:p w14:paraId="2C327FEE" w14:textId="28D578AD" w:rsidR="00EE649A" w:rsidRPr="00D77174" w:rsidRDefault="008A7984" w:rsidP="00EE649A">
            <w:pPr>
              <w:spacing w:after="0" w:line="240" w:lineRule="auto"/>
              <w:jc w:val="center"/>
              <w:rPr>
                <w:rFonts w:ascii="Arial" w:eastAsia="Calibri" w:hAnsi="Arial" w:cs="Arial"/>
                <w:szCs w:val="24"/>
                <w:lang w:eastAsia="en-US"/>
              </w:rPr>
            </w:pPr>
            <w:r w:rsidRPr="00D77174">
              <w:rPr>
                <w:rFonts w:ascii="Arial" w:eastAsia="Calibri" w:hAnsi="Arial" w:cs="Arial"/>
                <w:szCs w:val="24"/>
                <w:lang w:eastAsia="en-US"/>
              </w:rPr>
              <w:t>14</w:t>
            </w:r>
          </w:p>
        </w:tc>
      </w:tr>
    </w:tbl>
    <w:p w14:paraId="0329D378" w14:textId="77777777" w:rsidR="00366E31" w:rsidRPr="00366E31" w:rsidRDefault="00366E31" w:rsidP="00793AFF">
      <w:pPr>
        <w:spacing w:before="120" w:after="0" w:line="360" w:lineRule="auto"/>
        <w:rPr>
          <w:rFonts w:ascii="Arial" w:eastAsia="Calibri" w:hAnsi="Arial" w:cs="Arial"/>
          <w:b/>
          <w:sz w:val="22"/>
          <w:szCs w:val="22"/>
          <w:lang w:eastAsia="en-US"/>
        </w:rPr>
      </w:pPr>
      <w:r w:rsidRPr="00366E31">
        <w:rPr>
          <w:rFonts w:ascii="Arial" w:eastAsia="Calibri" w:hAnsi="Arial" w:cs="Arial"/>
          <w:b/>
          <w:sz w:val="22"/>
          <w:szCs w:val="22"/>
          <w:lang w:eastAsia="en-US"/>
        </w:rPr>
        <w:t>Rezultaty:</w:t>
      </w:r>
    </w:p>
    <w:p w14:paraId="76A25BE9" w14:textId="288AA54F" w:rsidR="00366E31" w:rsidRPr="00366E31" w:rsidRDefault="00366E31" w:rsidP="00366E31">
      <w:pPr>
        <w:numPr>
          <w:ilvl w:val="0"/>
          <w:numId w:val="27"/>
        </w:numPr>
        <w:spacing w:after="0" w:line="360" w:lineRule="auto"/>
        <w:ind w:left="284" w:hanging="284"/>
        <w:contextualSpacing/>
        <w:rPr>
          <w:rFonts w:ascii="Arial" w:eastAsia="Calibri" w:hAnsi="Arial" w:cs="Arial"/>
          <w:sz w:val="22"/>
          <w:szCs w:val="22"/>
          <w:lang w:eastAsia="en-US"/>
        </w:rPr>
      </w:pPr>
      <w:r w:rsidRPr="00366E31">
        <w:rPr>
          <w:rFonts w:ascii="Arial" w:eastAsia="Calibri" w:hAnsi="Arial" w:cs="Arial"/>
          <w:sz w:val="22"/>
          <w:szCs w:val="22"/>
          <w:lang w:eastAsia="en-US"/>
        </w:rPr>
        <w:t>Podniesienie poziomu wiedzy wśród ogółu społeczeństwa</w:t>
      </w:r>
      <w:r w:rsidR="00452D29">
        <w:rPr>
          <w:rFonts w:ascii="Arial" w:eastAsia="Calibri" w:hAnsi="Arial" w:cs="Arial"/>
          <w:sz w:val="22"/>
          <w:szCs w:val="22"/>
          <w:lang w:eastAsia="en-US"/>
        </w:rPr>
        <w:t>.</w:t>
      </w:r>
    </w:p>
    <w:p w14:paraId="4DACF820" w14:textId="69F47F5E" w:rsidR="00366E31" w:rsidRPr="00366E31" w:rsidRDefault="00366E31" w:rsidP="00366E31">
      <w:pPr>
        <w:numPr>
          <w:ilvl w:val="0"/>
          <w:numId w:val="27"/>
        </w:numPr>
        <w:spacing w:after="0" w:line="360" w:lineRule="auto"/>
        <w:ind w:left="284" w:hanging="284"/>
        <w:contextualSpacing/>
        <w:rPr>
          <w:rFonts w:ascii="Arial" w:eastAsia="Calibri" w:hAnsi="Arial" w:cs="Arial"/>
          <w:sz w:val="22"/>
          <w:szCs w:val="22"/>
          <w:lang w:eastAsia="en-US"/>
        </w:rPr>
      </w:pPr>
      <w:r w:rsidRPr="00366E31">
        <w:rPr>
          <w:rFonts w:ascii="Arial" w:eastAsia="Calibri" w:hAnsi="Arial" w:cs="Arial"/>
          <w:sz w:val="22"/>
          <w:szCs w:val="22"/>
          <w:lang w:eastAsia="en-US"/>
        </w:rPr>
        <w:t>Wzrost poziomu wiedzy i umiejętności w grupie m.in. młodych dorosłych, specjalistów pracujących w obszarze uzależnień, rodziców i opiekunów</w:t>
      </w:r>
      <w:r w:rsidR="00452D29">
        <w:rPr>
          <w:rFonts w:ascii="Arial" w:eastAsia="Calibri" w:hAnsi="Arial" w:cs="Arial"/>
          <w:sz w:val="22"/>
          <w:szCs w:val="22"/>
          <w:lang w:eastAsia="en-US"/>
        </w:rPr>
        <w:t>.</w:t>
      </w:r>
    </w:p>
    <w:p w14:paraId="7FB7C58D" w14:textId="63C737C6" w:rsidR="00366E31" w:rsidRPr="00366E31" w:rsidRDefault="00366E31" w:rsidP="00366E31">
      <w:pPr>
        <w:numPr>
          <w:ilvl w:val="0"/>
          <w:numId w:val="27"/>
        </w:numPr>
        <w:spacing w:after="0" w:line="360" w:lineRule="auto"/>
        <w:ind w:left="284" w:hanging="284"/>
        <w:contextualSpacing/>
        <w:rPr>
          <w:rFonts w:ascii="Arial" w:eastAsia="Calibri" w:hAnsi="Arial" w:cs="Arial"/>
          <w:sz w:val="22"/>
          <w:szCs w:val="22"/>
          <w:lang w:eastAsia="en-US"/>
        </w:rPr>
      </w:pPr>
      <w:r w:rsidRPr="00366E31">
        <w:rPr>
          <w:rFonts w:ascii="Arial" w:eastAsia="Calibri" w:hAnsi="Arial" w:cs="Arial"/>
          <w:sz w:val="22"/>
          <w:szCs w:val="22"/>
          <w:lang w:eastAsia="en-US"/>
        </w:rPr>
        <w:t>Zwiększenie ilości materiałów informacyjno-edukacyjnych przekazanych do różnych grup społecznych</w:t>
      </w:r>
      <w:r w:rsidR="00452D29">
        <w:rPr>
          <w:rFonts w:ascii="Arial" w:eastAsia="Calibri" w:hAnsi="Arial" w:cs="Arial"/>
          <w:sz w:val="22"/>
          <w:szCs w:val="22"/>
          <w:lang w:eastAsia="en-US"/>
        </w:rPr>
        <w:t>.</w:t>
      </w:r>
    </w:p>
    <w:p w14:paraId="4822C1EF" w14:textId="77777777" w:rsidR="00366E31" w:rsidRPr="00366E31" w:rsidRDefault="00366E31" w:rsidP="00366E31">
      <w:pPr>
        <w:numPr>
          <w:ilvl w:val="0"/>
          <w:numId w:val="27"/>
        </w:numPr>
        <w:spacing w:after="0" w:line="360" w:lineRule="auto"/>
        <w:ind w:left="284" w:hanging="284"/>
        <w:contextualSpacing/>
        <w:rPr>
          <w:rFonts w:ascii="Arial" w:hAnsi="Arial" w:cs="Arial"/>
          <w:kern w:val="1"/>
          <w:sz w:val="22"/>
          <w:szCs w:val="22"/>
          <w:lang w:eastAsia="hi-IN" w:bidi="hi-IN"/>
        </w:rPr>
      </w:pPr>
      <w:r w:rsidRPr="00366E31">
        <w:rPr>
          <w:rFonts w:ascii="Arial" w:hAnsi="Arial" w:cs="Arial"/>
          <w:kern w:val="1"/>
          <w:sz w:val="22"/>
          <w:szCs w:val="22"/>
          <w:lang w:eastAsia="hi-IN" w:bidi="hi-IN"/>
        </w:rPr>
        <w:t>Wzrost poziomu kompetencji społecznych i/lub zawodowych m.in. wśród specjalistów pracujących w obszarze uzależnień, rodziców, opiekunów, młodych dorosłych.</w:t>
      </w:r>
    </w:p>
    <w:p w14:paraId="7876D6A5" w14:textId="6CB3A615" w:rsidR="00366E31" w:rsidRPr="00366E31" w:rsidRDefault="00366E31" w:rsidP="00366E31">
      <w:pPr>
        <w:widowControl w:val="0"/>
        <w:numPr>
          <w:ilvl w:val="0"/>
          <w:numId w:val="27"/>
        </w:numPr>
        <w:suppressAutoHyphens/>
        <w:autoSpaceDE w:val="0"/>
        <w:snapToGrid w:val="0"/>
        <w:spacing w:after="0" w:line="360" w:lineRule="auto"/>
        <w:ind w:left="284" w:hanging="284"/>
        <w:textAlignment w:val="baseline"/>
        <w:rPr>
          <w:rFonts w:ascii="Arial" w:hAnsi="Arial" w:cs="Arial"/>
          <w:kern w:val="1"/>
          <w:sz w:val="22"/>
          <w:szCs w:val="22"/>
          <w:lang w:eastAsia="hi-IN" w:bidi="hi-IN"/>
        </w:rPr>
      </w:pPr>
      <w:r w:rsidRPr="00366E31">
        <w:rPr>
          <w:rFonts w:ascii="Arial" w:hAnsi="Arial" w:cs="Arial"/>
          <w:kern w:val="1"/>
          <w:sz w:val="22"/>
          <w:szCs w:val="22"/>
          <w:lang w:eastAsia="hi-IN" w:bidi="hi-IN"/>
        </w:rPr>
        <w:t>Wzmocnienie postaw trzeźwego, zdrowego i aktywnego trybu życia wśród rodzin osób uzależnionych oraz społeczności lokalnej</w:t>
      </w:r>
      <w:r w:rsidR="00452D29">
        <w:rPr>
          <w:rFonts w:ascii="Arial" w:hAnsi="Arial" w:cs="Arial"/>
          <w:kern w:val="1"/>
          <w:sz w:val="22"/>
          <w:szCs w:val="22"/>
          <w:lang w:eastAsia="hi-IN" w:bidi="hi-IN"/>
        </w:rPr>
        <w:t>.</w:t>
      </w:r>
    </w:p>
    <w:p w14:paraId="02157C92" w14:textId="4EA79B4E" w:rsidR="00366E31" w:rsidRDefault="00366E31" w:rsidP="00366E31">
      <w:pPr>
        <w:widowControl w:val="0"/>
        <w:numPr>
          <w:ilvl w:val="0"/>
          <w:numId w:val="27"/>
        </w:numPr>
        <w:suppressAutoHyphens/>
        <w:autoSpaceDE w:val="0"/>
        <w:snapToGrid w:val="0"/>
        <w:spacing w:after="0" w:line="360" w:lineRule="auto"/>
        <w:ind w:left="284" w:hanging="284"/>
        <w:textAlignment w:val="baseline"/>
        <w:rPr>
          <w:rFonts w:ascii="Arial" w:hAnsi="Arial" w:cs="Arial"/>
          <w:kern w:val="1"/>
          <w:sz w:val="22"/>
          <w:szCs w:val="22"/>
          <w:lang w:eastAsia="hi-IN" w:bidi="hi-IN"/>
        </w:rPr>
      </w:pPr>
      <w:r w:rsidRPr="00366E31">
        <w:rPr>
          <w:rFonts w:ascii="Arial" w:hAnsi="Arial" w:cs="Arial"/>
          <w:kern w:val="1"/>
          <w:sz w:val="22"/>
          <w:szCs w:val="22"/>
          <w:lang w:eastAsia="hi-IN" w:bidi="hi-IN"/>
        </w:rPr>
        <w:t>Wzmocnienie współpracy pomiędzy organizacjami pozarządowymi i innymi podmiotami realizującymi zadania z zakresu tematyki uzależnień, w tym problematyką przeciwdziałania przemocy w rodzinie/domowej.</w:t>
      </w:r>
    </w:p>
    <w:p w14:paraId="0EFDDD99" w14:textId="42F756D6" w:rsidR="00366E31" w:rsidRPr="00366E31" w:rsidRDefault="00366E31" w:rsidP="00366E31">
      <w:pPr>
        <w:pStyle w:val="Akapitzlist"/>
        <w:numPr>
          <w:ilvl w:val="0"/>
          <w:numId w:val="27"/>
        </w:numPr>
        <w:spacing w:after="240" w:line="360" w:lineRule="auto"/>
        <w:ind w:left="284" w:hanging="284"/>
        <w:jc w:val="both"/>
        <w:rPr>
          <w:rFonts w:ascii="Arial" w:eastAsia="Cambria" w:hAnsi="Arial" w:cs="Arial"/>
          <w:sz w:val="22"/>
          <w:szCs w:val="22"/>
          <w:lang w:eastAsia="en-US"/>
        </w:rPr>
      </w:pPr>
      <w:r w:rsidRPr="00366E31">
        <w:rPr>
          <w:rFonts w:ascii="Arial" w:hAnsi="Arial" w:cs="Arial"/>
          <w:kern w:val="1"/>
          <w:sz w:val="22"/>
          <w:szCs w:val="22"/>
          <w:lang w:eastAsia="hi-IN" w:bidi="hi-IN"/>
        </w:rPr>
        <w:t xml:space="preserve">Promocja ROPS w Lublinie realizującego zadania związane z tematyką uzależnień </w:t>
      </w:r>
      <w:r w:rsidRPr="00366E31">
        <w:rPr>
          <w:rFonts w:ascii="Arial" w:hAnsi="Arial" w:cs="Arial"/>
          <w:kern w:val="1"/>
          <w:sz w:val="22"/>
          <w:szCs w:val="22"/>
          <w:lang w:eastAsia="hi-IN" w:bidi="hi-IN"/>
        </w:rPr>
        <w:br/>
        <w:t>i promowaniem zdrowego stylu życia</w:t>
      </w:r>
      <w:r w:rsidR="00452D29">
        <w:rPr>
          <w:rFonts w:ascii="Arial" w:hAnsi="Arial" w:cs="Arial"/>
          <w:kern w:val="1"/>
          <w:sz w:val="22"/>
          <w:szCs w:val="22"/>
          <w:lang w:eastAsia="hi-IN" w:bidi="hi-IN"/>
        </w:rPr>
        <w:t>.</w:t>
      </w:r>
    </w:p>
    <w:p w14:paraId="0E66BC3F" w14:textId="49079647" w:rsidR="00EE649A" w:rsidRPr="006218EF" w:rsidRDefault="00EE649A" w:rsidP="00366E31">
      <w:pPr>
        <w:spacing w:before="240" w:after="240" w:line="259" w:lineRule="auto"/>
        <w:jc w:val="both"/>
        <w:rPr>
          <w:rFonts w:ascii="Arial" w:eastAsia="Cambria" w:hAnsi="Arial" w:cs="Arial"/>
          <w:b/>
          <w:sz w:val="22"/>
          <w:szCs w:val="22"/>
          <w:lang w:eastAsia="en-US"/>
        </w:rPr>
      </w:pPr>
      <w:r w:rsidRPr="006218EF">
        <w:rPr>
          <w:rFonts w:ascii="Arial" w:eastAsia="Cambria" w:hAnsi="Arial" w:cs="Arial"/>
          <w:b/>
          <w:sz w:val="22"/>
          <w:szCs w:val="22"/>
          <w:lang w:eastAsia="en-US"/>
        </w:rPr>
        <w:t>Cel operacyjny 2. Podniesienie jakości i zasięgu działań profilaktycznych w obszarze uzależnień.</w:t>
      </w:r>
    </w:p>
    <w:p w14:paraId="57B40E58" w14:textId="163D254B" w:rsidR="003622C6" w:rsidRPr="006218EF" w:rsidRDefault="00EE649A" w:rsidP="007759BC">
      <w:pPr>
        <w:spacing w:after="0" w:line="360" w:lineRule="auto"/>
        <w:jc w:val="both"/>
        <w:rPr>
          <w:rFonts w:ascii="Arial" w:eastAsiaTheme="minorHAnsi" w:hAnsi="Arial" w:cs="Arial"/>
          <w:bCs/>
          <w:sz w:val="22"/>
          <w:szCs w:val="22"/>
          <w:lang w:eastAsia="en-US"/>
        </w:rPr>
      </w:pPr>
      <w:r w:rsidRPr="006218EF">
        <w:rPr>
          <w:rFonts w:ascii="Arial" w:eastAsiaTheme="minorHAnsi" w:hAnsi="Arial" w:cs="Arial"/>
          <w:bCs/>
          <w:sz w:val="22"/>
          <w:szCs w:val="22"/>
          <w:lang w:eastAsia="en-US"/>
        </w:rPr>
        <w:t>Opis działań</w:t>
      </w:r>
      <w:r w:rsidR="008F1449" w:rsidRPr="006218EF">
        <w:rPr>
          <w:rFonts w:ascii="Arial" w:eastAsiaTheme="minorHAnsi" w:hAnsi="Arial" w:cs="Arial"/>
          <w:bCs/>
          <w:sz w:val="22"/>
          <w:szCs w:val="22"/>
          <w:lang w:eastAsia="en-US"/>
        </w:rPr>
        <w:t>:</w:t>
      </w:r>
    </w:p>
    <w:p w14:paraId="257FA4A7" w14:textId="77777777" w:rsidR="00C134AC" w:rsidRDefault="00EE649A" w:rsidP="00C134AC">
      <w:pPr>
        <w:pStyle w:val="Akapitzlist"/>
        <w:numPr>
          <w:ilvl w:val="1"/>
          <w:numId w:val="53"/>
        </w:numPr>
        <w:spacing w:after="0" w:line="360" w:lineRule="auto"/>
        <w:ind w:left="993" w:hanging="567"/>
        <w:jc w:val="both"/>
        <w:rPr>
          <w:rFonts w:ascii="Arial" w:eastAsiaTheme="minorHAnsi" w:hAnsi="Arial" w:cs="Arial"/>
          <w:sz w:val="22"/>
          <w:szCs w:val="22"/>
        </w:rPr>
      </w:pPr>
      <w:r w:rsidRPr="00C134AC">
        <w:rPr>
          <w:rFonts w:ascii="Arial" w:eastAsiaTheme="minorHAnsi" w:hAnsi="Arial" w:cs="Arial"/>
          <w:sz w:val="22"/>
          <w:szCs w:val="22"/>
        </w:rPr>
        <w:t>Wspieranie działalności organizacji pozarządowych i innych podmiotów w zakresie</w:t>
      </w:r>
      <w:r w:rsidR="008F1449" w:rsidRPr="00C134AC">
        <w:rPr>
          <w:rFonts w:ascii="Arial" w:eastAsiaTheme="minorHAnsi" w:hAnsi="Arial" w:cs="Arial"/>
          <w:sz w:val="22"/>
          <w:szCs w:val="22"/>
        </w:rPr>
        <w:t xml:space="preserve"> </w:t>
      </w:r>
      <w:r w:rsidRPr="00C134AC">
        <w:rPr>
          <w:rFonts w:ascii="Arial" w:eastAsiaTheme="minorHAnsi" w:hAnsi="Arial" w:cs="Arial"/>
          <w:sz w:val="22"/>
          <w:szCs w:val="22"/>
        </w:rPr>
        <w:t>udoskonalania oferty, upowszechniania oraz wdrażania programów profilaktyki uniwersalnej o</w:t>
      </w:r>
      <w:r w:rsidR="002A58FF" w:rsidRPr="00C134AC">
        <w:rPr>
          <w:rFonts w:ascii="Arial" w:eastAsiaTheme="minorHAnsi" w:hAnsi="Arial" w:cs="Arial"/>
          <w:sz w:val="22"/>
          <w:szCs w:val="22"/>
        </w:rPr>
        <w:t xml:space="preserve"> </w:t>
      </w:r>
      <w:r w:rsidRPr="00C134AC">
        <w:rPr>
          <w:rFonts w:ascii="Arial" w:eastAsiaTheme="minorHAnsi" w:hAnsi="Arial" w:cs="Arial"/>
          <w:sz w:val="22"/>
          <w:szCs w:val="22"/>
        </w:rPr>
        <w:t>naukowych podstawach lub o potwierdzonej skuteczności</w:t>
      </w:r>
      <w:r w:rsidR="002A58FF" w:rsidRPr="00C134AC">
        <w:rPr>
          <w:rFonts w:ascii="Arial" w:eastAsiaTheme="minorHAnsi" w:hAnsi="Arial" w:cs="Arial"/>
          <w:sz w:val="22"/>
          <w:szCs w:val="22"/>
        </w:rPr>
        <w:br/>
      </w:r>
      <w:r w:rsidRPr="00C134AC">
        <w:rPr>
          <w:rFonts w:ascii="Arial" w:eastAsiaTheme="minorHAnsi" w:hAnsi="Arial" w:cs="Arial"/>
          <w:sz w:val="22"/>
          <w:szCs w:val="22"/>
        </w:rPr>
        <w:t>w szczególności zalecanych w</w:t>
      </w:r>
      <w:r w:rsidR="002A58FF" w:rsidRPr="00C134AC">
        <w:rPr>
          <w:rFonts w:ascii="Arial" w:eastAsiaTheme="minorHAnsi" w:hAnsi="Arial" w:cs="Arial"/>
          <w:sz w:val="22"/>
          <w:szCs w:val="22"/>
        </w:rPr>
        <w:t xml:space="preserve"> </w:t>
      </w:r>
      <w:r w:rsidRPr="00C134AC">
        <w:rPr>
          <w:rFonts w:ascii="Arial" w:eastAsiaTheme="minorHAnsi" w:hAnsi="Arial" w:cs="Arial"/>
          <w:sz w:val="22"/>
          <w:szCs w:val="22"/>
        </w:rPr>
        <w:t>ramach Systemu rekomendacji programów profilaktycznych i promocji zdrowia psychicznego.</w:t>
      </w:r>
    </w:p>
    <w:p w14:paraId="093AFFD1" w14:textId="77777777" w:rsidR="00C134AC" w:rsidRDefault="00EE649A" w:rsidP="00C134AC">
      <w:pPr>
        <w:pStyle w:val="Akapitzlist"/>
        <w:numPr>
          <w:ilvl w:val="1"/>
          <w:numId w:val="53"/>
        </w:numPr>
        <w:spacing w:after="0" w:line="360" w:lineRule="auto"/>
        <w:ind w:left="993" w:hanging="567"/>
        <w:jc w:val="both"/>
        <w:rPr>
          <w:rFonts w:ascii="Arial" w:eastAsiaTheme="minorHAnsi" w:hAnsi="Arial" w:cs="Arial"/>
          <w:sz w:val="22"/>
          <w:szCs w:val="22"/>
        </w:rPr>
      </w:pPr>
      <w:r w:rsidRPr="00C134AC">
        <w:rPr>
          <w:rFonts w:ascii="Arial" w:eastAsiaTheme="minorHAnsi" w:hAnsi="Arial" w:cs="Arial"/>
          <w:sz w:val="22"/>
          <w:szCs w:val="22"/>
        </w:rPr>
        <w:t>Wspieranie działalności organizacji pozarządowych i innych podmiotów</w:t>
      </w:r>
      <w:r w:rsidRPr="00C134AC">
        <w:rPr>
          <w:rFonts w:ascii="Arial" w:eastAsiaTheme="minorHAnsi" w:hAnsi="Arial" w:cs="Arial"/>
          <w:sz w:val="22"/>
          <w:szCs w:val="22"/>
        </w:rPr>
        <w:br/>
        <w:t xml:space="preserve">w zakresie udoskonalania oferty, upowszechniania oraz wdrażania programów </w:t>
      </w:r>
      <w:r w:rsidRPr="00C134AC">
        <w:rPr>
          <w:rFonts w:ascii="Arial" w:eastAsiaTheme="minorHAnsi" w:hAnsi="Arial" w:cs="Arial"/>
          <w:sz w:val="22"/>
          <w:szCs w:val="22"/>
        </w:rPr>
        <w:lastRenderedPageBreak/>
        <w:t>profilaktyki selektywnej i wskazującej o naukowych podstawach lub o potwierdzonej skuteczności, w tym programów w szczególności zalecanych w</w:t>
      </w:r>
      <w:r w:rsidR="002A58FF" w:rsidRPr="00C134AC">
        <w:rPr>
          <w:rFonts w:ascii="Arial" w:eastAsiaTheme="minorHAnsi" w:hAnsi="Arial" w:cs="Arial"/>
          <w:sz w:val="22"/>
          <w:szCs w:val="22"/>
        </w:rPr>
        <w:t xml:space="preserve"> </w:t>
      </w:r>
      <w:r w:rsidRPr="00C134AC">
        <w:rPr>
          <w:rFonts w:ascii="Arial" w:eastAsiaTheme="minorHAnsi" w:hAnsi="Arial" w:cs="Arial"/>
          <w:sz w:val="22"/>
          <w:szCs w:val="22"/>
        </w:rPr>
        <w:t>ramach Systemu rekomendacji programów profilaktycznych i promocji zdrowia psychicznego.</w:t>
      </w:r>
    </w:p>
    <w:p w14:paraId="6894FBCD" w14:textId="6D484990" w:rsidR="00EE649A" w:rsidRPr="00C134AC" w:rsidRDefault="00EE649A" w:rsidP="00C134AC">
      <w:pPr>
        <w:pStyle w:val="Akapitzlist"/>
        <w:numPr>
          <w:ilvl w:val="1"/>
          <w:numId w:val="53"/>
        </w:numPr>
        <w:spacing w:after="0" w:line="360" w:lineRule="auto"/>
        <w:ind w:left="993" w:hanging="567"/>
        <w:jc w:val="both"/>
        <w:rPr>
          <w:rFonts w:ascii="Arial" w:eastAsiaTheme="minorHAnsi" w:hAnsi="Arial" w:cs="Arial"/>
          <w:sz w:val="22"/>
          <w:szCs w:val="22"/>
        </w:rPr>
      </w:pPr>
      <w:r w:rsidRPr="00C134AC">
        <w:rPr>
          <w:rFonts w:ascii="Arial" w:eastAsiaTheme="minorHAnsi" w:hAnsi="Arial" w:cs="Arial"/>
          <w:sz w:val="22"/>
          <w:szCs w:val="22"/>
        </w:rPr>
        <w:t>Wspieranie działań w zakresie pomocy psychologicznej, socjoterapeutycznej</w:t>
      </w:r>
      <w:r w:rsidRPr="00C134AC">
        <w:rPr>
          <w:rFonts w:ascii="Arial" w:eastAsiaTheme="minorHAnsi" w:hAnsi="Arial" w:cs="Arial"/>
          <w:sz w:val="22"/>
          <w:szCs w:val="22"/>
        </w:rPr>
        <w:br/>
        <w:t>i opiekuńczo-wychowawczej dla dzieci z rodzin z problemem uzależnień i ich rodzin.</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1"/>
        <w:gridCol w:w="1341"/>
        <w:gridCol w:w="1602"/>
      </w:tblGrid>
      <w:tr w:rsidR="00EE649A" w:rsidRPr="006218EF" w14:paraId="2CAA44AC" w14:textId="77777777" w:rsidTr="003C4F55">
        <w:trPr>
          <w:trHeight w:val="283"/>
          <w:tblHeader/>
        </w:trPr>
        <w:tc>
          <w:tcPr>
            <w:tcW w:w="6271" w:type="dxa"/>
            <w:shd w:val="clear" w:color="auto" w:fill="auto"/>
            <w:vAlign w:val="center"/>
          </w:tcPr>
          <w:p w14:paraId="368CD9E4" w14:textId="77777777" w:rsidR="00EE649A" w:rsidRPr="006218EF" w:rsidRDefault="00EE649A" w:rsidP="00EE649A">
            <w:pPr>
              <w:spacing w:after="160"/>
              <w:rPr>
                <w:rFonts w:ascii="Arial" w:eastAsiaTheme="minorHAnsi" w:hAnsi="Arial" w:cs="Arial"/>
                <w:b/>
                <w:szCs w:val="22"/>
                <w:lang w:eastAsia="en-US"/>
              </w:rPr>
            </w:pPr>
            <w:r w:rsidRPr="006218EF">
              <w:rPr>
                <w:rFonts w:ascii="Arial" w:eastAsiaTheme="minorHAnsi" w:hAnsi="Arial" w:cs="Arial"/>
                <w:sz w:val="14"/>
                <w:szCs w:val="22"/>
                <w:lang w:eastAsia="en-US"/>
              </w:rPr>
              <w:br w:type="page"/>
            </w:r>
            <w:r w:rsidRPr="006218EF">
              <w:rPr>
                <w:rFonts w:ascii="Arial" w:eastAsiaTheme="minorHAnsi" w:hAnsi="Arial" w:cs="Arial"/>
                <w:b/>
                <w:szCs w:val="22"/>
                <w:lang w:eastAsia="en-US"/>
              </w:rPr>
              <w:t>Wskaźniki:</w:t>
            </w:r>
          </w:p>
        </w:tc>
        <w:tc>
          <w:tcPr>
            <w:tcW w:w="1341" w:type="dxa"/>
            <w:shd w:val="clear" w:color="auto" w:fill="auto"/>
            <w:vAlign w:val="center"/>
          </w:tcPr>
          <w:p w14:paraId="548FC151" w14:textId="77777777" w:rsidR="00EE649A" w:rsidRPr="006218EF" w:rsidRDefault="00EE649A" w:rsidP="00EE649A">
            <w:pPr>
              <w:spacing w:after="160" w:line="259" w:lineRule="auto"/>
              <w:jc w:val="center"/>
              <w:rPr>
                <w:rFonts w:ascii="Arial" w:eastAsiaTheme="minorHAnsi" w:hAnsi="Arial" w:cs="Arial"/>
                <w:b/>
                <w:szCs w:val="22"/>
                <w:lang w:eastAsia="en-US"/>
              </w:rPr>
            </w:pPr>
            <w:r w:rsidRPr="006218EF">
              <w:rPr>
                <w:rFonts w:ascii="Arial" w:eastAsiaTheme="minorHAnsi" w:hAnsi="Arial" w:cs="Arial"/>
                <w:b/>
                <w:szCs w:val="22"/>
                <w:lang w:eastAsia="en-US"/>
              </w:rPr>
              <w:t>Wskaźnik bazowy</w:t>
            </w:r>
          </w:p>
        </w:tc>
        <w:tc>
          <w:tcPr>
            <w:tcW w:w="1602" w:type="dxa"/>
            <w:shd w:val="clear" w:color="auto" w:fill="auto"/>
            <w:vAlign w:val="center"/>
          </w:tcPr>
          <w:p w14:paraId="29F810D3" w14:textId="77777777" w:rsidR="00EE649A" w:rsidRPr="006218EF" w:rsidRDefault="00EE649A" w:rsidP="00EE649A">
            <w:pPr>
              <w:spacing w:after="160" w:line="259" w:lineRule="auto"/>
              <w:jc w:val="center"/>
              <w:rPr>
                <w:rFonts w:ascii="Arial" w:eastAsiaTheme="minorHAnsi" w:hAnsi="Arial" w:cs="Arial"/>
                <w:b/>
                <w:szCs w:val="22"/>
                <w:lang w:eastAsia="en-US"/>
              </w:rPr>
            </w:pPr>
            <w:r w:rsidRPr="006218EF">
              <w:rPr>
                <w:rFonts w:ascii="Arial" w:eastAsiaTheme="minorHAnsi" w:hAnsi="Arial" w:cs="Arial"/>
                <w:b/>
                <w:szCs w:val="22"/>
                <w:lang w:eastAsia="en-US"/>
              </w:rPr>
              <w:t>Wskaźnik docelowy</w:t>
            </w:r>
          </w:p>
        </w:tc>
      </w:tr>
      <w:tr w:rsidR="00EE649A" w:rsidRPr="006218EF" w14:paraId="673947BF" w14:textId="77777777" w:rsidTr="00BB2BEC">
        <w:trPr>
          <w:trHeight w:val="283"/>
        </w:trPr>
        <w:tc>
          <w:tcPr>
            <w:tcW w:w="6271" w:type="dxa"/>
            <w:shd w:val="clear" w:color="auto" w:fill="auto"/>
            <w:vAlign w:val="center"/>
          </w:tcPr>
          <w:p w14:paraId="1B19420B"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liczba działań z profilaktyki uniwersalnej (w tym programów rekomendowanych) dofinansowanych przez ROPS w Lublinie</w:t>
            </w:r>
          </w:p>
        </w:tc>
        <w:tc>
          <w:tcPr>
            <w:tcW w:w="1341" w:type="dxa"/>
            <w:shd w:val="clear" w:color="auto" w:fill="auto"/>
            <w:vAlign w:val="center"/>
          </w:tcPr>
          <w:p w14:paraId="33076561" w14:textId="682276A5" w:rsidR="00EE649A" w:rsidRPr="006218EF" w:rsidRDefault="008A798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15</w:t>
            </w:r>
          </w:p>
        </w:tc>
        <w:tc>
          <w:tcPr>
            <w:tcW w:w="1602" w:type="dxa"/>
            <w:shd w:val="clear" w:color="auto" w:fill="auto"/>
            <w:vAlign w:val="center"/>
          </w:tcPr>
          <w:p w14:paraId="3DC91BB8" w14:textId="596CBCEC" w:rsidR="00EE649A" w:rsidRPr="00E00D54" w:rsidRDefault="001060E4"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45</w:t>
            </w:r>
          </w:p>
        </w:tc>
      </w:tr>
      <w:tr w:rsidR="00EE649A" w:rsidRPr="006218EF" w14:paraId="4D98E40D" w14:textId="77777777" w:rsidTr="00BB2BEC">
        <w:trPr>
          <w:trHeight w:val="283"/>
        </w:trPr>
        <w:tc>
          <w:tcPr>
            <w:tcW w:w="6271" w:type="dxa"/>
            <w:shd w:val="clear" w:color="auto" w:fill="auto"/>
            <w:vAlign w:val="center"/>
          </w:tcPr>
          <w:p w14:paraId="1B82456D"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liczba odbiorców tych działań</w:t>
            </w:r>
          </w:p>
        </w:tc>
        <w:tc>
          <w:tcPr>
            <w:tcW w:w="1341" w:type="dxa"/>
            <w:shd w:val="clear" w:color="auto" w:fill="auto"/>
            <w:vAlign w:val="center"/>
          </w:tcPr>
          <w:p w14:paraId="6FAE34AC" w14:textId="7DE383D3" w:rsidR="00EE649A" w:rsidRPr="006218EF" w:rsidRDefault="008A798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932</w:t>
            </w:r>
          </w:p>
        </w:tc>
        <w:tc>
          <w:tcPr>
            <w:tcW w:w="1602" w:type="dxa"/>
            <w:shd w:val="clear" w:color="auto" w:fill="auto"/>
            <w:vAlign w:val="center"/>
          </w:tcPr>
          <w:p w14:paraId="09278EAB" w14:textId="3238C833" w:rsidR="00EE649A" w:rsidRPr="00E00D54" w:rsidRDefault="001060E4"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2 500</w:t>
            </w:r>
          </w:p>
        </w:tc>
      </w:tr>
      <w:tr w:rsidR="00EE649A" w:rsidRPr="006218EF" w14:paraId="6D4C322C" w14:textId="77777777" w:rsidTr="00BB2BEC">
        <w:trPr>
          <w:trHeight w:val="283"/>
        </w:trPr>
        <w:tc>
          <w:tcPr>
            <w:tcW w:w="6271" w:type="dxa"/>
            <w:shd w:val="clear" w:color="auto" w:fill="auto"/>
            <w:vAlign w:val="center"/>
          </w:tcPr>
          <w:p w14:paraId="7D71ADD2"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 xml:space="preserve">liczba działań profilaktyki selektywnej i wskazującej (w tym programów rekomendowanych) dofinansowanych przez ROPS w Lublinie </w:t>
            </w:r>
          </w:p>
        </w:tc>
        <w:tc>
          <w:tcPr>
            <w:tcW w:w="1341" w:type="dxa"/>
            <w:shd w:val="clear" w:color="auto" w:fill="auto"/>
            <w:vAlign w:val="center"/>
          </w:tcPr>
          <w:p w14:paraId="0D264F19" w14:textId="1C452466" w:rsidR="00EE649A" w:rsidRPr="006218EF" w:rsidRDefault="008A798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5</w:t>
            </w:r>
          </w:p>
        </w:tc>
        <w:tc>
          <w:tcPr>
            <w:tcW w:w="1602" w:type="dxa"/>
            <w:shd w:val="clear" w:color="auto" w:fill="auto"/>
            <w:vAlign w:val="center"/>
          </w:tcPr>
          <w:p w14:paraId="11B524A9" w14:textId="0B7CC86B" w:rsidR="00EE649A" w:rsidRPr="00E00D54" w:rsidRDefault="001060E4"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14</w:t>
            </w:r>
          </w:p>
        </w:tc>
      </w:tr>
      <w:tr w:rsidR="00EE649A" w:rsidRPr="006218EF" w14:paraId="29520568" w14:textId="77777777" w:rsidTr="00BB2BEC">
        <w:trPr>
          <w:trHeight w:val="283"/>
        </w:trPr>
        <w:tc>
          <w:tcPr>
            <w:tcW w:w="6271" w:type="dxa"/>
            <w:shd w:val="clear" w:color="auto" w:fill="auto"/>
            <w:vAlign w:val="center"/>
          </w:tcPr>
          <w:p w14:paraId="1F2DA677"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 xml:space="preserve">liczba odbiorców tych działań </w:t>
            </w:r>
          </w:p>
        </w:tc>
        <w:tc>
          <w:tcPr>
            <w:tcW w:w="1341" w:type="dxa"/>
            <w:shd w:val="clear" w:color="auto" w:fill="auto"/>
            <w:vAlign w:val="center"/>
          </w:tcPr>
          <w:p w14:paraId="3557ED09" w14:textId="79333569" w:rsidR="00EE649A" w:rsidRPr="006218EF" w:rsidRDefault="008A798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660</w:t>
            </w:r>
          </w:p>
        </w:tc>
        <w:tc>
          <w:tcPr>
            <w:tcW w:w="1602" w:type="dxa"/>
            <w:shd w:val="clear" w:color="auto" w:fill="auto"/>
            <w:vAlign w:val="center"/>
          </w:tcPr>
          <w:p w14:paraId="092D48E4" w14:textId="048BC962" w:rsidR="00EE649A" w:rsidRPr="00E00D54" w:rsidRDefault="001060E4"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1</w:t>
            </w:r>
            <w:r w:rsidR="006B0395" w:rsidRPr="00E00D54">
              <w:rPr>
                <w:rFonts w:ascii="Arial" w:eastAsiaTheme="minorHAnsi" w:hAnsi="Arial" w:cs="Arial"/>
                <w:szCs w:val="22"/>
                <w:lang w:eastAsia="en-US"/>
              </w:rPr>
              <w:t xml:space="preserve"> 600</w:t>
            </w:r>
          </w:p>
        </w:tc>
      </w:tr>
      <w:tr w:rsidR="00EE649A" w:rsidRPr="006218EF" w14:paraId="4E0ABDF3" w14:textId="77777777" w:rsidTr="00BB2BEC">
        <w:trPr>
          <w:trHeight w:val="283"/>
        </w:trPr>
        <w:tc>
          <w:tcPr>
            <w:tcW w:w="6271" w:type="dxa"/>
            <w:shd w:val="clear" w:color="auto" w:fill="auto"/>
            <w:vAlign w:val="center"/>
          </w:tcPr>
          <w:p w14:paraId="4AA6318F"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liczba programów profilaktyki uniwersalnej rekomendowanych lub o potwierdzonej skuteczności dofinansowanych przez ROPS w Lublinie</w:t>
            </w:r>
          </w:p>
        </w:tc>
        <w:tc>
          <w:tcPr>
            <w:tcW w:w="1341" w:type="dxa"/>
            <w:shd w:val="clear" w:color="auto" w:fill="auto"/>
            <w:vAlign w:val="center"/>
          </w:tcPr>
          <w:p w14:paraId="64C81F6D" w14:textId="3C94FEEC" w:rsidR="00EE649A" w:rsidRPr="006218EF" w:rsidRDefault="008A798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3</w:t>
            </w:r>
          </w:p>
        </w:tc>
        <w:tc>
          <w:tcPr>
            <w:tcW w:w="1602" w:type="dxa"/>
            <w:shd w:val="clear" w:color="auto" w:fill="auto"/>
            <w:vAlign w:val="center"/>
          </w:tcPr>
          <w:p w14:paraId="6C6A88B0" w14:textId="546DD155" w:rsidR="00EE649A" w:rsidRPr="00E00D54" w:rsidRDefault="001060E4"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10</w:t>
            </w:r>
          </w:p>
        </w:tc>
      </w:tr>
      <w:tr w:rsidR="00EE649A" w:rsidRPr="006218EF" w14:paraId="2202161C" w14:textId="77777777" w:rsidTr="00BB2BEC">
        <w:trPr>
          <w:trHeight w:val="283"/>
        </w:trPr>
        <w:tc>
          <w:tcPr>
            <w:tcW w:w="6271" w:type="dxa"/>
            <w:shd w:val="clear" w:color="auto" w:fill="auto"/>
            <w:vAlign w:val="center"/>
          </w:tcPr>
          <w:p w14:paraId="0D25F06B"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liczba odbiorców objętych ww. programami</w:t>
            </w:r>
          </w:p>
        </w:tc>
        <w:tc>
          <w:tcPr>
            <w:tcW w:w="1341" w:type="dxa"/>
            <w:shd w:val="clear" w:color="auto" w:fill="auto"/>
            <w:vAlign w:val="center"/>
          </w:tcPr>
          <w:p w14:paraId="0384E3E2" w14:textId="2CA14A99" w:rsidR="00EE649A" w:rsidRPr="006218EF" w:rsidRDefault="008A798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141</w:t>
            </w:r>
          </w:p>
        </w:tc>
        <w:tc>
          <w:tcPr>
            <w:tcW w:w="1602" w:type="dxa"/>
            <w:shd w:val="clear" w:color="auto" w:fill="auto"/>
            <w:vAlign w:val="center"/>
          </w:tcPr>
          <w:p w14:paraId="1C27129F" w14:textId="4CFFE0A7" w:rsidR="00EE649A" w:rsidRPr="00E00D54" w:rsidRDefault="006B0395"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420</w:t>
            </w:r>
          </w:p>
        </w:tc>
      </w:tr>
      <w:tr w:rsidR="00EE649A" w:rsidRPr="006218EF" w14:paraId="65EA9B7B" w14:textId="77777777" w:rsidTr="00BB2BEC">
        <w:trPr>
          <w:trHeight w:val="283"/>
        </w:trPr>
        <w:tc>
          <w:tcPr>
            <w:tcW w:w="6271" w:type="dxa"/>
            <w:shd w:val="clear" w:color="auto" w:fill="auto"/>
            <w:vAlign w:val="center"/>
          </w:tcPr>
          <w:p w14:paraId="4516FA6D"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liczba programów profilaktyki selektywnej i wskazującej rekomendowanych lub o potwierdzonej skuteczności dofinansowanych przez ROPS w Lublinie</w:t>
            </w:r>
          </w:p>
        </w:tc>
        <w:tc>
          <w:tcPr>
            <w:tcW w:w="1341" w:type="dxa"/>
            <w:shd w:val="clear" w:color="auto" w:fill="auto"/>
            <w:vAlign w:val="center"/>
          </w:tcPr>
          <w:p w14:paraId="1D9201AA" w14:textId="6548FC78" w:rsidR="00EE649A" w:rsidRPr="006218EF" w:rsidRDefault="001060E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5</w:t>
            </w:r>
          </w:p>
        </w:tc>
        <w:tc>
          <w:tcPr>
            <w:tcW w:w="1602" w:type="dxa"/>
            <w:shd w:val="clear" w:color="auto" w:fill="auto"/>
            <w:vAlign w:val="center"/>
          </w:tcPr>
          <w:p w14:paraId="055696FA" w14:textId="34CD7B5C" w:rsidR="00EE649A" w:rsidRPr="00E00D54" w:rsidRDefault="006B0395"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14</w:t>
            </w:r>
          </w:p>
        </w:tc>
      </w:tr>
      <w:tr w:rsidR="00EE649A" w:rsidRPr="006218EF" w14:paraId="20B42C77" w14:textId="77777777" w:rsidTr="00BB2BEC">
        <w:trPr>
          <w:trHeight w:val="283"/>
        </w:trPr>
        <w:tc>
          <w:tcPr>
            <w:tcW w:w="6271" w:type="dxa"/>
            <w:shd w:val="clear" w:color="auto" w:fill="auto"/>
            <w:vAlign w:val="center"/>
          </w:tcPr>
          <w:p w14:paraId="745BB365" w14:textId="77777777" w:rsidR="00EE649A" w:rsidRPr="006218EF" w:rsidRDefault="00EE649A" w:rsidP="00EE649A">
            <w:pPr>
              <w:spacing w:after="160" w:line="259" w:lineRule="auto"/>
              <w:rPr>
                <w:rFonts w:ascii="Arial" w:eastAsiaTheme="minorHAnsi" w:hAnsi="Arial" w:cs="Arial"/>
                <w:szCs w:val="22"/>
                <w:lang w:eastAsia="en-US"/>
              </w:rPr>
            </w:pPr>
            <w:r w:rsidRPr="006218EF">
              <w:rPr>
                <w:rFonts w:ascii="Arial" w:eastAsiaTheme="minorHAnsi" w:hAnsi="Arial" w:cs="Arial"/>
                <w:szCs w:val="22"/>
                <w:lang w:eastAsia="en-US"/>
              </w:rPr>
              <w:t>liczba odbiorców objętych ww. programami</w:t>
            </w:r>
          </w:p>
        </w:tc>
        <w:tc>
          <w:tcPr>
            <w:tcW w:w="1341" w:type="dxa"/>
            <w:shd w:val="clear" w:color="auto" w:fill="auto"/>
            <w:vAlign w:val="center"/>
          </w:tcPr>
          <w:p w14:paraId="7CFE113D" w14:textId="0C6292A0" w:rsidR="00EE649A" w:rsidRPr="006218EF" w:rsidRDefault="001060E4" w:rsidP="00EE649A">
            <w:pPr>
              <w:spacing w:after="160" w:line="259" w:lineRule="auto"/>
              <w:jc w:val="center"/>
              <w:rPr>
                <w:rFonts w:ascii="Arial" w:eastAsiaTheme="minorHAnsi" w:hAnsi="Arial" w:cs="Arial"/>
                <w:szCs w:val="22"/>
                <w:lang w:eastAsia="en-US"/>
              </w:rPr>
            </w:pPr>
            <w:r w:rsidRPr="006218EF">
              <w:rPr>
                <w:rFonts w:ascii="Arial" w:eastAsiaTheme="minorHAnsi" w:hAnsi="Arial" w:cs="Arial"/>
                <w:szCs w:val="22"/>
                <w:lang w:eastAsia="en-US"/>
              </w:rPr>
              <w:t>660</w:t>
            </w:r>
          </w:p>
        </w:tc>
        <w:tc>
          <w:tcPr>
            <w:tcW w:w="1602" w:type="dxa"/>
            <w:shd w:val="clear" w:color="auto" w:fill="auto"/>
            <w:vAlign w:val="center"/>
          </w:tcPr>
          <w:p w14:paraId="39E85290" w14:textId="20F044DA" w:rsidR="00EE649A" w:rsidRPr="00E00D54" w:rsidRDefault="006B0395" w:rsidP="00EE649A">
            <w:pPr>
              <w:spacing w:after="160" w:line="259" w:lineRule="auto"/>
              <w:jc w:val="center"/>
              <w:rPr>
                <w:rFonts w:ascii="Arial" w:eastAsiaTheme="minorHAnsi" w:hAnsi="Arial" w:cs="Arial"/>
                <w:szCs w:val="22"/>
                <w:lang w:eastAsia="en-US"/>
              </w:rPr>
            </w:pPr>
            <w:r w:rsidRPr="00E00D54">
              <w:rPr>
                <w:rFonts w:ascii="Arial" w:eastAsiaTheme="minorHAnsi" w:hAnsi="Arial" w:cs="Arial"/>
                <w:szCs w:val="22"/>
                <w:lang w:eastAsia="en-US"/>
              </w:rPr>
              <w:t>1 600</w:t>
            </w:r>
          </w:p>
        </w:tc>
      </w:tr>
    </w:tbl>
    <w:p w14:paraId="7368DA58" w14:textId="77777777" w:rsidR="00452D29" w:rsidRPr="00452D29" w:rsidRDefault="00452D29" w:rsidP="00793AFF">
      <w:pPr>
        <w:spacing w:before="120" w:after="0" w:line="360" w:lineRule="auto"/>
        <w:rPr>
          <w:rFonts w:ascii="Arial" w:eastAsiaTheme="minorHAnsi" w:hAnsi="Arial" w:cs="Arial"/>
          <w:b/>
          <w:sz w:val="22"/>
          <w:szCs w:val="22"/>
          <w:lang w:eastAsia="en-US"/>
        </w:rPr>
      </w:pPr>
      <w:r w:rsidRPr="00452D29">
        <w:rPr>
          <w:rFonts w:ascii="Arial" w:eastAsiaTheme="minorHAnsi" w:hAnsi="Arial" w:cs="Arial"/>
          <w:b/>
          <w:sz w:val="22"/>
          <w:szCs w:val="22"/>
          <w:lang w:eastAsia="en-US"/>
        </w:rPr>
        <w:t>Rezultaty:</w:t>
      </w:r>
    </w:p>
    <w:p w14:paraId="188D47B9" w14:textId="1EE538B2" w:rsidR="00452D29" w:rsidRPr="00452D29" w:rsidRDefault="00452D29" w:rsidP="00452D29">
      <w:pPr>
        <w:numPr>
          <w:ilvl w:val="0"/>
          <w:numId w:val="29"/>
        </w:numPr>
        <w:spacing w:after="0" w:line="360" w:lineRule="auto"/>
        <w:ind w:left="284" w:hanging="284"/>
        <w:contextualSpacing/>
        <w:jc w:val="both"/>
        <w:rPr>
          <w:rFonts w:ascii="Arial" w:eastAsiaTheme="minorHAnsi" w:hAnsi="Arial" w:cs="Arial"/>
          <w:sz w:val="22"/>
          <w:szCs w:val="22"/>
          <w:lang w:eastAsia="en-US"/>
        </w:rPr>
      </w:pPr>
      <w:r w:rsidRPr="00452D29">
        <w:rPr>
          <w:rFonts w:ascii="Arial" w:eastAsiaTheme="minorHAnsi" w:hAnsi="Arial" w:cs="Arial"/>
          <w:sz w:val="22"/>
          <w:szCs w:val="22"/>
          <w:lang w:eastAsia="en-US"/>
        </w:rPr>
        <w:t xml:space="preserve">Zwiększenie liczby działań opartych na skutecznych strategiach oddziaływań, w tym programów rekomendowanych. </w:t>
      </w:r>
    </w:p>
    <w:p w14:paraId="7F055174" w14:textId="6DF303C9" w:rsidR="00452D29" w:rsidRPr="00452D29" w:rsidRDefault="00452D29" w:rsidP="00452D29">
      <w:pPr>
        <w:numPr>
          <w:ilvl w:val="0"/>
          <w:numId w:val="29"/>
        </w:numPr>
        <w:spacing w:after="0" w:line="360" w:lineRule="auto"/>
        <w:ind w:left="284" w:hanging="284"/>
        <w:contextualSpacing/>
        <w:jc w:val="both"/>
        <w:rPr>
          <w:rFonts w:ascii="Arial" w:eastAsiaTheme="minorHAnsi" w:hAnsi="Arial" w:cs="Arial"/>
          <w:sz w:val="22"/>
          <w:szCs w:val="22"/>
          <w:lang w:eastAsia="en-US"/>
        </w:rPr>
      </w:pPr>
      <w:r w:rsidRPr="00452D29">
        <w:rPr>
          <w:rFonts w:ascii="Arial" w:eastAsiaTheme="minorHAnsi" w:hAnsi="Arial" w:cs="Arial"/>
          <w:sz w:val="22"/>
          <w:szCs w:val="22"/>
          <w:lang w:eastAsia="en-US"/>
        </w:rPr>
        <w:t>Zwiększenie liczby osób uczestniczących w ww. działaniach.</w:t>
      </w:r>
    </w:p>
    <w:p w14:paraId="0A12D9C3" w14:textId="3153911E" w:rsidR="00452D29" w:rsidRPr="00452D29" w:rsidRDefault="00452D29" w:rsidP="00452D29">
      <w:pPr>
        <w:numPr>
          <w:ilvl w:val="0"/>
          <w:numId w:val="29"/>
        </w:numPr>
        <w:spacing w:after="0" w:line="360" w:lineRule="auto"/>
        <w:ind w:left="284" w:hanging="284"/>
        <w:contextualSpacing/>
        <w:jc w:val="both"/>
        <w:rPr>
          <w:rFonts w:ascii="Arial" w:eastAsiaTheme="minorHAnsi" w:hAnsi="Arial" w:cs="Arial"/>
          <w:sz w:val="22"/>
          <w:szCs w:val="22"/>
          <w:lang w:eastAsia="en-US"/>
        </w:rPr>
      </w:pPr>
      <w:r w:rsidRPr="00452D29">
        <w:rPr>
          <w:rFonts w:ascii="Arial" w:eastAsiaTheme="minorHAnsi" w:hAnsi="Arial" w:cs="Arial"/>
          <w:sz w:val="22"/>
          <w:szCs w:val="22"/>
          <w:lang w:eastAsia="en-US"/>
        </w:rPr>
        <w:t>Wzmocnienie postaw i zachowań abstynenckich dzieci, młodzieży i dorosłych.</w:t>
      </w:r>
    </w:p>
    <w:p w14:paraId="1038C2D1" w14:textId="5EE5CF6E" w:rsidR="00452D29" w:rsidRPr="00452D29" w:rsidRDefault="00452D29" w:rsidP="00452D29">
      <w:pPr>
        <w:numPr>
          <w:ilvl w:val="0"/>
          <w:numId w:val="29"/>
        </w:numPr>
        <w:spacing w:after="0" w:line="360" w:lineRule="auto"/>
        <w:ind w:left="284" w:hanging="284"/>
        <w:contextualSpacing/>
        <w:jc w:val="both"/>
        <w:rPr>
          <w:rFonts w:ascii="Arial" w:eastAsiaTheme="minorHAnsi" w:hAnsi="Arial" w:cs="Arial"/>
          <w:bCs/>
          <w:sz w:val="22"/>
          <w:szCs w:val="22"/>
          <w:lang w:eastAsia="en-US"/>
        </w:rPr>
      </w:pPr>
      <w:r w:rsidRPr="00452D29">
        <w:rPr>
          <w:rFonts w:ascii="Arial" w:eastAsiaTheme="minorHAnsi" w:hAnsi="Arial" w:cs="Arial"/>
          <w:bCs/>
          <w:sz w:val="22"/>
          <w:szCs w:val="22"/>
          <w:lang w:eastAsia="en-US"/>
        </w:rPr>
        <w:t>Zwiększenie dostępności do specjalistycznych form wsparcia ze względu na uzależnienie.</w:t>
      </w:r>
    </w:p>
    <w:p w14:paraId="14A8BDEB" w14:textId="1AF11932" w:rsidR="00452D29" w:rsidRPr="00452D29" w:rsidRDefault="00452D29" w:rsidP="00452D29">
      <w:pPr>
        <w:numPr>
          <w:ilvl w:val="0"/>
          <w:numId w:val="29"/>
        </w:numPr>
        <w:spacing w:after="0" w:line="360" w:lineRule="auto"/>
        <w:ind w:left="284" w:hanging="284"/>
        <w:contextualSpacing/>
        <w:jc w:val="both"/>
        <w:rPr>
          <w:rFonts w:ascii="Arial" w:eastAsiaTheme="minorHAnsi" w:hAnsi="Arial" w:cs="Arial"/>
          <w:sz w:val="22"/>
          <w:szCs w:val="22"/>
          <w:lang w:eastAsia="en-US"/>
        </w:rPr>
      </w:pPr>
      <w:r w:rsidRPr="00452D29">
        <w:rPr>
          <w:rFonts w:ascii="Arial" w:eastAsiaTheme="minorHAnsi" w:hAnsi="Arial" w:cs="Arial"/>
          <w:sz w:val="22"/>
          <w:szCs w:val="22"/>
          <w:lang w:eastAsia="en-US"/>
        </w:rPr>
        <w:t>Poprawa funkcjonowania uczestników specjalistycznych form wsparcia.</w:t>
      </w:r>
    </w:p>
    <w:p w14:paraId="5B6306ED" w14:textId="355BB9BB" w:rsidR="00452D29" w:rsidRPr="00452D29" w:rsidRDefault="00452D29" w:rsidP="00C23B2C">
      <w:pPr>
        <w:numPr>
          <w:ilvl w:val="0"/>
          <w:numId w:val="29"/>
        </w:numPr>
        <w:spacing w:after="240" w:line="360" w:lineRule="auto"/>
        <w:ind w:left="284" w:hanging="284"/>
        <w:jc w:val="both"/>
        <w:rPr>
          <w:rFonts w:ascii="Arial" w:eastAsiaTheme="minorHAnsi" w:hAnsi="Arial" w:cs="Arial"/>
          <w:sz w:val="22"/>
          <w:szCs w:val="22"/>
          <w:lang w:eastAsia="en-US"/>
        </w:rPr>
      </w:pPr>
      <w:r w:rsidRPr="00452D29">
        <w:rPr>
          <w:rFonts w:ascii="Arial" w:eastAsiaTheme="minorHAnsi" w:hAnsi="Arial" w:cs="Arial"/>
          <w:bCs/>
          <w:sz w:val="22"/>
          <w:szCs w:val="22"/>
          <w:lang w:eastAsia="en-US"/>
        </w:rPr>
        <w:t>Wzmocnienie relacji w rodzinach, w których jest osoba zagrożona uzależnieniem.</w:t>
      </w:r>
    </w:p>
    <w:p w14:paraId="30056B27" w14:textId="7CE43F73" w:rsidR="00EE649A" w:rsidRPr="006218EF" w:rsidRDefault="00EE649A" w:rsidP="00C23B2C">
      <w:pPr>
        <w:spacing w:before="240" w:after="240" w:line="360" w:lineRule="auto"/>
        <w:jc w:val="both"/>
        <w:rPr>
          <w:rFonts w:ascii="Arial" w:eastAsiaTheme="minorHAnsi" w:hAnsi="Arial" w:cs="Arial"/>
          <w:b/>
          <w:sz w:val="22"/>
          <w:szCs w:val="22"/>
          <w:lang w:eastAsia="en-US"/>
        </w:rPr>
      </w:pPr>
      <w:r w:rsidRPr="006218EF">
        <w:rPr>
          <w:rFonts w:ascii="Arial" w:eastAsiaTheme="minorHAnsi" w:hAnsi="Arial" w:cs="Arial"/>
          <w:b/>
          <w:sz w:val="22"/>
          <w:szCs w:val="22"/>
          <w:lang w:eastAsia="en-US"/>
        </w:rPr>
        <w:t>Cel operacyjny 3. Zwiększenie dostępności do systemu pomocy osobom uzależnionym oraz ich rodzinom</w:t>
      </w:r>
    </w:p>
    <w:p w14:paraId="4055CD78" w14:textId="294B9F34" w:rsidR="00EE649A" w:rsidRPr="006218EF" w:rsidRDefault="00EE649A" w:rsidP="008F1449">
      <w:pPr>
        <w:spacing w:line="360" w:lineRule="auto"/>
        <w:rPr>
          <w:rFonts w:ascii="Arial" w:eastAsiaTheme="minorHAnsi" w:hAnsi="Arial" w:cs="Arial"/>
          <w:bCs/>
          <w:sz w:val="22"/>
          <w:szCs w:val="22"/>
          <w:lang w:eastAsia="en-US"/>
        </w:rPr>
      </w:pPr>
      <w:r w:rsidRPr="006218EF">
        <w:rPr>
          <w:rFonts w:ascii="Arial" w:eastAsiaTheme="minorHAnsi" w:hAnsi="Arial" w:cs="Arial"/>
          <w:bCs/>
          <w:sz w:val="22"/>
          <w:szCs w:val="22"/>
          <w:lang w:eastAsia="en-US"/>
        </w:rPr>
        <w:t>Opis działań:</w:t>
      </w:r>
    </w:p>
    <w:p w14:paraId="3CF45632" w14:textId="77777777" w:rsidR="008F1449" w:rsidRPr="006218EF" w:rsidRDefault="00EE649A" w:rsidP="000B5A16">
      <w:pPr>
        <w:pStyle w:val="Akapitzlist"/>
        <w:numPr>
          <w:ilvl w:val="1"/>
          <w:numId w:val="31"/>
        </w:numPr>
        <w:spacing w:after="0" w:line="360" w:lineRule="auto"/>
        <w:ind w:left="993" w:hanging="567"/>
        <w:contextualSpacing/>
        <w:jc w:val="both"/>
        <w:rPr>
          <w:rFonts w:ascii="Arial" w:eastAsiaTheme="minorHAnsi" w:hAnsi="Arial" w:cs="Arial"/>
          <w:sz w:val="22"/>
          <w:szCs w:val="22"/>
          <w:lang w:eastAsia="en-US"/>
        </w:rPr>
      </w:pPr>
      <w:r w:rsidRPr="006218EF">
        <w:rPr>
          <w:rFonts w:ascii="Arial" w:eastAsiaTheme="minorHAnsi" w:hAnsi="Arial" w:cs="Arial"/>
          <w:sz w:val="22"/>
          <w:szCs w:val="22"/>
          <w:lang w:eastAsia="en-US"/>
        </w:rPr>
        <w:t>Wspieranie realizacji programów redukcji szkód zdrowotnych i społecznych wśród osób uzależnionych oraz ich rodzin.</w:t>
      </w:r>
    </w:p>
    <w:p w14:paraId="5311D69A" w14:textId="0954DCDB" w:rsidR="008F1449" w:rsidRPr="006218EF" w:rsidRDefault="00EE649A" w:rsidP="000B5A16">
      <w:pPr>
        <w:pStyle w:val="Akapitzlist"/>
        <w:numPr>
          <w:ilvl w:val="1"/>
          <w:numId w:val="31"/>
        </w:numPr>
        <w:spacing w:after="0" w:line="360" w:lineRule="auto"/>
        <w:ind w:left="993" w:hanging="567"/>
        <w:contextualSpacing/>
        <w:jc w:val="both"/>
        <w:rPr>
          <w:rFonts w:ascii="Arial" w:eastAsiaTheme="minorHAnsi" w:hAnsi="Arial" w:cs="Arial"/>
          <w:sz w:val="22"/>
          <w:szCs w:val="22"/>
          <w:lang w:eastAsia="en-US"/>
        </w:rPr>
      </w:pPr>
      <w:r w:rsidRPr="006218EF">
        <w:rPr>
          <w:rFonts w:ascii="Arial" w:eastAsiaTheme="minorHAnsi" w:hAnsi="Arial" w:cs="Arial"/>
          <w:sz w:val="22"/>
          <w:szCs w:val="22"/>
          <w:lang w:eastAsia="en-US"/>
        </w:rPr>
        <w:lastRenderedPageBreak/>
        <w:t xml:space="preserve">Wspieranie realizacji programów reintegracji </w:t>
      </w:r>
      <w:r w:rsidR="006B0395" w:rsidRPr="006218EF">
        <w:rPr>
          <w:rFonts w:ascii="Arial" w:eastAsiaTheme="minorHAnsi" w:hAnsi="Arial" w:cs="Arial"/>
          <w:sz w:val="22"/>
          <w:szCs w:val="22"/>
          <w:lang w:eastAsia="en-US"/>
        </w:rPr>
        <w:t>oraz</w:t>
      </w:r>
      <w:r w:rsidRPr="006218EF">
        <w:rPr>
          <w:rFonts w:ascii="Arial" w:eastAsiaTheme="minorHAnsi" w:hAnsi="Arial" w:cs="Arial"/>
          <w:sz w:val="22"/>
          <w:szCs w:val="22"/>
          <w:lang w:eastAsia="en-US"/>
        </w:rPr>
        <w:t xml:space="preserve"> aktywizacji społecznej </w:t>
      </w:r>
      <w:r w:rsidR="006E0000" w:rsidRPr="006218EF">
        <w:rPr>
          <w:rFonts w:ascii="Arial" w:eastAsiaTheme="minorHAnsi" w:hAnsi="Arial" w:cs="Arial"/>
          <w:sz w:val="22"/>
          <w:szCs w:val="22"/>
          <w:lang w:eastAsia="en-US"/>
        </w:rPr>
        <w:br/>
      </w:r>
      <w:r w:rsidRPr="006218EF">
        <w:rPr>
          <w:rFonts w:ascii="Arial" w:eastAsiaTheme="minorHAnsi" w:hAnsi="Arial" w:cs="Arial"/>
          <w:sz w:val="22"/>
          <w:szCs w:val="22"/>
          <w:lang w:eastAsia="en-US"/>
        </w:rPr>
        <w:t>i</w:t>
      </w:r>
      <w:r w:rsidR="006B0395" w:rsidRPr="006218EF">
        <w:rPr>
          <w:rFonts w:ascii="Arial" w:eastAsiaTheme="minorHAnsi" w:hAnsi="Arial" w:cs="Arial"/>
          <w:sz w:val="22"/>
          <w:szCs w:val="22"/>
          <w:lang w:eastAsia="en-US"/>
        </w:rPr>
        <w:t xml:space="preserve"> </w:t>
      </w:r>
      <w:r w:rsidRPr="006218EF">
        <w:rPr>
          <w:rFonts w:ascii="Arial" w:eastAsiaTheme="minorHAnsi" w:hAnsi="Arial" w:cs="Arial"/>
          <w:sz w:val="22"/>
          <w:szCs w:val="22"/>
          <w:lang w:eastAsia="en-US"/>
        </w:rPr>
        <w:t>zawodowej osób uzależnionych lub zwiększanie dostępności do istniejących form wsparcia.</w:t>
      </w:r>
    </w:p>
    <w:p w14:paraId="7FA1D53F" w14:textId="17A964F9" w:rsidR="008F1449" w:rsidRPr="006218EF" w:rsidRDefault="00EE649A" w:rsidP="000B5A16">
      <w:pPr>
        <w:pStyle w:val="Akapitzlist"/>
        <w:numPr>
          <w:ilvl w:val="1"/>
          <w:numId w:val="31"/>
        </w:numPr>
        <w:spacing w:after="0" w:line="360" w:lineRule="auto"/>
        <w:ind w:left="993" w:hanging="567"/>
        <w:contextualSpacing/>
        <w:jc w:val="both"/>
        <w:rPr>
          <w:rFonts w:ascii="Arial" w:eastAsiaTheme="minorHAnsi" w:hAnsi="Arial" w:cs="Arial"/>
          <w:sz w:val="22"/>
          <w:szCs w:val="22"/>
          <w:lang w:eastAsia="en-US"/>
        </w:rPr>
      </w:pPr>
      <w:r w:rsidRPr="006218EF">
        <w:rPr>
          <w:rFonts w:ascii="Arial" w:eastAsiaTheme="minorHAnsi" w:hAnsi="Arial" w:cs="Arial"/>
          <w:bCs/>
          <w:sz w:val="22"/>
          <w:szCs w:val="22"/>
          <w:lang w:eastAsia="en-US"/>
        </w:rPr>
        <w:t>Wspieranie działań leczniczych, terapeutycznych, psychoterapeutycznych, rehabilitacyjnych dla osób uzależnionych</w:t>
      </w:r>
      <w:bookmarkStart w:id="140" w:name="_Hlk49768155"/>
      <w:r w:rsidR="006E0000" w:rsidRPr="006218EF">
        <w:rPr>
          <w:rFonts w:ascii="Arial" w:eastAsiaTheme="minorHAnsi" w:hAnsi="Arial" w:cs="Arial"/>
          <w:bCs/>
          <w:sz w:val="22"/>
          <w:szCs w:val="22"/>
          <w:lang w:eastAsia="en-US"/>
        </w:rPr>
        <w:t>,</w:t>
      </w:r>
      <w:r w:rsidRPr="006218EF">
        <w:rPr>
          <w:rFonts w:ascii="Arial" w:eastAsiaTheme="minorHAnsi" w:hAnsi="Arial" w:cs="Arial"/>
          <w:bCs/>
          <w:sz w:val="22"/>
          <w:szCs w:val="22"/>
          <w:lang w:eastAsia="en-US"/>
        </w:rPr>
        <w:t xml:space="preserve"> w tym doznających przemocy</w:t>
      </w:r>
      <w:r w:rsidRPr="006218EF">
        <w:rPr>
          <w:rFonts w:ascii="Arial" w:eastAsiaTheme="minorHAnsi" w:hAnsi="Arial" w:cs="Arial"/>
          <w:bCs/>
          <w:sz w:val="22"/>
          <w:szCs w:val="22"/>
          <w:lang w:eastAsia="en-US"/>
        </w:rPr>
        <w:br/>
        <w:t>w rodzinie/domowej</w:t>
      </w:r>
      <w:bookmarkEnd w:id="140"/>
      <w:r w:rsidRPr="006218EF">
        <w:rPr>
          <w:rFonts w:ascii="Arial" w:eastAsiaTheme="minorHAnsi" w:hAnsi="Arial" w:cs="Arial"/>
          <w:bCs/>
          <w:sz w:val="22"/>
          <w:szCs w:val="22"/>
          <w:lang w:eastAsia="en-US"/>
        </w:rPr>
        <w:t>.</w:t>
      </w:r>
    </w:p>
    <w:p w14:paraId="4FD37D5A" w14:textId="0045CADB" w:rsidR="00EE649A" w:rsidRPr="006218EF" w:rsidRDefault="00EE649A" w:rsidP="00783678">
      <w:pPr>
        <w:pStyle w:val="Akapitzlist"/>
        <w:numPr>
          <w:ilvl w:val="1"/>
          <w:numId w:val="31"/>
        </w:numPr>
        <w:spacing w:after="0" w:line="360" w:lineRule="auto"/>
        <w:ind w:left="992" w:hanging="567"/>
        <w:contextualSpacing/>
        <w:jc w:val="both"/>
        <w:rPr>
          <w:rFonts w:ascii="Arial" w:eastAsiaTheme="minorHAnsi" w:hAnsi="Arial" w:cs="Arial"/>
          <w:sz w:val="22"/>
          <w:szCs w:val="22"/>
          <w:lang w:eastAsia="en-US"/>
        </w:rPr>
      </w:pPr>
      <w:r w:rsidRPr="006218EF">
        <w:rPr>
          <w:rFonts w:ascii="Arial" w:eastAsiaTheme="minorHAnsi" w:hAnsi="Arial" w:cs="Arial"/>
          <w:bCs/>
          <w:sz w:val="22"/>
          <w:szCs w:val="22"/>
          <w:lang w:eastAsia="en-US"/>
        </w:rPr>
        <w:t>Wspieranie działalności WOTUW.</w:t>
      </w:r>
    </w:p>
    <w:tbl>
      <w:tblPr>
        <w:tblStyle w:val="Tabela-Siatka42"/>
        <w:tblW w:w="9214" w:type="dxa"/>
        <w:tblInd w:w="108" w:type="dxa"/>
        <w:tblLook w:val="04A0" w:firstRow="1" w:lastRow="0" w:firstColumn="1" w:lastColumn="0" w:noHBand="0" w:noVBand="1"/>
        <w:tblCaption w:val="wskażniki i rezultaty dla celu 3"/>
        <w:tblDescription w:val="wskażniki bazowe i docelowe oraz rezultaty dla celu 3"/>
      </w:tblPr>
      <w:tblGrid>
        <w:gridCol w:w="6271"/>
        <w:gridCol w:w="1341"/>
        <w:gridCol w:w="1602"/>
      </w:tblGrid>
      <w:tr w:rsidR="00EE649A" w:rsidRPr="006218EF" w14:paraId="4131EB45" w14:textId="77777777" w:rsidTr="003C4F55">
        <w:trPr>
          <w:trHeight w:val="283"/>
          <w:tblHeader/>
        </w:trPr>
        <w:tc>
          <w:tcPr>
            <w:tcW w:w="6271" w:type="dxa"/>
            <w:shd w:val="clear" w:color="auto" w:fill="auto"/>
            <w:vAlign w:val="center"/>
          </w:tcPr>
          <w:p w14:paraId="7F7CCF1E" w14:textId="77777777" w:rsidR="00EE649A" w:rsidRPr="006218EF" w:rsidRDefault="00EE649A" w:rsidP="00EE649A">
            <w:pPr>
              <w:spacing w:after="0"/>
              <w:rPr>
                <w:rFonts w:ascii="Arial" w:eastAsiaTheme="minorHAnsi" w:hAnsi="Arial" w:cs="Arial"/>
                <w:b/>
                <w:szCs w:val="24"/>
                <w:lang w:eastAsia="en-US"/>
              </w:rPr>
            </w:pPr>
            <w:r w:rsidRPr="006218EF">
              <w:rPr>
                <w:rFonts w:ascii="Arial" w:eastAsiaTheme="minorHAnsi" w:hAnsi="Arial" w:cs="Arial"/>
                <w:sz w:val="14"/>
                <w:szCs w:val="24"/>
                <w:lang w:eastAsia="en-US"/>
              </w:rPr>
              <w:br w:type="page"/>
            </w:r>
            <w:r w:rsidRPr="006218EF">
              <w:rPr>
                <w:rFonts w:ascii="Arial" w:eastAsiaTheme="minorHAnsi" w:hAnsi="Arial" w:cs="Arial"/>
                <w:b/>
                <w:szCs w:val="24"/>
                <w:lang w:eastAsia="en-US"/>
              </w:rPr>
              <w:t>Wskaźniki:</w:t>
            </w:r>
          </w:p>
        </w:tc>
        <w:tc>
          <w:tcPr>
            <w:tcW w:w="1341" w:type="dxa"/>
            <w:shd w:val="clear" w:color="auto" w:fill="auto"/>
            <w:vAlign w:val="center"/>
          </w:tcPr>
          <w:p w14:paraId="7222A18A" w14:textId="77777777" w:rsidR="00EE649A" w:rsidRPr="006218EF" w:rsidRDefault="00EE649A" w:rsidP="00EE649A">
            <w:pPr>
              <w:spacing w:after="0" w:line="240" w:lineRule="auto"/>
              <w:jc w:val="center"/>
              <w:rPr>
                <w:rFonts w:ascii="Arial" w:eastAsiaTheme="minorHAnsi" w:hAnsi="Arial" w:cs="Arial"/>
                <w:b/>
                <w:szCs w:val="24"/>
                <w:lang w:eastAsia="en-US"/>
              </w:rPr>
            </w:pPr>
            <w:r w:rsidRPr="006218EF">
              <w:rPr>
                <w:rFonts w:ascii="Arial" w:eastAsiaTheme="minorHAnsi" w:hAnsi="Arial" w:cs="Arial"/>
                <w:b/>
                <w:szCs w:val="24"/>
                <w:lang w:eastAsia="en-US"/>
              </w:rPr>
              <w:t>Wskaźnik bazowy</w:t>
            </w:r>
          </w:p>
        </w:tc>
        <w:tc>
          <w:tcPr>
            <w:tcW w:w="1602" w:type="dxa"/>
            <w:shd w:val="clear" w:color="auto" w:fill="auto"/>
            <w:vAlign w:val="center"/>
          </w:tcPr>
          <w:p w14:paraId="359C1DD9" w14:textId="77777777" w:rsidR="00EE649A" w:rsidRPr="006218EF" w:rsidRDefault="00EE649A" w:rsidP="00EE649A">
            <w:pPr>
              <w:spacing w:after="0" w:line="240" w:lineRule="auto"/>
              <w:jc w:val="center"/>
              <w:rPr>
                <w:rFonts w:ascii="Arial" w:eastAsiaTheme="minorHAnsi" w:hAnsi="Arial" w:cs="Arial"/>
                <w:b/>
                <w:szCs w:val="24"/>
                <w:lang w:eastAsia="en-US"/>
              </w:rPr>
            </w:pPr>
            <w:r w:rsidRPr="006218EF">
              <w:rPr>
                <w:rFonts w:ascii="Arial" w:eastAsiaTheme="minorHAnsi" w:hAnsi="Arial" w:cs="Arial"/>
                <w:b/>
                <w:szCs w:val="24"/>
                <w:lang w:eastAsia="en-US"/>
              </w:rPr>
              <w:t>Wskaźnik docelowy</w:t>
            </w:r>
          </w:p>
        </w:tc>
      </w:tr>
      <w:tr w:rsidR="00EE649A" w:rsidRPr="006218EF" w14:paraId="17F107D6" w14:textId="77777777" w:rsidTr="00BB2BEC">
        <w:trPr>
          <w:trHeight w:val="283"/>
        </w:trPr>
        <w:tc>
          <w:tcPr>
            <w:tcW w:w="6271" w:type="dxa"/>
            <w:vAlign w:val="center"/>
          </w:tcPr>
          <w:p w14:paraId="331B7CF3" w14:textId="77777777" w:rsidR="00EE649A" w:rsidRPr="006218EF" w:rsidRDefault="00EE649A" w:rsidP="00EE649A">
            <w:pPr>
              <w:spacing w:after="0" w:line="240" w:lineRule="auto"/>
              <w:rPr>
                <w:rFonts w:ascii="Arial" w:eastAsiaTheme="minorHAnsi" w:hAnsi="Arial" w:cs="Arial"/>
                <w:sz w:val="22"/>
                <w:szCs w:val="22"/>
                <w:lang w:eastAsia="en-US"/>
              </w:rPr>
            </w:pPr>
            <w:r w:rsidRPr="006218EF">
              <w:rPr>
                <w:rFonts w:ascii="Arial" w:eastAsiaTheme="minorHAnsi" w:hAnsi="Arial" w:cs="Arial"/>
                <w:sz w:val="22"/>
                <w:szCs w:val="22"/>
                <w:lang w:eastAsia="en-US"/>
              </w:rPr>
              <w:t>liczba programów redukcji szkód zdrowotnych i społecznych dofinansowanych przez ROPS w Lublinie</w:t>
            </w:r>
          </w:p>
        </w:tc>
        <w:tc>
          <w:tcPr>
            <w:tcW w:w="1341" w:type="dxa"/>
            <w:vAlign w:val="center"/>
          </w:tcPr>
          <w:p w14:paraId="409549AC" w14:textId="58936CC3" w:rsidR="00EE649A" w:rsidRPr="006218EF" w:rsidRDefault="006E0000" w:rsidP="00EE649A">
            <w:pPr>
              <w:spacing w:after="0" w:line="240" w:lineRule="auto"/>
              <w:jc w:val="center"/>
              <w:rPr>
                <w:rFonts w:ascii="Arial" w:eastAsiaTheme="minorHAnsi" w:hAnsi="Arial" w:cs="Arial"/>
                <w:szCs w:val="24"/>
                <w:lang w:eastAsia="en-US"/>
              </w:rPr>
            </w:pPr>
            <w:r w:rsidRPr="006218EF">
              <w:rPr>
                <w:rFonts w:ascii="Arial" w:eastAsiaTheme="minorHAnsi" w:hAnsi="Arial" w:cs="Arial"/>
                <w:szCs w:val="24"/>
                <w:lang w:eastAsia="en-US"/>
              </w:rPr>
              <w:t>1</w:t>
            </w:r>
          </w:p>
        </w:tc>
        <w:tc>
          <w:tcPr>
            <w:tcW w:w="1602" w:type="dxa"/>
            <w:vAlign w:val="center"/>
          </w:tcPr>
          <w:p w14:paraId="3A382BB1" w14:textId="2AC0598C" w:rsidR="00EE649A" w:rsidRPr="006218EF" w:rsidRDefault="006E0000" w:rsidP="00EE649A">
            <w:pPr>
              <w:spacing w:after="0" w:line="240" w:lineRule="auto"/>
              <w:jc w:val="center"/>
              <w:rPr>
                <w:rFonts w:ascii="Arial" w:eastAsiaTheme="minorHAnsi" w:hAnsi="Arial" w:cs="Arial"/>
                <w:szCs w:val="24"/>
                <w:highlight w:val="yellow"/>
                <w:lang w:eastAsia="en-US"/>
              </w:rPr>
            </w:pPr>
            <w:r w:rsidRPr="00440ED1">
              <w:rPr>
                <w:rFonts w:ascii="Arial" w:eastAsiaTheme="minorHAnsi" w:hAnsi="Arial" w:cs="Arial"/>
                <w:szCs w:val="24"/>
                <w:lang w:eastAsia="en-US"/>
              </w:rPr>
              <w:t>3</w:t>
            </w:r>
          </w:p>
        </w:tc>
      </w:tr>
      <w:tr w:rsidR="00EE649A" w:rsidRPr="006218EF" w14:paraId="7A1DADE4" w14:textId="77777777" w:rsidTr="00BB2BEC">
        <w:trPr>
          <w:trHeight w:val="283"/>
        </w:trPr>
        <w:tc>
          <w:tcPr>
            <w:tcW w:w="6271" w:type="dxa"/>
            <w:vAlign w:val="center"/>
          </w:tcPr>
          <w:p w14:paraId="14C64AC0" w14:textId="77777777" w:rsidR="00EE649A" w:rsidRPr="006218EF" w:rsidRDefault="00EE649A" w:rsidP="00EE649A">
            <w:pPr>
              <w:spacing w:after="0" w:line="240" w:lineRule="auto"/>
              <w:rPr>
                <w:rFonts w:ascii="Arial" w:eastAsiaTheme="minorHAnsi" w:hAnsi="Arial" w:cs="Arial"/>
                <w:sz w:val="22"/>
                <w:szCs w:val="22"/>
                <w:lang w:eastAsia="en-US"/>
              </w:rPr>
            </w:pPr>
            <w:r w:rsidRPr="006218EF">
              <w:rPr>
                <w:rFonts w:ascii="Arial" w:eastAsiaTheme="minorHAnsi" w:hAnsi="Arial" w:cs="Arial"/>
                <w:sz w:val="22"/>
                <w:szCs w:val="22"/>
                <w:lang w:eastAsia="en-US"/>
              </w:rPr>
              <w:t>liczba osób objętych tymi programami</w:t>
            </w:r>
          </w:p>
        </w:tc>
        <w:tc>
          <w:tcPr>
            <w:tcW w:w="1341" w:type="dxa"/>
            <w:vAlign w:val="center"/>
          </w:tcPr>
          <w:p w14:paraId="162E6F76" w14:textId="1DBDAA36" w:rsidR="00EE649A" w:rsidRPr="006218EF" w:rsidRDefault="006E0000" w:rsidP="00EE649A">
            <w:pPr>
              <w:spacing w:after="0" w:line="240" w:lineRule="auto"/>
              <w:jc w:val="center"/>
              <w:rPr>
                <w:rFonts w:ascii="Arial" w:eastAsiaTheme="minorHAnsi" w:hAnsi="Arial" w:cs="Arial"/>
                <w:szCs w:val="24"/>
                <w:lang w:eastAsia="en-US"/>
              </w:rPr>
            </w:pPr>
            <w:r w:rsidRPr="006218EF">
              <w:rPr>
                <w:rFonts w:ascii="Arial" w:eastAsiaTheme="minorHAnsi" w:hAnsi="Arial" w:cs="Arial"/>
                <w:szCs w:val="24"/>
                <w:lang w:eastAsia="en-US"/>
              </w:rPr>
              <w:t>50</w:t>
            </w:r>
          </w:p>
        </w:tc>
        <w:tc>
          <w:tcPr>
            <w:tcW w:w="1602" w:type="dxa"/>
            <w:vAlign w:val="center"/>
          </w:tcPr>
          <w:p w14:paraId="0E76AED4" w14:textId="3B5E719A" w:rsidR="00EE649A" w:rsidRPr="00440ED1" w:rsidRDefault="006E0000" w:rsidP="00EE649A">
            <w:pPr>
              <w:spacing w:after="0" w:line="240" w:lineRule="auto"/>
              <w:jc w:val="center"/>
              <w:rPr>
                <w:rFonts w:ascii="Arial" w:eastAsiaTheme="minorHAnsi" w:hAnsi="Arial" w:cs="Arial"/>
                <w:szCs w:val="24"/>
                <w:lang w:eastAsia="en-US"/>
              </w:rPr>
            </w:pPr>
            <w:r w:rsidRPr="00440ED1">
              <w:rPr>
                <w:rFonts w:ascii="Arial" w:eastAsiaTheme="minorHAnsi" w:hAnsi="Arial" w:cs="Arial"/>
                <w:szCs w:val="24"/>
                <w:lang w:eastAsia="en-US"/>
              </w:rPr>
              <w:t>120</w:t>
            </w:r>
          </w:p>
        </w:tc>
      </w:tr>
      <w:tr w:rsidR="00EE649A" w:rsidRPr="006218EF" w14:paraId="4A0A8E65" w14:textId="77777777" w:rsidTr="00BB2BEC">
        <w:trPr>
          <w:trHeight w:val="283"/>
        </w:trPr>
        <w:tc>
          <w:tcPr>
            <w:tcW w:w="6271" w:type="dxa"/>
            <w:vAlign w:val="center"/>
          </w:tcPr>
          <w:p w14:paraId="5FA4EA7A" w14:textId="6D74B57F" w:rsidR="00EE649A" w:rsidRPr="006218EF" w:rsidRDefault="00EE649A" w:rsidP="00EE649A">
            <w:pPr>
              <w:spacing w:after="0" w:line="240" w:lineRule="auto"/>
              <w:rPr>
                <w:rFonts w:ascii="Arial" w:eastAsiaTheme="minorHAnsi" w:hAnsi="Arial" w:cs="Arial"/>
                <w:sz w:val="22"/>
                <w:szCs w:val="22"/>
                <w:lang w:eastAsia="en-US"/>
              </w:rPr>
            </w:pPr>
            <w:r w:rsidRPr="006218EF">
              <w:rPr>
                <w:rFonts w:ascii="Arial" w:eastAsiaTheme="minorHAnsi" w:hAnsi="Arial" w:cs="Arial"/>
                <w:sz w:val="22"/>
                <w:szCs w:val="22"/>
                <w:lang w:eastAsia="en-US"/>
              </w:rPr>
              <w:t xml:space="preserve">liczba programów reintegracji </w:t>
            </w:r>
            <w:r w:rsidR="006E0000" w:rsidRPr="006218EF">
              <w:rPr>
                <w:rFonts w:ascii="Arial" w:eastAsiaTheme="minorHAnsi" w:hAnsi="Arial" w:cs="Arial"/>
                <w:sz w:val="22"/>
                <w:szCs w:val="22"/>
                <w:lang w:eastAsia="en-US"/>
              </w:rPr>
              <w:t xml:space="preserve">oraz aktywizacji </w:t>
            </w:r>
            <w:r w:rsidRPr="006218EF">
              <w:rPr>
                <w:rFonts w:ascii="Arial" w:eastAsiaTheme="minorHAnsi" w:hAnsi="Arial" w:cs="Arial"/>
                <w:sz w:val="22"/>
                <w:szCs w:val="22"/>
                <w:lang w:eastAsia="en-US"/>
              </w:rPr>
              <w:t>społecznej i zawodowej dofinansowanych przez ROPS w Lublinie</w:t>
            </w:r>
          </w:p>
        </w:tc>
        <w:tc>
          <w:tcPr>
            <w:tcW w:w="1341" w:type="dxa"/>
            <w:vAlign w:val="center"/>
          </w:tcPr>
          <w:p w14:paraId="54C444D4" w14:textId="3163B45C" w:rsidR="00EE649A" w:rsidRPr="006218EF" w:rsidRDefault="006E0000" w:rsidP="00EE649A">
            <w:pPr>
              <w:spacing w:after="0" w:line="240" w:lineRule="auto"/>
              <w:jc w:val="center"/>
              <w:rPr>
                <w:rFonts w:ascii="Arial" w:eastAsiaTheme="minorHAnsi" w:hAnsi="Arial" w:cs="Arial"/>
                <w:szCs w:val="24"/>
                <w:lang w:eastAsia="en-US"/>
              </w:rPr>
            </w:pPr>
            <w:r w:rsidRPr="006218EF">
              <w:rPr>
                <w:rFonts w:ascii="Arial" w:eastAsiaTheme="minorHAnsi" w:hAnsi="Arial" w:cs="Arial"/>
                <w:szCs w:val="24"/>
                <w:lang w:eastAsia="en-US"/>
              </w:rPr>
              <w:t>4</w:t>
            </w:r>
          </w:p>
        </w:tc>
        <w:tc>
          <w:tcPr>
            <w:tcW w:w="1602" w:type="dxa"/>
            <w:vAlign w:val="center"/>
          </w:tcPr>
          <w:p w14:paraId="0891522F" w14:textId="16BAEBAC" w:rsidR="00EE649A" w:rsidRPr="00440ED1" w:rsidRDefault="006E0000" w:rsidP="00EE649A">
            <w:pPr>
              <w:spacing w:after="0" w:line="240" w:lineRule="auto"/>
              <w:jc w:val="center"/>
              <w:rPr>
                <w:rFonts w:ascii="Arial" w:eastAsiaTheme="minorHAnsi" w:hAnsi="Arial" w:cs="Arial"/>
                <w:szCs w:val="24"/>
                <w:lang w:eastAsia="en-US"/>
              </w:rPr>
            </w:pPr>
            <w:r w:rsidRPr="00440ED1">
              <w:rPr>
                <w:rFonts w:ascii="Arial" w:eastAsiaTheme="minorHAnsi" w:hAnsi="Arial" w:cs="Arial"/>
                <w:szCs w:val="24"/>
                <w:lang w:eastAsia="en-US"/>
              </w:rPr>
              <w:t>11</w:t>
            </w:r>
          </w:p>
        </w:tc>
      </w:tr>
      <w:tr w:rsidR="00EE649A" w:rsidRPr="006218EF" w14:paraId="650023BE" w14:textId="77777777" w:rsidTr="00BB2BEC">
        <w:trPr>
          <w:trHeight w:val="283"/>
        </w:trPr>
        <w:tc>
          <w:tcPr>
            <w:tcW w:w="6271" w:type="dxa"/>
            <w:vAlign w:val="center"/>
          </w:tcPr>
          <w:p w14:paraId="120590CF" w14:textId="77777777" w:rsidR="00EE649A" w:rsidRPr="006218EF" w:rsidRDefault="00EE649A" w:rsidP="00EE649A">
            <w:pPr>
              <w:spacing w:after="0" w:line="240" w:lineRule="auto"/>
              <w:rPr>
                <w:rFonts w:ascii="Arial" w:eastAsiaTheme="minorHAnsi" w:hAnsi="Arial" w:cs="Arial"/>
                <w:sz w:val="22"/>
                <w:szCs w:val="22"/>
                <w:lang w:eastAsia="en-US"/>
              </w:rPr>
            </w:pPr>
            <w:r w:rsidRPr="006218EF">
              <w:rPr>
                <w:rFonts w:ascii="Arial" w:eastAsiaTheme="minorHAnsi" w:hAnsi="Arial" w:cs="Arial"/>
                <w:sz w:val="22"/>
                <w:szCs w:val="22"/>
                <w:lang w:eastAsia="en-US"/>
              </w:rPr>
              <w:t>liczba osób objętych tymi programami</w:t>
            </w:r>
          </w:p>
        </w:tc>
        <w:tc>
          <w:tcPr>
            <w:tcW w:w="1341" w:type="dxa"/>
            <w:vAlign w:val="center"/>
          </w:tcPr>
          <w:p w14:paraId="7A91200D" w14:textId="2582E81D" w:rsidR="00EE649A" w:rsidRPr="006218EF" w:rsidRDefault="006E0000" w:rsidP="00EE649A">
            <w:pPr>
              <w:spacing w:after="0" w:line="240" w:lineRule="auto"/>
              <w:jc w:val="center"/>
              <w:rPr>
                <w:rFonts w:ascii="Arial" w:eastAsiaTheme="minorHAnsi" w:hAnsi="Arial" w:cs="Arial"/>
                <w:szCs w:val="24"/>
                <w:lang w:eastAsia="en-US"/>
              </w:rPr>
            </w:pPr>
            <w:r w:rsidRPr="006218EF">
              <w:rPr>
                <w:rFonts w:ascii="Arial" w:eastAsiaTheme="minorHAnsi" w:hAnsi="Arial" w:cs="Arial"/>
                <w:szCs w:val="24"/>
                <w:lang w:eastAsia="en-US"/>
              </w:rPr>
              <w:t>220</w:t>
            </w:r>
          </w:p>
        </w:tc>
        <w:tc>
          <w:tcPr>
            <w:tcW w:w="1602" w:type="dxa"/>
            <w:vAlign w:val="center"/>
          </w:tcPr>
          <w:p w14:paraId="2C877E2C" w14:textId="5708E746" w:rsidR="00EE649A" w:rsidRPr="00440ED1" w:rsidRDefault="006E0000" w:rsidP="00EE649A">
            <w:pPr>
              <w:spacing w:after="0" w:line="240" w:lineRule="auto"/>
              <w:jc w:val="center"/>
              <w:rPr>
                <w:rFonts w:ascii="Arial" w:eastAsiaTheme="minorHAnsi" w:hAnsi="Arial" w:cs="Arial"/>
                <w:szCs w:val="24"/>
                <w:lang w:eastAsia="en-US"/>
              </w:rPr>
            </w:pPr>
            <w:r w:rsidRPr="00440ED1">
              <w:rPr>
                <w:rFonts w:ascii="Arial" w:eastAsiaTheme="minorHAnsi" w:hAnsi="Arial" w:cs="Arial"/>
                <w:szCs w:val="24"/>
                <w:lang w:eastAsia="en-US"/>
              </w:rPr>
              <w:t>560</w:t>
            </w:r>
          </w:p>
        </w:tc>
      </w:tr>
      <w:tr w:rsidR="00EE649A" w:rsidRPr="006218EF" w14:paraId="1C91ABB1" w14:textId="77777777" w:rsidTr="00BB2BEC">
        <w:trPr>
          <w:trHeight w:val="283"/>
        </w:trPr>
        <w:tc>
          <w:tcPr>
            <w:tcW w:w="6271" w:type="dxa"/>
            <w:vAlign w:val="center"/>
          </w:tcPr>
          <w:p w14:paraId="5C36B220" w14:textId="2E9BF95B" w:rsidR="00EE649A" w:rsidRPr="006218EF" w:rsidRDefault="006E0000" w:rsidP="00EE649A">
            <w:pPr>
              <w:spacing w:after="0" w:line="240" w:lineRule="auto"/>
              <w:rPr>
                <w:rFonts w:ascii="Arial" w:eastAsiaTheme="minorHAnsi" w:hAnsi="Arial" w:cs="Arial"/>
                <w:b/>
                <w:bCs/>
                <w:sz w:val="22"/>
                <w:szCs w:val="22"/>
                <w:lang w:eastAsia="en-US"/>
              </w:rPr>
            </w:pPr>
            <w:r w:rsidRPr="006218EF">
              <w:rPr>
                <w:rFonts w:ascii="Arial" w:eastAsiaTheme="minorHAnsi" w:hAnsi="Arial" w:cs="Arial"/>
                <w:sz w:val="22"/>
                <w:szCs w:val="22"/>
                <w:lang w:eastAsia="en-US"/>
              </w:rPr>
              <w:t>l</w:t>
            </w:r>
            <w:r w:rsidR="00EE649A" w:rsidRPr="006218EF">
              <w:rPr>
                <w:rFonts w:ascii="Arial" w:eastAsiaTheme="minorHAnsi" w:hAnsi="Arial" w:cs="Arial"/>
                <w:sz w:val="22"/>
                <w:szCs w:val="22"/>
                <w:lang w:eastAsia="en-US"/>
              </w:rPr>
              <w:t>iczba działań leczniczych, terapeutycznych, psychoterapeutycznych, rehabilitacyjnych dla osób uzależnionych i członków ich rodzin oraz działań dotyczących pomocy dla osób doznających przemocy w rodzinie/ domowej</w:t>
            </w:r>
          </w:p>
        </w:tc>
        <w:tc>
          <w:tcPr>
            <w:tcW w:w="1341" w:type="dxa"/>
            <w:vAlign w:val="center"/>
          </w:tcPr>
          <w:p w14:paraId="395C5ADB" w14:textId="0D8E621D" w:rsidR="00EE649A" w:rsidRPr="006218EF" w:rsidRDefault="006E0000" w:rsidP="00EE649A">
            <w:pPr>
              <w:spacing w:after="0" w:line="240" w:lineRule="auto"/>
              <w:jc w:val="center"/>
              <w:rPr>
                <w:rFonts w:ascii="Arial" w:eastAsiaTheme="minorHAnsi" w:hAnsi="Arial" w:cs="Arial"/>
                <w:szCs w:val="24"/>
                <w:lang w:eastAsia="en-US"/>
              </w:rPr>
            </w:pPr>
            <w:r w:rsidRPr="006218EF">
              <w:rPr>
                <w:rFonts w:ascii="Arial" w:eastAsiaTheme="minorHAnsi" w:hAnsi="Arial" w:cs="Arial"/>
                <w:szCs w:val="24"/>
                <w:lang w:eastAsia="en-US"/>
              </w:rPr>
              <w:t>7</w:t>
            </w:r>
          </w:p>
        </w:tc>
        <w:tc>
          <w:tcPr>
            <w:tcW w:w="1602" w:type="dxa"/>
            <w:vAlign w:val="center"/>
          </w:tcPr>
          <w:p w14:paraId="2716463F" w14:textId="12323A1B" w:rsidR="00EE649A" w:rsidRPr="00440ED1" w:rsidRDefault="006E0000" w:rsidP="00EE649A">
            <w:pPr>
              <w:spacing w:after="0" w:line="240" w:lineRule="auto"/>
              <w:jc w:val="center"/>
              <w:rPr>
                <w:rFonts w:ascii="Arial" w:eastAsiaTheme="minorHAnsi" w:hAnsi="Arial" w:cs="Arial"/>
                <w:szCs w:val="24"/>
                <w:lang w:eastAsia="en-US"/>
              </w:rPr>
            </w:pPr>
            <w:r w:rsidRPr="00440ED1">
              <w:rPr>
                <w:rFonts w:ascii="Arial" w:eastAsiaTheme="minorHAnsi" w:hAnsi="Arial" w:cs="Arial"/>
                <w:szCs w:val="24"/>
                <w:lang w:eastAsia="en-US"/>
              </w:rPr>
              <w:t>18</w:t>
            </w:r>
          </w:p>
        </w:tc>
      </w:tr>
      <w:tr w:rsidR="00EE649A" w:rsidRPr="006218EF" w14:paraId="778C9257" w14:textId="77777777" w:rsidTr="00BB2BEC">
        <w:trPr>
          <w:trHeight w:val="283"/>
        </w:trPr>
        <w:tc>
          <w:tcPr>
            <w:tcW w:w="6271" w:type="dxa"/>
            <w:vAlign w:val="center"/>
          </w:tcPr>
          <w:p w14:paraId="1B745FBF" w14:textId="77777777" w:rsidR="00EE649A" w:rsidRPr="006218EF" w:rsidRDefault="00EE649A" w:rsidP="00EE649A">
            <w:pPr>
              <w:spacing w:after="0" w:line="240" w:lineRule="auto"/>
              <w:rPr>
                <w:rFonts w:ascii="Arial" w:eastAsiaTheme="minorHAnsi" w:hAnsi="Arial" w:cs="Arial"/>
                <w:sz w:val="22"/>
                <w:szCs w:val="22"/>
                <w:lang w:eastAsia="en-US"/>
              </w:rPr>
            </w:pPr>
            <w:r w:rsidRPr="006218EF">
              <w:rPr>
                <w:rFonts w:ascii="Arial" w:eastAsiaTheme="minorHAnsi" w:hAnsi="Arial" w:cs="Arial"/>
                <w:sz w:val="22"/>
                <w:szCs w:val="22"/>
                <w:lang w:eastAsia="en-US"/>
              </w:rPr>
              <w:t>liczba uczestników tych działań</w:t>
            </w:r>
          </w:p>
        </w:tc>
        <w:tc>
          <w:tcPr>
            <w:tcW w:w="1341" w:type="dxa"/>
            <w:vAlign w:val="center"/>
          </w:tcPr>
          <w:p w14:paraId="5A89EFF0" w14:textId="58620F75" w:rsidR="00EE649A" w:rsidRPr="006218EF" w:rsidRDefault="006E0000" w:rsidP="00EE649A">
            <w:pPr>
              <w:spacing w:after="0" w:line="240" w:lineRule="auto"/>
              <w:jc w:val="center"/>
              <w:rPr>
                <w:rFonts w:ascii="Arial" w:eastAsiaTheme="minorHAnsi" w:hAnsi="Arial" w:cs="Arial"/>
                <w:szCs w:val="24"/>
                <w:lang w:eastAsia="en-US"/>
              </w:rPr>
            </w:pPr>
            <w:r w:rsidRPr="006218EF">
              <w:rPr>
                <w:rFonts w:ascii="Arial" w:eastAsiaTheme="minorHAnsi" w:hAnsi="Arial" w:cs="Arial"/>
                <w:szCs w:val="24"/>
                <w:lang w:eastAsia="en-US"/>
              </w:rPr>
              <w:t>448</w:t>
            </w:r>
          </w:p>
        </w:tc>
        <w:tc>
          <w:tcPr>
            <w:tcW w:w="1602" w:type="dxa"/>
            <w:vAlign w:val="center"/>
          </w:tcPr>
          <w:p w14:paraId="78C6A3F3" w14:textId="2CC8D6D2" w:rsidR="00EE649A" w:rsidRPr="00440ED1" w:rsidRDefault="006E0000" w:rsidP="00EE649A">
            <w:pPr>
              <w:spacing w:after="0" w:line="240" w:lineRule="auto"/>
              <w:jc w:val="center"/>
              <w:rPr>
                <w:rFonts w:ascii="Arial" w:eastAsiaTheme="minorHAnsi" w:hAnsi="Arial" w:cs="Arial"/>
                <w:szCs w:val="24"/>
                <w:lang w:eastAsia="en-US"/>
              </w:rPr>
            </w:pPr>
            <w:r w:rsidRPr="00440ED1">
              <w:rPr>
                <w:rFonts w:ascii="Arial" w:eastAsiaTheme="minorHAnsi" w:hAnsi="Arial" w:cs="Arial"/>
                <w:szCs w:val="24"/>
                <w:lang w:eastAsia="en-US"/>
              </w:rPr>
              <w:t>1000</w:t>
            </w:r>
          </w:p>
        </w:tc>
      </w:tr>
      <w:tr w:rsidR="00EE649A" w:rsidRPr="006218EF" w14:paraId="7AA56AAB" w14:textId="77777777" w:rsidTr="00BB2BEC">
        <w:trPr>
          <w:trHeight w:val="283"/>
        </w:trPr>
        <w:tc>
          <w:tcPr>
            <w:tcW w:w="6271" w:type="dxa"/>
            <w:vAlign w:val="center"/>
          </w:tcPr>
          <w:p w14:paraId="66D7178D" w14:textId="6648AFD5" w:rsidR="00EE649A" w:rsidRPr="006218EF" w:rsidRDefault="006E0000" w:rsidP="00EE649A">
            <w:pPr>
              <w:spacing w:after="0" w:line="240" w:lineRule="auto"/>
              <w:rPr>
                <w:rFonts w:ascii="Arial" w:eastAsiaTheme="minorHAnsi" w:hAnsi="Arial" w:cs="Arial"/>
                <w:sz w:val="22"/>
                <w:szCs w:val="22"/>
                <w:lang w:eastAsia="en-US"/>
              </w:rPr>
            </w:pPr>
            <w:r w:rsidRPr="006218EF">
              <w:rPr>
                <w:rFonts w:ascii="Arial" w:eastAsiaTheme="minorHAnsi" w:hAnsi="Arial" w:cs="Arial"/>
                <w:sz w:val="22"/>
                <w:szCs w:val="22"/>
                <w:lang w:eastAsia="en-US"/>
              </w:rPr>
              <w:t>l</w:t>
            </w:r>
            <w:r w:rsidR="00EE649A" w:rsidRPr="006218EF">
              <w:rPr>
                <w:rFonts w:ascii="Arial" w:eastAsiaTheme="minorHAnsi" w:hAnsi="Arial" w:cs="Arial"/>
                <w:sz w:val="22"/>
                <w:szCs w:val="22"/>
                <w:lang w:eastAsia="en-US"/>
              </w:rPr>
              <w:t xml:space="preserve">iczba działań w ramach </w:t>
            </w:r>
            <w:bookmarkStart w:id="141" w:name="_Hlk50468092"/>
            <w:r w:rsidR="00EE649A" w:rsidRPr="006218EF">
              <w:rPr>
                <w:rFonts w:ascii="Arial" w:eastAsiaTheme="minorHAnsi" w:hAnsi="Arial" w:cs="Arial"/>
                <w:sz w:val="22"/>
                <w:szCs w:val="22"/>
                <w:lang w:eastAsia="en-US"/>
              </w:rPr>
              <w:t>działalności WOTUW w Lublinie</w:t>
            </w:r>
            <w:bookmarkEnd w:id="141"/>
            <w:r w:rsidR="00EE649A" w:rsidRPr="006218EF">
              <w:rPr>
                <w:rFonts w:ascii="Arial" w:eastAsiaTheme="minorHAnsi" w:hAnsi="Arial" w:cs="Arial"/>
                <w:sz w:val="22"/>
                <w:szCs w:val="22"/>
                <w:lang w:eastAsia="en-US"/>
              </w:rPr>
              <w:t xml:space="preserve"> dofinansowanych przez ROPS w Lublinie</w:t>
            </w:r>
          </w:p>
        </w:tc>
        <w:tc>
          <w:tcPr>
            <w:tcW w:w="1341" w:type="dxa"/>
            <w:vAlign w:val="center"/>
          </w:tcPr>
          <w:p w14:paraId="64AF777A" w14:textId="44F7E920" w:rsidR="00EE649A" w:rsidRPr="006218EF" w:rsidRDefault="006E0000" w:rsidP="00EE649A">
            <w:pPr>
              <w:spacing w:after="0" w:line="240" w:lineRule="auto"/>
              <w:jc w:val="center"/>
              <w:rPr>
                <w:rFonts w:ascii="Arial" w:eastAsiaTheme="minorHAnsi" w:hAnsi="Arial" w:cs="Arial"/>
                <w:szCs w:val="24"/>
                <w:lang w:eastAsia="en-US"/>
              </w:rPr>
            </w:pPr>
            <w:r w:rsidRPr="006218EF">
              <w:rPr>
                <w:rFonts w:ascii="Arial" w:eastAsiaTheme="minorHAnsi" w:hAnsi="Arial" w:cs="Arial"/>
                <w:szCs w:val="24"/>
                <w:lang w:eastAsia="en-US"/>
              </w:rPr>
              <w:t>2</w:t>
            </w:r>
          </w:p>
        </w:tc>
        <w:tc>
          <w:tcPr>
            <w:tcW w:w="1602" w:type="dxa"/>
            <w:vAlign w:val="center"/>
          </w:tcPr>
          <w:p w14:paraId="3A877BCE" w14:textId="22D772A1" w:rsidR="00EE649A" w:rsidRPr="00440ED1" w:rsidRDefault="006E0000" w:rsidP="00EE649A">
            <w:pPr>
              <w:spacing w:after="0" w:line="240" w:lineRule="auto"/>
              <w:jc w:val="center"/>
              <w:rPr>
                <w:rFonts w:ascii="Arial" w:eastAsiaTheme="minorHAnsi" w:hAnsi="Arial" w:cs="Arial"/>
                <w:szCs w:val="24"/>
                <w:lang w:eastAsia="en-US"/>
              </w:rPr>
            </w:pPr>
            <w:r w:rsidRPr="00440ED1">
              <w:rPr>
                <w:rFonts w:ascii="Arial" w:eastAsiaTheme="minorHAnsi" w:hAnsi="Arial" w:cs="Arial"/>
                <w:szCs w:val="24"/>
                <w:lang w:eastAsia="en-US"/>
              </w:rPr>
              <w:t>6</w:t>
            </w:r>
          </w:p>
        </w:tc>
      </w:tr>
    </w:tbl>
    <w:p w14:paraId="467DE238" w14:textId="77777777" w:rsidR="00C23B2C" w:rsidRPr="00C23B2C" w:rsidRDefault="00C23B2C" w:rsidP="00793AFF">
      <w:pPr>
        <w:spacing w:before="120" w:after="0" w:line="360" w:lineRule="auto"/>
        <w:rPr>
          <w:rFonts w:ascii="Arial" w:eastAsiaTheme="minorHAnsi" w:hAnsi="Arial" w:cs="Arial"/>
          <w:b/>
          <w:sz w:val="22"/>
          <w:szCs w:val="22"/>
          <w:lang w:eastAsia="en-US"/>
        </w:rPr>
      </w:pPr>
      <w:r w:rsidRPr="00C23B2C">
        <w:rPr>
          <w:rFonts w:ascii="Arial" w:eastAsiaTheme="minorHAnsi" w:hAnsi="Arial" w:cs="Arial"/>
          <w:b/>
          <w:sz w:val="22"/>
          <w:szCs w:val="22"/>
          <w:lang w:eastAsia="en-US"/>
        </w:rPr>
        <w:t xml:space="preserve">Rezultaty: </w:t>
      </w:r>
    </w:p>
    <w:p w14:paraId="665C5E66" w14:textId="77777777" w:rsidR="00C23B2C" w:rsidRPr="00C23B2C" w:rsidRDefault="00C23B2C" w:rsidP="00C23B2C">
      <w:pPr>
        <w:numPr>
          <w:ilvl w:val="0"/>
          <w:numId w:val="30"/>
        </w:numPr>
        <w:spacing w:after="0" w:line="360" w:lineRule="auto"/>
        <w:ind w:left="284" w:hanging="284"/>
        <w:contextualSpacing/>
        <w:rPr>
          <w:rFonts w:ascii="Arial" w:eastAsiaTheme="minorHAnsi" w:hAnsi="Arial" w:cs="Arial"/>
          <w:sz w:val="22"/>
          <w:szCs w:val="22"/>
          <w:lang w:eastAsia="en-US"/>
        </w:rPr>
      </w:pPr>
      <w:r w:rsidRPr="00C23B2C">
        <w:rPr>
          <w:rFonts w:ascii="Arial" w:eastAsiaTheme="minorHAnsi" w:hAnsi="Arial" w:cs="Arial"/>
          <w:sz w:val="22"/>
          <w:szCs w:val="22"/>
          <w:lang w:eastAsia="en-US"/>
        </w:rPr>
        <w:t>Zwiększenie liczby programów redukcji szkód zdrowotnych i społecznych wśród osób uzależnionych i ich rodzin.</w:t>
      </w:r>
    </w:p>
    <w:p w14:paraId="009E6A04" w14:textId="77777777" w:rsidR="00C23B2C" w:rsidRPr="00C23B2C" w:rsidRDefault="00C23B2C" w:rsidP="00C23B2C">
      <w:pPr>
        <w:numPr>
          <w:ilvl w:val="0"/>
          <w:numId w:val="30"/>
        </w:numPr>
        <w:spacing w:after="0" w:line="360" w:lineRule="auto"/>
        <w:ind w:left="284" w:hanging="284"/>
        <w:contextualSpacing/>
        <w:rPr>
          <w:rFonts w:ascii="Arial" w:eastAsiaTheme="minorHAnsi" w:hAnsi="Arial" w:cs="Arial"/>
          <w:sz w:val="22"/>
          <w:szCs w:val="22"/>
          <w:lang w:eastAsia="en-US"/>
        </w:rPr>
      </w:pPr>
      <w:r w:rsidRPr="00C23B2C">
        <w:rPr>
          <w:rFonts w:ascii="Arial" w:eastAsiaTheme="minorHAnsi" w:hAnsi="Arial" w:cs="Arial"/>
          <w:sz w:val="22"/>
          <w:szCs w:val="22"/>
          <w:lang w:eastAsia="en-US"/>
        </w:rPr>
        <w:t>Wzrost liczby programów reintegracji społecznej i zawodowej osób uzależnionych i ich rodzin.</w:t>
      </w:r>
    </w:p>
    <w:p w14:paraId="4DD86B23" w14:textId="064BB86F" w:rsidR="00C23B2C" w:rsidRPr="00C23B2C" w:rsidRDefault="00C23B2C" w:rsidP="00C23B2C">
      <w:pPr>
        <w:numPr>
          <w:ilvl w:val="0"/>
          <w:numId w:val="30"/>
        </w:numPr>
        <w:spacing w:after="0" w:line="360" w:lineRule="auto"/>
        <w:ind w:left="284" w:hanging="284"/>
        <w:contextualSpacing/>
        <w:rPr>
          <w:rFonts w:ascii="Arial" w:eastAsiaTheme="minorHAnsi" w:hAnsi="Arial" w:cs="Arial"/>
          <w:sz w:val="22"/>
          <w:szCs w:val="22"/>
          <w:lang w:eastAsia="en-US"/>
        </w:rPr>
      </w:pPr>
      <w:r w:rsidRPr="00C23B2C">
        <w:rPr>
          <w:rFonts w:ascii="Arial" w:eastAsiaTheme="minorHAnsi" w:hAnsi="Arial" w:cs="Arial"/>
          <w:sz w:val="22"/>
          <w:szCs w:val="22"/>
          <w:lang w:eastAsia="en-US"/>
        </w:rPr>
        <w:t>Wzrost aktywizacji społeczno–zawodowej osób uzależnionych.</w:t>
      </w:r>
    </w:p>
    <w:p w14:paraId="60F828F6" w14:textId="21EF40AF" w:rsidR="00C23B2C" w:rsidRPr="00C23B2C" w:rsidRDefault="00C23B2C" w:rsidP="00C23B2C">
      <w:pPr>
        <w:numPr>
          <w:ilvl w:val="0"/>
          <w:numId w:val="30"/>
        </w:numPr>
        <w:spacing w:after="240" w:line="360" w:lineRule="auto"/>
        <w:ind w:left="284" w:hanging="284"/>
        <w:rPr>
          <w:rFonts w:ascii="Arial" w:eastAsiaTheme="minorHAnsi" w:hAnsi="Arial" w:cs="Arial"/>
          <w:sz w:val="22"/>
          <w:szCs w:val="22"/>
          <w:lang w:eastAsia="en-US"/>
        </w:rPr>
      </w:pPr>
      <w:r w:rsidRPr="00C23B2C">
        <w:rPr>
          <w:rFonts w:ascii="Arial" w:eastAsiaTheme="minorHAnsi" w:hAnsi="Arial" w:cs="Arial"/>
          <w:sz w:val="22"/>
          <w:szCs w:val="22"/>
          <w:lang w:eastAsia="en-US"/>
        </w:rPr>
        <w:t>Wzrost liczby działań leczniczych, terapeutycznych, psychoterapeutycznych, rehabilitacyjnych dla osób uzależnionych i członków ich rodzin oraz działań dotyczących pomocy dla osób doznających przemocy w rodzinie/ domowej.</w:t>
      </w:r>
    </w:p>
    <w:p w14:paraId="625D5872" w14:textId="36D33DD7" w:rsidR="00EE649A" w:rsidRPr="006218EF" w:rsidRDefault="00EE649A" w:rsidP="00C23B2C">
      <w:pPr>
        <w:spacing w:before="240" w:after="240" w:line="360" w:lineRule="auto"/>
        <w:jc w:val="both"/>
        <w:rPr>
          <w:rFonts w:ascii="Arial" w:eastAsia="Calibri" w:hAnsi="Arial" w:cs="Arial"/>
          <w:b/>
          <w:sz w:val="22"/>
          <w:szCs w:val="22"/>
          <w:lang w:eastAsia="en-US"/>
        </w:rPr>
      </w:pPr>
      <w:r w:rsidRPr="006218EF">
        <w:rPr>
          <w:rFonts w:ascii="Arial" w:eastAsia="Calibri" w:hAnsi="Arial" w:cs="Arial"/>
          <w:b/>
          <w:sz w:val="22"/>
          <w:szCs w:val="22"/>
          <w:lang w:eastAsia="en-US"/>
        </w:rPr>
        <w:t xml:space="preserve">Cel operacyjny 4. Zwiększenie skuteczności działań z zakresu przeciwdziałania uzależnieniom poprzez monitorowanie i badanie sytuacji epidemiologicznej oraz dostępności substancji psychoaktywnych </w:t>
      </w:r>
    </w:p>
    <w:p w14:paraId="365BBBA3" w14:textId="419C9D8E" w:rsidR="00EE649A" w:rsidRPr="006218EF" w:rsidRDefault="00EE649A" w:rsidP="008F1449">
      <w:pPr>
        <w:spacing w:after="0" w:line="360" w:lineRule="auto"/>
        <w:jc w:val="both"/>
        <w:rPr>
          <w:rFonts w:ascii="Arial" w:eastAsia="Calibri" w:hAnsi="Arial" w:cs="Arial"/>
          <w:sz w:val="22"/>
          <w:szCs w:val="22"/>
          <w:lang w:eastAsia="en-US"/>
        </w:rPr>
      </w:pPr>
      <w:r w:rsidRPr="006218EF">
        <w:rPr>
          <w:rFonts w:ascii="Arial" w:eastAsia="Calibri" w:hAnsi="Arial" w:cs="Arial"/>
          <w:sz w:val="22"/>
          <w:szCs w:val="22"/>
          <w:lang w:eastAsia="en-US"/>
        </w:rPr>
        <w:t>Opis działań</w:t>
      </w:r>
      <w:r w:rsidR="008F1449" w:rsidRPr="006218EF">
        <w:rPr>
          <w:rFonts w:ascii="Arial" w:eastAsia="Calibri" w:hAnsi="Arial" w:cs="Arial"/>
          <w:sz w:val="22"/>
          <w:szCs w:val="22"/>
          <w:lang w:eastAsia="en-US"/>
        </w:rPr>
        <w:t>:</w:t>
      </w:r>
    </w:p>
    <w:p w14:paraId="3C0C6FD5" w14:textId="32A2D7B7" w:rsidR="008F1449" w:rsidRPr="006218EF" w:rsidRDefault="00EE649A" w:rsidP="000B5A16">
      <w:pPr>
        <w:pStyle w:val="Akapitzlist"/>
        <w:numPr>
          <w:ilvl w:val="1"/>
          <w:numId w:val="34"/>
        </w:numPr>
        <w:spacing w:after="0" w:line="360" w:lineRule="auto"/>
        <w:ind w:left="993" w:hanging="567"/>
        <w:contextualSpacing/>
        <w:jc w:val="both"/>
        <w:rPr>
          <w:rFonts w:ascii="Arial" w:eastAsia="Calibri" w:hAnsi="Arial" w:cs="Arial"/>
          <w:sz w:val="22"/>
          <w:szCs w:val="22"/>
          <w:lang w:eastAsia="en-US"/>
        </w:rPr>
      </w:pPr>
      <w:r w:rsidRPr="006218EF">
        <w:rPr>
          <w:rFonts w:ascii="Arial" w:eastAsia="Calibri" w:hAnsi="Arial" w:cs="Arial"/>
          <w:sz w:val="22"/>
          <w:szCs w:val="22"/>
          <w:lang w:eastAsia="en-US"/>
        </w:rPr>
        <w:t xml:space="preserve">Realizacja badań ilościowych i jakościowych wśród </w:t>
      </w:r>
      <w:r w:rsidR="006E0000" w:rsidRPr="006218EF">
        <w:rPr>
          <w:rFonts w:ascii="Arial" w:eastAsia="Calibri" w:hAnsi="Arial" w:cs="Arial"/>
          <w:sz w:val="22"/>
          <w:szCs w:val="22"/>
          <w:lang w:eastAsia="en-US"/>
        </w:rPr>
        <w:t xml:space="preserve">dorosłych </w:t>
      </w:r>
      <w:r w:rsidRPr="006218EF">
        <w:rPr>
          <w:rFonts w:ascii="Arial" w:eastAsia="Calibri" w:hAnsi="Arial" w:cs="Arial"/>
          <w:sz w:val="22"/>
          <w:szCs w:val="22"/>
          <w:lang w:eastAsia="en-US"/>
        </w:rPr>
        <w:t>mieszkańców województwa lubelskiego</w:t>
      </w:r>
      <w:r w:rsidR="002E2C61" w:rsidRPr="006218EF">
        <w:rPr>
          <w:rFonts w:ascii="Arial" w:eastAsia="Calibri" w:hAnsi="Arial" w:cs="Arial"/>
          <w:sz w:val="22"/>
          <w:szCs w:val="22"/>
          <w:lang w:eastAsia="en-US"/>
        </w:rPr>
        <w:t xml:space="preserve"> </w:t>
      </w:r>
      <w:r w:rsidRPr="006218EF">
        <w:rPr>
          <w:rFonts w:ascii="Arial" w:eastAsia="Calibri" w:hAnsi="Arial" w:cs="Arial"/>
          <w:sz w:val="22"/>
          <w:szCs w:val="22"/>
          <w:lang w:eastAsia="en-US"/>
        </w:rPr>
        <w:t>(w zakresie m.in.: poziomu i struktury spożycia, dostępności substancji psychoaktywnych, postaw społecznych, działań instytucjonalnych).</w:t>
      </w:r>
    </w:p>
    <w:p w14:paraId="499590B7" w14:textId="2C3A67D7" w:rsidR="008F1449" w:rsidRPr="006218EF" w:rsidRDefault="00EE649A" w:rsidP="000B5A16">
      <w:pPr>
        <w:pStyle w:val="Akapitzlist"/>
        <w:numPr>
          <w:ilvl w:val="1"/>
          <w:numId w:val="34"/>
        </w:numPr>
        <w:spacing w:after="0" w:line="360" w:lineRule="auto"/>
        <w:ind w:left="993" w:hanging="567"/>
        <w:contextualSpacing/>
        <w:jc w:val="both"/>
        <w:rPr>
          <w:rFonts w:ascii="Arial" w:eastAsia="Calibri" w:hAnsi="Arial" w:cs="Arial"/>
          <w:sz w:val="22"/>
          <w:szCs w:val="22"/>
          <w:lang w:eastAsia="en-US"/>
        </w:rPr>
      </w:pPr>
      <w:r w:rsidRPr="006218EF">
        <w:rPr>
          <w:rFonts w:ascii="Arial" w:eastAsia="Calibri" w:hAnsi="Arial" w:cs="Arial"/>
          <w:sz w:val="22"/>
          <w:szCs w:val="22"/>
          <w:lang w:eastAsia="en-US"/>
        </w:rPr>
        <w:lastRenderedPageBreak/>
        <w:t>Realizacja badań ilościowych i jakościowych wśród młodzieży szkolnej (m.in.: ESPAD)</w:t>
      </w:r>
      <w:r w:rsidR="006E0000" w:rsidRPr="006218EF">
        <w:rPr>
          <w:rFonts w:ascii="Arial" w:eastAsia="Calibri" w:hAnsi="Arial" w:cs="Arial"/>
          <w:sz w:val="22"/>
          <w:szCs w:val="22"/>
          <w:lang w:eastAsia="en-US"/>
        </w:rPr>
        <w:t>.</w:t>
      </w:r>
    </w:p>
    <w:p w14:paraId="5419B267" w14:textId="77777777" w:rsidR="008F1449" w:rsidRPr="006218EF" w:rsidRDefault="00EE649A" w:rsidP="000B5A16">
      <w:pPr>
        <w:pStyle w:val="Akapitzlist"/>
        <w:numPr>
          <w:ilvl w:val="1"/>
          <w:numId w:val="34"/>
        </w:numPr>
        <w:spacing w:after="0" w:line="360" w:lineRule="auto"/>
        <w:ind w:left="993" w:hanging="567"/>
        <w:contextualSpacing/>
        <w:jc w:val="both"/>
        <w:rPr>
          <w:rFonts w:ascii="Arial" w:eastAsia="Calibri" w:hAnsi="Arial" w:cs="Arial"/>
          <w:sz w:val="22"/>
          <w:szCs w:val="22"/>
          <w:lang w:eastAsia="en-US"/>
        </w:rPr>
      </w:pPr>
      <w:r w:rsidRPr="006218EF">
        <w:rPr>
          <w:rFonts w:ascii="Arial" w:eastAsia="Calibri" w:hAnsi="Arial" w:cs="Arial"/>
          <w:sz w:val="22"/>
          <w:szCs w:val="22"/>
          <w:lang w:eastAsia="en-US"/>
        </w:rPr>
        <w:t>Monitorowanie problematyki uzależnień na terenie województwa lubelskiego.</w:t>
      </w:r>
    </w:p>
    <w:p w14:paraId="7D35BC16" w14:textId="3FF76205" w:rsidR="00EE649A" w:rsidRPr="006218EF" w:rsidRDefault="00EE649A" w:rsidP="00783678">
      <w:pPr>
        <w:pStyle w:val="Akapitzlist"/>
        <w:numPr>
          <w:ilvl w:val="1"/>
          <w:numId w:val="34"/>
        </w:numPr>
        <w:spacing w:after="0" w:line="360" w:lineRule="auto"/>
        <w:ind w:left="992" w:hanging="567"/>
        <w:contextualSpacing/>
        <w:jc w:val="both"/>
        <w:rPr>
          <w:rFonts w:ascii="Arial" w:eastAsia="Calibri" w:hAnsi="Arial" w:cs="Arial"/>
          <w:sz w:val="22"/>
          <w:szCs w:val="22"/>
          <w:lang w:eastAsia="en-US"/>
        </w:rPr>
      </w:pPr>
      <w:r w:rsidRPr="006218EF">
        <w:rPr>
          <w:rFonts w:ascii="Arial" w:eastAsia="Calibri" w:hAnsi="Arial" w:cs="Arial"/>
          <w:sz w:val="22"/>
          <w:szCs w:val="22"/>
          <w:lang w:eastAsia="en-US"/>
        </w:rPr>
        <w:t xml:space="preserve">Udostępnianie raportów </w:t>
      </w:r>
      <w:r w:rsidR="005C2845" w:rsidRPr="006218EF">
        <w:rPr>
          <w:rFonts w:ascii="Arial" w:eastAsia="Calibri" w:hAnsi="Arial" w:cs="Arial"/>
          <w:sz w:val="22"/>
          <w:szCs w:val="22"/>
          <w:lang w:eastAsia="en-US"/>
        </w:rPr>
        <w:t>oraz</w:t>
      </w:r>
      <w:r w:rsidRPr="006218EF">
        <w:rPr>
          <w:rFonts w:ascii="Arial" w:eastAsia="Calibri" w:hAnsi="Arial" w:cs="Arial"/>
          <w:sz w:val="22"/>
          <w:szCs w:val="22"/>
          <w:lang w:eastAsia="en-US"/>
        </w:rPr>
        <w:t xml:space="preserve"> publikacji z badań i analiz dotyczących uzależnień.</w:t>
      </w:r>
    </w:p>
    <w:tbl>
      <w:tblPr>
        <w:tblStyle w:val="Tabela-Siatka42"/>
        <w:tblW w:w="9214" w:type="dxa"/>
        <w:tblInd w:w="108" w:type="dxa"/>
        <w:tblLook w:val="04A0" w:firstRow="1" w:lastRow="0" w:firstColumn="1" w:lastColumn="0" w:noHBand="0" w:noVBand="1"/>
        <w:tblCaption w:val="wskażniki i rezultaty dla celu 4"/>
        <w:tblDescription w:val="wskażniki bazowe i docelowe oraz rezultaty dla celu 4"/>
      </w:tblPr>
      <w:tblGrid>
        <w:gridCol w:w="6271"/>
        <w:gridCol w:w="1341"/>
        <w:gridCol w:w="1602"/>
      </w:tblGrid>
      <w:tr w:rsidR="00EE649A" w:rsidRPr="006218EF" w14:paraId="0D4DD1E4" w14:textId="77777777" w:rsidTr="003C4F55">
        <w:trPr>
          <w:trHeight w:val="283"/>
          <w:tblHeader/>
        </w:trPr>
        <w:tc>
          <w:tcPr>
            <w:tcW w:w="6271" w:type="dxa"/>
            <w:shd w:val="clear" w:color="auto" w:fill="auto"/>
            <w:vAlign w:val="center"/>
          </w:tcPr>
          <w:p w14:paraId="117D9BB8" w14:textId="77777777" w:rsidR="00EE649A" w:rsidRPr="006218EF" w:rsidRDefault="00EE649A" w:rsidP="00EE649A">
            <w:pPr>
              <w:spacing w:after="0"/>
              <w:rPr>
                <w:rFonts w:ascii="Arial" w:eastAsia="Calibri" w:hAnsi="Arial" w:cs="Arial"/>
                <w:b/>
                <w:szCs w:val="24"/>
                <w:lang w:eastAsia="en-US"/>
              </w:rPr>
            </w:pPr>
            <w:r w:rsidRPr="006218EF">
              <w:rPr>
                <w:rFonts w:ascii="Arial" w:eastAsia="Calibri" w:hAnsi="Arial" w:cs="Arial"/>
                <w:sz w:val="14"/>
                <w:szCs w:val="24"/>
                <w:lang w:eastAsia="en-US"/>
              </w:rPr>
              <w:br w:type="page"/>
            </w:r>
            <w:r w:rsidRPr="006218EF">
              <w:rPr>
                <w:rFonts w:ascii="Arial" w:eastAsia="Calibri" w:hAnsi="Arial" w:cs="Arial"/>
                <w:b/>
                <w:szCs w:val="24"/>
                <w:lang w:eastAsia="en-US"/>
              </w:rPr>
              <w:t>Wskaźniki:</w:t>
            </w:r>
          </w:p>
        </w:tc>
        <w:tc>
          <w:tcPr>
            <w:tcW w:w="1341" w:type="dxa"/>
            <w:shd w:val="clear" w:color="auto" w:fill="auto"/>
            <w:vAlign w:val="center"/>
          </w:tcPr>
          <w:p w14:paraId="1ACBA1E9" w14:textId="77777777" w:rsidR="00EE649A" w:rsidRPr="006218EF" w:rsidRDefault="00EE649A" w:rsidP="00EE649A">
            <w:pPr>
              <w:spacing w:after="0" w:line="240" w:lineRule="auto"/>
              <w:jc w:val="center"/>
              <w:rPr>
                <w:rFonts w:ascii="Arial" w:eastAsia="Calibri" w:hAnsi="Arial" w:cs="Arial"/>
                <w:b/>
                <w:szCs w:val="24"/>
                <w:lang w:eastAsia="en-US"/>
              </w:rPr>
            </w:pPr>
            <w:r w:rsidRPr="006218EF">
              <w:rPr>
                <w:rFonts w:ascii="Arial" w:eastAsia="Calibri" w:hAnsi="Arial" w:cs="Arial"/>
                <w:b/>
                <w:szCs w:val="24"/>
                <w:lang w:eastAsia="en-US"/>
              </w:rPr>
              <w:t>Wskaźnik bazowy</w:t>
            </w:r>
          </w:p>
        </w:tc>
        <w:tc>
          <w:tcPr>
            <w:tcW w:w="1602" w:type="dxa"/>
            <w:shd w:val="clear" w:color="auto" w:fill="auto"/>
            <w:vAlign w:val="center"/>
          </w:tcPr>
          <w:p w14:paraId="110F26BD" w14:textId="77777777" w:rsidR="00EE649A" w:rsidRPr="006218EF" w:rsidRDefault="00EE649A" w:rsidP="00EE649A">
            <w:pPr>
              <w:spacing w:after="0" w:line="240" w:lineRule="auto"/>
              <w:jc w:val="center"/>
              <w:rPr>
                <w:rFonts w:ascii="Arial" w:eastAsia="Calibri" w:hAnsi="Arial" w:cs="Arial"/>
                <w:b/>
                <w:szCs w:val="24"/>
                <w:lang w:eastAsia="en-US"/>
              </w:rPr>
            </w:pPr>
            <w:r w:rsidRPr="006218EF">
              <w:rPr>
                <w:rFonts w:ascii="Arial" w:eastAsia="Calibri" w:hAnsi="Arial" w:cs="Arial"/>
                <w:b/>
                <w:szCs w:val="24"/>
                <w:lang w:eastAsia="en-US"/>
              </w:rPr>
              <w:t>Wskaźnik docelowy</w:t>
            </w:r>
          </w:p>
        </w:tc>
      </w:tr>
      <w:tr w:rsidR="00EE649A" w:rsidRPr="006218EF" w14:paraId="64423712" w14:textId="77777777" w:rsidTr="00BB2BEC">
        <w:trPr>
          <w:trHeight w:val="283"/>
        </w:trPr>
        <w:tc>
          <w:tcPr>
            <w:tcW w:w="6271" w:type="dxa"/>
          </w:tcPr>
          <w:p w14:paraId="7D79D843" w14:textId="16214E10"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 xml:space="preserve">liczba przeprowadzonych badań wśród </w:t>
            </w:r>
            <w:r w:rsidR="005C2845" w:rsidRPr="006218EF">
              <w:rPr>
                <w:rFonts w:ascii="Arial" w:eastAsia="Calibri" w:hAnsi="Arial" w:cs="Arial"/>
                <w:szCs w:val="24"/>
                <w:lang w:eastAsia="en-US"/>
              </w:rPr>
              <w:t xml:space="preserve">dorosłych </w:t>
            </w:r>
            <w:r w:rsidRPr="006218EF">
              <w:rPr>
                <w:rFonts w:ascii="Arial" w:eastAsia="Calibri" w:hAnsi="Arial" w:cs="Arial"/>
                <w:szCs w:val="24"/>
                <w:lang w:eastAsia="en-US"/>
              </w:rPr>
              <w:t xml:space="preserve">mieszkańców województwa lubelskiego </w:t>
            </w:r>
          </w:p>
        </w:tc>
        <w:tc>
          <w:tcPr>
            <w:tcW w:w="1341" w:type="dxa"/>
            <w:vAlign w:val="center"/>
          </w:tcPr>
          <w:p w14:paraId="466A8AA2" w14:textId="28A5EF19" w:rsidR="00EE649A" w:rsidRPr="006218EF" w:rsidRDefault="005C2845"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1</w:t>
            </w:r>
          </w:p>
        </w:tc>
        <w:tc>
          <w:tcPr>
            <w:tcW w:w="1602" w:type="dxa"/>
            <w:vAlign w:val="center"/>
          </w:tcPr>
          <w:p w14:paraId="00555248" w14:textId="71112E2B" w:rsidR="00EE649A" w:rsidRPr="00BF2CA9" w:rsidRDefault="005C2845"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1</w:t>
            </w:r>
          </w:p>
        </w:tc>
      </w:tr>
      <w:tr w:rsidR="00EE649A" w:rsidRPr="006218EF" w14:paraId="1678766B" w14:textId="77777777" w:rsidTr="00BB2BEC">
        <w:trPr>
          <w:trHeight w:val="283"/>
        </w:trPr>
        <w:tc>
          <w:tcPr>
            <w:tcW w:w="6271" w:type="dxa"/>
          </w:tcPr>
          <w:p w14:paraId="5B47A01B"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przeprowadzonych badań wśród młodzieży szkolnej (m.in. ESPAD)</w:t>
            </w:r>
          </w:p>
        </w:tc>
        <w:tc>
          <w:tcPr>
            <w:tcW w:w="1341" w:type="dxa"/>
            <w:vAlign w:val="center"/>
          </w:tcPr>
          <w:p w14:paraId="65D6099E" w14:textId="00D24BB5" w:rsidR="00EE649A" w:rsidRPr="006218EF" w:rsidRDefault="005C2845"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1</w:t>
            </w:r>
          </w:p>
        </w:tc>
        <w:tc>
          <w:tcPr>
            <w:tcW w:w="1602" w:type="dxa"/>
            <w:vAlign w:val="center"/>
          </w:tcPr>
          <w:p w14:paraId="5F3BDC1F" w14:textId="3B2527E6" w:rsidR="00EE649A" w:rsidRPr="00BF2CA9" w:rsidRDefault="005C2845"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1</w:t>
            </w:r>
          </w:p>
        </w:tc>
      </w:tr>
      <w:tr w:rsidR="00EE649A" w:rsidRPr="006218EF" w14:paraId="34DA3DA5" w14:textId="77777777" w:rsidTr="00BB2BEC">
        <w:trPr>
          <w:trHeight w:val="283"/>
        </w:trPr>
        <w:tc>
          <w:tcPr>
            <w:tcW w:w="6271" w:type="dxa"/>
            <w:vAlign w:val="center"/>
          </w:tcPr>
          <w:p w14:paraId="2663A297" w14:textId="595B7634"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 xml:space="preserve">liczba raportów z monitorowania problemu </w:t>
            </w:r>
            <w:r w:rsidR="005C2845" w:rsidRPr="006218EF">
              <w:rPr>
                <w:rFonts w:ascii="Arial" w:eastAsia="Calibri" w:hAnsi="Arial" w:cs="Arial"/>
                <w:szCs w:val="24"/>
                <w:lang w:eastAsia="en-US"/>
              </w:rPr>
              <w:t>uzależnień opracowanych przez ROPS w Lublinie</w:t>
            </w:r>
            <w:r w:rsidRPr="006218EF">
              <w:rPr>
                <w:rFonts w:ascii="Arial" w:eastAsia="Calibri" w:hAnsi="Arial" w:cs="Arial"/>
                <w:szCs w:val="24"/>
                <w:lang w:eastAsia="en-US"/>
              </w:rPr>
              <w:t xml:space="preserve"> </w:t>
            </w:r>
          </w:p>
        </w:tc>
        <w:tc>
          <w:tcPr>
            <w:tcW w:w="1341" w:type="dxa"/>
            <w:vAlign w:val="center"/>
          </w:tcPr>
          <w:p w14:paraId="57614BC7" w14:textId="16BC80F9" w:rsidR="00EE649A" w:rsidRPr="006218EF" w:rsidRDefault="005C2845"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3</w:t>
            </w:r>
          </w:p>
        </w:tc>
        <w:tc>
          <w:tcPr>
            <w:tcW w:w="1602" w:type="dxa"/>
            <w:vAlign w:val="center"/>
          </w:tcPr>
          <w:p w14:paraId="4AA4F1BA" w14:textId="28ABFF3E" w:rsidR="00EE649A" w:rsidRPr="00BF2CA9" w:rsidRDefault="00EE1ACD"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8</w:t>
            </w:r>
          </w:p>
        </w:tc>
      </w:tr>
      <w:tr w:rsidR="00EE649A" w:rsidRPr="006218EF" w14:paraId="6AF99B3F" w14:textId="77777777" w:rsidTr="00BB2BEC">
        <w:trPr>
          <w:trHeight w:val="283"/>
        </w:trPr>
        <w:tc>
          <w:tcPr>
            <w:tcW w:w="6271" w:type="dxa"/>
            <w:vAlign w:val="center"/>
          </w:tcPr>
          <w:p w14:paraId="337BAAF3" w14:textId="7510D93B" w:rsidR="00EE649A" w:rsidRPr="006218EF" w:rsidRDefault="00EE649A" w:rsidP="00EE649A">
            <w:pPr>
              <w:spacing w:after="0" w:line="240" w:lineRule="auto"/>
              <w:rPr>
                <w:rFonts w:ascii="Arial" w:eastAsia="Calibri" w:hAnsi="Arial" w:cs="Arial"/>
                <w:szCs w:val="24"/>
                <w:highlight w:val="yellow"/>
                <w:lang w:eastAsia="en-US"/>
              </w:rPr>
            </w:pPr>
            <w:r w:rsidRPr="006218EF">
              <w:rPr>
                <w:rFonts w:ascii="Arial" w:eastAsia="Calibri" w:hAnsi="Arial" w:cs="Arial"/>
                <w:szCs w:val="24"/>
                <w:lang w:eastAsia="en-US"/>
              </w:rPr>
              <w:t>liczba raportów</w:t>
            </w:r>
            <w:r w:rsidR="005C2845" w:rsidRPr="006218EF">
              <w:rPr>
                <w:rFonts w:ascii="Arial" w:eastAsia="Calibri" w:hAnsi="Arial" w:cs="Arial"/>
                <w:szCs w:val="24"/>
                <w:lang w:eastAsia="en-US"/>
              </w:rPr>
              <w:t xml:space="preserve"> oraz</w:t>
            </w:r>
            <w:r w:rsidRPr="006218EF">
              <w:rPr>
                <w:rFonts w:ascii="Arial" w:eastAsia="Calibri" w:hAnsi="Arial" w:cs="Arial"/>
                <w:szCs w:val="24"/>
                <w:lang w:eastAsia="en-US"/>
              </w:rPr>
              <w:t xml:space="preserve"> publikacji z badań i analiz dotyczących uzależnień opublikowanych na stronie internetowej ROPS w Lublinie</w:t>
            </w:r>
            <w:r w:rsidRPr="006218EF">
              <w:rPr>
                <w:rFonts w:ascii="Arial" w:eastAsia="Calibri" w:hAnsi="Arial" w:cs="Arial"/>
                <w:szCs w:val="24"/>
                <w:highlight w:val="yellow"/>
                <w:lang w:eastAsia="en-US"/>
              </w:rPr>
              <w:t xml:space="preserve"> </w:t>
            </w:r>
          </w:p>
        </w:tc>
        <w:tc>
          <w:tcPr>
            <w:tcW w:w="1341" w:type="dxa"/>
            <w:vAlign w:val="center"/>
          </w:tcPr>
          <w:p w14:paraId="2A59F51C" w14:textId="58AC9D08" w:rsidR="00EE649A" w:rsidRPr="006218EF" w:rsidRDefault="005C2845" w:rsidP="00EE649A">
            <w:pPr>
              <w:spacing w:after="0" w:line="240" w:lineRule="auto"/>
              <w:jc w:val="center"/>
              <w:rPr>
                <w:rFonts w:ascii="Arial" w:eastAsia="Calibri" w:hAnsi="Arial" w:cs="Arial"/>
                <w:szCs w:val="24"/>
                <w:lang w:eastAsia="en-US"/>
              </w:rPr>
            </w:pPr>
            <w:r w:rsidRPr="006218EF">
              <w:rPr>
                <w:rFonts w:ascii="Arial" w:eastAsia="Calibri" w:hAnsi="Arial" w:cs="Arial"/>
                <w:szCs w:val="24"/>
                <w:lang w:eastAsia="en-US"/>
              </w:rPr>
              <w:t>7</w:t>
            </w:r>
          </w:p>
        </w:tc>
        <w:tc>
          <w:tcPr>
            <w:tcW w:w="1602" w:type="dxa"/>
            <w:vAlign w:val="center"/>
          </w:tcPr>
          <w:p w14:paraId="581CFBED" w14:textId="7FE9C288" w:rsidR="00EE649A" w:rsidRPr="00BF2CA9" w:rsidRDefault="007E1EFD"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11</w:t>
            </w:r>
          </w:p>
        </w:tc>
      </w:tr>
    </w:tbl>
    <w:p w14:paraId="13DED552" w14:textId="15D343EC" w:rsidR="00783678" w:rsidRPr="00783678" w:rsidRDefault="00783678" w:rsidP="00793AFF">
      <w:pPr>
        <w:spacing w:before="120" w:after="0" w:line="360" w:lineRule="auto"/>
        <w:rPr>
          <w:rFonts w:ascii="Arial" w:eastAsia="Calibri" w:hAnsi="Arial" w:cs="Arial"/>
          <w:b/>
          <w:sz w:val="22"/>
          <w:szCs w:val="22"/>
          <w:lang w:eastAsia="en-US"/>
        </w:rPr>
      </w:pPr>
      <w:r w:rsidRPr="00783678">
        <w:rPr>
          <w:rFonts w:ascii="Arial" w:eastAsia="Calibri" w:hAnsi="Arial" w:cs="Arial"/>
          <w:b/>
          <w:sz w:val="22"/>
          <w:szCs w:val="22"/>
          <w:lang w:eastAsia="en-US"/>
        </w:rPr>
        <w:t>Rezultaty</w:t>
      </w:r>
      <w:r w:rsidR="00793AFF">
        <w:rPr>
          <w:rFonts w:ascii="Arial" w:eastAsia="Calibri" w:hAnsi="Arial" w:cs="Arial"/>
          <w:b/>
          <w:sz w:val="22"/>
          <w:szCs w:val="22"/>
          <w:lang w:eastAsia="en-US"/>
        </w:rPr>
        <w:t>:</w:t>
      </w:r>
      <w:r w:rsidRPr="00783678">
        <w:rPr>
          <w:rFonts w:ascii="Arial" w:eastAsia="Calibri" w:hAnsi="Arial" w:cs="Arial"/>
          <w:b/>
          <w:sz w:val="22"/>
          <w:szCs w:val="22"/>
          <w:lang w:eastAsia="en-US"/>
        </w:rPr>
        <w:t xml:space="preserve"> </w:t>
      </w:r>
    </w:p>
    <w:p w14:paraId="66AA5832" w14:textId="3E5470E8" w:rsidR="00783678" w:rsidRPr="00783678" w:rsidRDefault="00783678" w:rsidP="00783678">
      <w:pPr>
        <w:numPr>
          <w:ilvl w:val="0"/>
          <w:numId w:val="33"/>
        </w:numPr>
        <w:spacing w:after="0" w:line="360" w:lineRule="auto"/>
        <w:ind w:left="284" w:hanging="284"/>
        <w:contextualSpacing/>
        <w:rPr>
          <w:rFonts w:ascii="Arial" w:eastAsia="Calibri" w:hAnsi="Arial" w:cs="Arial"/>
          <w:sz w:val="22"/>
          <w:szCs w:val="22"/>
          <w:lang w:eastAsia="en-US"/>
        </w:rPr>
      </w:pPr>
      <w:r w:rsidRPr="00783678">
        <w:rPr>
          <w:rFonts w:ascii="Arial" w:eastAsia="Calibri" w:hAnsi="Arial" w:cs="Arial"/>
          <w:sz w:val="22"/>
          <w:szCs w:val="22"/>
          <w:lang w:eastAsia="en-US"/>
        </w:rPr>
        <w:t xml:space="preserve">Zwiększenie poziomu wiedzy na temat skali zjawiska używania substancji psychoaktywnych w celu planowania i oceny działań z zakresu profilaktyki. </w:t>
      </w:r>
    </w:p>
    <w:p w14:paraId="300652DA" w14:textId="72E7B695" w:rsidR="00783678" w:rsidRPr="00783678" w:rsidRDefault="00783678" w:rsidP="00783678">
      <w:pPr>
        <w:numPr>
          <w:ilvl w:val="0"/>
          <w:numId w:val="33"/>
        </w:numPr>
        <w:spacing w:after="0" w:line="360" w:lineRule="auto"/>
        <w:ind w:left="284" w:hanging="284"/>
        <w:contextualSpacing/>
        <w:rPr>
          <w:rFonts w:ascii="Arial" w:eastAsia="Calibri" w:hAnsi="Arial" w:cs="Arial"/>
          <w:sz w:val="22"/>
          <w:szCs w:val="22"/>
          <w:lang w:eastAsia="en-US"/>
        </w:rPr>
      </w:pPr>
      <w:r w:rsidRPr="00783678">
        <w:rPr>
          <w:rFonts w:ascii="Arial" w:eastAsia="Calibri" w:hAnsi="Arial" w:cs="Arial"/>
          <w:sz w:val="22"/>
          <w:szCs w:val="22"/>
          <w:lang w:eastAsia="en-US"/>
        </w:rPr>
        <w:t xml:space="preserve">Wsparcie informacyjne realizacji wojewódzkiego programu. </w:t>
      </w:r>
    </w:p>
    <w:p w14:paraId="7DA5431E" w14:textId="52A3D9CF" w:rsidR="00783678" w:rsidRPr="00783678" w:rsidRDefault="00783678" w:rsidP="00783678">
      <w:pPr>
        <w:numPr>
          <w:ilvl w:val="0"/>
          <w:numId w:val="33"/>
        </w:numPr>
        <w:spacing w:after="0" w:line="360" w:lineRule="auto"/>
        <w:ind w:left="284" w:hanging="284"/>
        <w:contextualSpacing/>
        <w:rPr>
          <w:rFonts w:ascii="Arial" w:eastAsia="Calibri" w:hAnsi="Arial" w:cs="Arial"/>
          <w:sz w:val="22"/>
          <w:szCs w:val="22"/>
          <w:lang w:eastAsia="en-US"/>
        </w:rPr>
      </w:pPr>
      <w:r w:rsidRPr="00783678">
        <w:rPr>
          <w:rFonts w:ascii="Arial" w:eastAsia="Calibri" w:hAnsi="Arial" w:cs="Arial"/>
          <w:sz w:val="22"/>
          <w:szCs w:val="22"/>
          <w:lang w:eastAsia="en-US"/>
        </w:rPr>
        <w:t>Wzrost liczby publikacji wyników badań, publikacji, ekspertyz naukowych itp. udostępnianych ogółowi społeczeństwa.</w:t>
      </w:r>
    </w:p>
    <w:p w14:paraId="480CD281" w14:textId="13E1A5D7" w:rsidR="00783678" w:rsidRPr="00783678" w:rsidRDefault="00783678" w:rsidP="00783678">
      <w:pPr>
        <w:numPr>
          <w:ilvl w:val="0"/>
          <w:numId w:val="33"/>
        </w:numPr>
        <w:spacing w:after="0" w:line="360" w:lineRule="auto"/>
        <w:ind w:left="284" w:hanging="284"/>
        <w:contextualSpacing/>
        <w:rPr>
          <w:rFonts w:ascii="Arial" w:eastAsia="Calibri" w:hAnsi="Arial" w:cs="Arial"/>
          <w:sz w:val="22"/>
          <w:szCs w:val="22"/>
          <w:lang w:eastAsia="en-US"/>
        </w:rPr>
      </w:pPr>
      <w:r w:rsidRPr="00783678">
        <w:rPr>
          <w:rFonts w:ascii="Arial" w:eastAsia="Calibri" w:hAnsi="Arial" w:cs="Arial"/>
          <w:sz w:val="22"/>
          <w:szCs w:val="22"/>
          <w:lang w:eastAsia="en-US"/>
        </w:rPr>
        <w:t xml:space="preserve">Poprawa współpracy pomiędzy ROPS w Lublinie a innymi JST w zakresie profilaktyki uzależnień. </w:t>
      </w:r>
    </w:p>
    <w:p w14:paraId="2EF47B67" w14:textId="487C5B02" w:rsidR="00783678" w:rsidRPr="00783678" w:rsidRDefault="00783678" w:rsidP="00783678">
      <w:pPr>
        <w:numPr>
          <w:ilvl w:val="0"/>
          <w:numId w:val="33"/>
        </w:numPr>
        <w:spacing w:after="0" w:line="360" w:lineRule="auto"/>
        <w:ind w:left="284" w:hanging="284"/>
        <w:contextualSpacing/>
        <w:rPr>
          <w:rFonts w:ascii="Arial" w:eastAsia="Calibri" w:hAnsi="Arial" w:cs="Arial"/>
          <w:sz w:val="22"/>
          <w:szCs w:val="22"/>
          <w:lang w:eastAsia="en-US"/>
        </w:rPr>
      </w:pPr>
      <w:r w:rsidRPr="00783678">
        <w:rPr>
          <w:rFonts w:ascii="Arial" w:eastAsia="Calibri" w:hAnsi="Arial" w:cs="Arial"/>
          <w:sz w:val="22"/>
          <w:szCs w:val="22"/>
          <w:lang w:eastAsia="en-US"/>
        </w:rPr>
        <w:t>Prowadzenie regularnego monitorowania.</w:t>
      </w:r>
    </w:p>
    <w:p w14:paraId="59495CFC" w14:textId="61E87E3D" w:rsidR="00783678" w:rsidRPr="00783678" w:rsidRDefault="00783678" w:rsidP="00783678">
      <w:pPr>
        <w:numPr>
          <w:ilvl w:val="0"/>
          <w:numId w:val="33"/>
        </w:numPr>
        <w:spacing w:after="240" w:line="360" w:lineRule="auto"/>
        <w:ind w:left="284" w:hanging="284"/>
        <w:rPr>
          <w:rFonts w:ascii="Arial" w:eastAsia="Calibri" w:hAnsi="Arial" w:cs="Arial"/>
          <w:sz w:val="22"/>
          <w:szCs w:val="22"/>
          <w:lang w:eastAsia="en-US"/>
        </w:rPr>
      </w:pPr>
      <w:r w:rsidRPr="00783678">
        <w:rPr>
          <w:rFonts w:ascii="Arial" w:eastAsia="Calibri" w:hAnsi="Arial" w:cs="Arial"/>
          <w:sz w:val="22"/>
          <w:szCs w:val="22"/>
          <w:lang w:eastAsia="en-US"/>
        </w:rPr>
        <w:t>Konsolidacja informacji z różnych źródeł w zakresie uzależnień.</w:t>
      </w:r>
    </w:p>
    <w:p w14:paraId="74E1F159" w14:textId="02B79E87" w:rsidR="00EE649A" w:rsidRPr="006218EF" w:rsidRDefault="00EE649A" w:rsidP="00BF2CA9">
      <w:pPr>
        <w:spacing w:before="240" w:after="240" w:line="360" w:lineRule="auto"/>
        <w:jc w:val="both"/>
        <w:rPr>
          <w:rFonts w:ascii="Arial" w:eastAsia="Calibri" w:hAnsi="Arial" w:cs="Arial"/>
          <w:b/>
          <w:sz w:val="22"/>
          <w:szCs w:val="22"/>
          <w:lang w:eastAsia="en-US"/>
        </w:rPr>
      </w:pPr>
      <w:bookmarkStart w:id="142" w:name="_Hlk111800504"/>
      <w:r w:rsidRPr="006218EF">
        <w:rPr>
          <w:rFonts w:ascii="Arial" w:eastAsia="Calibri" w:hAnsi="Arial" w:cs="Arial"/>
          <w:b/>
          <w:sz w:val="22"/>
          <w:szCs w:val="22"/>
          <w:lang w:eastAsia="en-US"/>
        </w:rPr>
        <w:t>Cel operacyjny 5. Zwiększenie dostępności do systemowego wsparcia</w:t>
      </w:r>
      <w:r w:rsidRPr="006218EF">
        <w:rPr>
          <w:rFonts w:ascii="Arial" w:eastAsia="Calibri" w:hAnsi="Arial" w:cs="Arial"/>
          <w:b/>
          <w:sz w:val="22"/>
          <w:szCs w:val="22"/>
          <w:lang w:eastAsia="en-US"/>
        </w:rPr>
        <w:br/>
        <w:t>w zakresie FAS/FASD prowadzonego przez Regionalny Punkt Diagnozy</w:t>
      </w:r>
      <w:r w:rsidR="002E2C61" w:rsidRPr="006218EF">
        <w:rPr>
          <w:rFonts w:ascii="Arial" w:eastAsia="Calibri" w:hAnsi="Arial" w:cs="Arial"/>
          <w:b/>
          <w:sz w:val="22"/>
          <w:szCs w:val="22"/>
          <w:lang w:eastAsia="en-US"/>
        </w:rPr>
        <w:t xml:space="preserve"> </w:t>
      </w:r>
      <w:r w:rsidRPr="006218EF">
        <w:rPr>
          <w:rFonts w:ascii="Arial" w:eastAsia="Calibri" w:hAnsi="Arial" w:cs="Arial"/>
          <w:b/>
          <w:sz w:val="22"/>
          <w:szCs w:val="22"/>
          <w:lang w:eastAsia="en-US"/>
        </w:rPr>
        <w:t>i Terapii FAS/FASD w Lublinie</w:t>
      </w:r>
    </w:p>
    <w:p w14:paraId="3FB8914B" w14:textId="1F541033" w:rsidR="00EE649A" w:rsidRPr="006218EF" w:rsidRDefault="00EE649A" w:rsidP="002E2C61">
      <w:pPr>
        <w:spacing w:after="0" w:line="360" w:lineRule="auto"/>
        <w:jc w:val="both"/>
        <w:rPr>
          <w:rFonts w:ascii="Arial" w:eastAsia="Calibri" w:hAnsi="Arial" w:cs="Arial"/>
          <w:sz w:val="22"/>
          <w:szCs w:val="22"/>
          <w:lang w:eastAsia="en-US"/>
        </w:rPr>
      </w:pPr>
      <w:r w:rsidRPr="006218EF">
        <w:rPr>
          <w:rFonts w:ascii="Arial" w:eastAsia="Calibri" w:hAnsi="Arial" w:cs="Arial"/>
          <w:sz w:val="22"/>
          <w:szCs w:val="22"/>
          <w:lang w:eastAsia="en-US"/>
        </w:rPr>
        <w:t>Opis działań:</w:t>
      </w:r>
    </w:p>
    <w:p w14:paraId="5E6138B8" w14:textId="65501A81" w:rsidR="002E2C61" w:rsidRPr="006218EF" w:rsidRDefault="00EE649A" w:rsidP="000B5A16">
      <w:pPr>
        <w:pStyle w:val="Akapitzlist"/>
        <w:numPr>
          <w:ilvl w:val="1"/>
          <w:numId w:val="36"/>
        </w:numPr>
        <w:spacing w:after="0" w:line="360" w:lineRule="auto"/>
        <w:ind w:left="993" w:hanging="567"/>
        <w:jc w:val="both"/>
        <w:rPr>
          <w:rFonts w:ascii="Arial" w:eastAsia="Calibri" w:hAnsi="Arial" w:cs="Arial"/>
          <w:bCs/>
          <w:sz w:val="22"/>
          <w:szCs w:val="22"/>
          <w:lang w:eastAsia="en-US"/>
        </w:rPr>
      </w:pPr>
      <w:r w:rsidRPr="006218EF">
        <w:rPr>
          <w:rFonts w:ascii="Arial" w:eastAsia="Calibri" w:hAnsi="Arial" w:cs="Arial"/>
          <w:bCs/>
          <w:sz w:val="22"/>
          <w:szCs w:val="22"/>
          <w:lang w:eastAsia="en-US"/>
        </w:rPr>
        <w:t>Organizacja i/lub uczestnictwo w interdyscyplinarnych spotkaniach m.in.: konferencjach, szkoleniach, seminariach, pracach grup roboczych dotyczących FAS/FASD dla profesjonalistów, m.in. pracowników JST, pracowników służby zdrowia, pracowników socjalnych, nauczycieli, pedagogów, pracowników świetlic</w:t>
      </w:r>
      <w:r w:rsidR="002A58FF" w:rsidRPr="006218EF">
        <w:rPr>
          <w:rFonts w:ascii="Arial" w:eastAsia="Calibri" w:hAnsi="Arial" w:cs="Arial"/>
          <w:bCs/>
          <w:sz w:val="22"/>
          <w:szCs w:val="22"/>
          <w:lang w:eastAsia="en-US"/>
        </w:rPr>
        <w:br/>
      </w:r>
      <w:r w:rsidRPr="006218EF">
        <w:rPr>
          <w:rFonts w:ascii="Arial" w:eastAsia="Calibri" w:hAnsi="Arial" w:cs="Arial"/>
          <w:bCs/>
          <w:sz w:val="22"/>
          <w:szCs w:val="22"/>
          <w:lang w:eastAsia="en-US"/>
        </w:rPr>
        <w:t>z</w:t>
      </w:r>
      <w:r w:rsidR="002A58FF" w:rsidRPr="006218EF">
        <w:rPr>
          <w:rFonts w:ascii="Arial" w:eastAsia="Calibri" w:hAnsi="Arial" w:cs="Arial"/>
          <w:bCs/>
          <w:sz w:val="22"/>
          <w:szCs w:val="22"/>
          <w:lang w:eastAsia="en-US"/>
        </w:rPr>
        <w:t xml:space="preserve"> </w:t>
      </w:r>
      <w:r w:rsidRPr="006218EF">
        <w:rPr>
          <w:rFonts w:ascii="Arial" w:eastAsia="Calibri" w:hAnsi="Arial" w:cs="Arial"/>
          <w:bCs/>
          <w:sz w:val="22"/>
          <w:szCs w:val="22"/>
          <w:lang w:eastAsia="en-US"/>
        </w:rPr>
        <w:t>programem socjoterapeutycznym i opiekuńczo-wychowawczym.</w:t>
      </w:r>
    </w:p>
    <w:p w14:paraId="0A690400" w14:textId="3389C687" w:rsidR="002E2C61" w:rsidRPr="006218EF" w:rsidRDefault="00EE649A" w:rsidP="000B5A16">
      <w:pPr>
        <w:pStyle w:val="Akapitzlist"/>
        <w:numPr>
          <w:ilvl w:val="1"/>
          <w:numId w:val="36"/>
        </w:numPr>
        <w:spacing w:after="0" w:line="360" w:lineRule="auto"/>
        <w:ind w:left="993" w:hanging="567"/>
        <w:jc w:val="both"/>
        <w:rPr>
          <w:rFonts w:ascii="Arial" w:eastAsia="Calibri" w:hAnsi="Arial" w:cs="Arial"/>
          <w:bCs/>
          <w:sz w:val="22"/>
          <w:szCs w:val="22"/>
          <w:lang w:eastAsia="en-US"/>
        </w:rPr>
      </w:pPr>
      <w:r w:rsidRPr="006218EF">
        <w:rPr>
          <w:rFonts w:ascii="Arial" w:eastAsia="Calibri" w:hAnsi="Arial" w:cs="Arial"/>
          <w:bCs/>
          <w:sz w:val="22"/>
          <w:szCs w:val="22"/>
          <w:lang w:eastAsia="en-US"/>
        </w:rPr>
        <w:t>Prowadzenie działalności edukacyjnej i informacyjnej dotyczącej problematyki FAS/</w:t>
      </w:r>
      <w:r w:rsidRPr="006218EF">
        <w:rPr>
          <w:rFonts w:ascii="Arial" w:eastAsia="Calibri" w:hAnsi="Arial" w:cs="Arial"/>
          <w:bCs/>
          <w:color w:val="538135" w:themeColor="accent6" w:themeShade="BF"/>
          <w:sz w:val="22"/>
          <w:szCs w:val="22"/>
          <w:lang w:eastAsia="en-US"/>
        </w:rPr>
        <w:t xml:space="preserve"> </w:t>
      </w:r>
      <w:r w:rsidRPr="006218EF">
        <w:rPr>
          <w:rFonts w:ascii="Arial" w:eastAsia="Calibri" w:hAnsi="Arial" w:cs="Arial"/>
          <w:bCs/>
          <w:sz w:val="22"/>
          <w:szCs w:val="22"/>
          <w:lang w:eastAsia="en-US"/>
        </w:rPr>
        <w:t>FASD zgodnie z aktualnym stanem wiedzy naukowej, w tym: profilaktyka, edukacja zdrowotna, kampanie informacyjne, społeczne na temat zagrożeń związanych</w:t>
      </w:r>
      <w:r w:rsidR="002A58FF" w:rsidRPr="006218EF">
        <w:rPr>
          <w:rFonts w:ascii="Arial" w:eastAsia="Calibri" w:hAnsi="Arial" w:cs="Arial"/>
          <w:bCs/>
          <w:sz w:val="22"/>
          <w:szCs w:val="22"/>
          <w:lang w:eastAsia="en-US"/>
        </w:rPr>
        <w:br/>
      </w:r>
      <w:r w:rsidRPr="006218EF">
        <w:rPr>
          <w:rFonts w:ascii="Arial" w:eastAsia="Calibri" w:hAnsi="Arial" w:cs="Arial"/>
          <w:bCs/>
          <w:sz w:val="22"/>
          <w:szCs w:val="22"/>
          <w:lang w:eastAsia="en-US"/>
        </w:rPr>
        <w:t>z</w:t>
      </w:r>
      <w:r w:rsidR="002A58FF" w:rsidRPr="006218EF">
        <w:rPr>
          <w:rFonts w:ascii="Arial" w:eastAsia="Calibri" w:hAnsi="Arial" w:cs="Arial"/>
          <w:bCs/>
          <w:sz w:val="22"/>
          <w:szCs w:val="22"/>
          <w:lang w:eastAsia="en-US"/>
        </w:rPr>
        <w:t xml:space="preserve"> </w:t>
      </w:r>
      <w:r w:rsidRPr="006218EF">
        <w:rPr>
          <w:rFonts w:ascii="Arial" w:eastAsia="Calibri" w:hAnsi="Arial" w:cs="Arial"/>
          <w:bCs/>
          <w:sz w:val="22"/>
          <w:szCs w:val="22"/>
          <w:lang w:eastAsia="en-US"/>
        </w:rPr>
        <w:t>piciem alkoholu przez kobiety w ciąży.</w:t>
      </w:r>
    </w:p>
    <w:p w14:paraId="58C84268" w14:textId="77777777" w:rsidR="002E2C61" w:rsidRPr="006218EF" w:rsidRDefault="00EE649A" w:rsidP="000B5A16">
      <w:pPr>
        <w:pStyle w:val="Akapitzlist"/>
        <w:numPr>
          <w:ilvl w:val="1"/>
          <w:numId w:val="36"/>
        </w:numPr>
        <w:spacing w:after="0" w:line="360" w:lineRule="auto"/>
        <w:ind w:left="993" w:hanging="567"/>
        <w:jc w:val="both"/>
        <w:rPr>
          <w:rFonts w:ascii="Arial" w:eastAsia="Calibri" w:hAnsi="Arial" w:cs="Arial"/>
          <w:bCs/>
          <w:sz w:val="22"/>
          <w:szCs w:val="22"/>
          <w:lang w:eastAsia="en-US"/>
        </w:rPr>
      </w:pPr>
      <w:r w:rsidRPr="006218EF">
        <w:rPr>
          <w:rFonts w:ascii="Arial" w:eastAsiaTheme="minorHAnsi" w:hAnsi="Arial" w:cs="Arial"/>
          <w:sz w:val="22"/>
          <w:szCs w:val="22"/>
          <w:lang w:eastAsia="en-US"/>
        </w:rPr>
        <w:lastRenderedPageBreak/>
        <w:t>Prowadzenie diagnozy oraz terapii FAS/FASD zgodnie z aktualnym stanem wiedzy naukowej.</w:t>
      </w:r>
    </w:p>
    <w:p w14:paraId="448053BC" w14:textId="1A6397AB" w:rsidR="002E2C61" w:rsidRPr="006218EF" w:rsidRDefault="00EE649A" w:rsidP="000B5A16">
      <w:pPr>
        <w:pStyle w:val="Akapitzlist"/>
        <w:numPr>
          <w:ilvl w:val="1"/>
          <w:numId w:val="36"/>
        </w:numPr>
        <w:spacing w:after="0" w:line="360" w:lineRule="auto"/>
        <w:ind w:left="993" w:hanging="567"/>
        <w:jc w:val="both"/>
        <w:rPr>
          <w:rFonts w:ascii="Arial" w:eastAsia="Calibri" w:hAnsi="Arial" w:cs="Arial"/>
          <w:bCs/>
          <w:sz w:val="22"/>
          <w:szCs w:val="22"/>
          <w:lang w:eastAsia="en-US"/>
        </w:rPr>
      </w:pPr>
      <w:r w:rsidRPr="006218EF">
        <w:rPr>
          <w:rFonts w:ascii="Arial" w:eastAsiaTheme="minorHAnsi" w:hAnsi="Arial" w:cs="Arial"/>
          <w:sz w:val="22"/>
          <w:szCs w:val="22"/>
          <w:lang w:eastAsia="en-US"/>
        </w:rPr>
        <w:t xml:space="preserve">Prowadzenie grup psychoedukacyjnych oraz grup wsparcia dla rodziców </w:t>
      </w:r>
      <w:r w:rsidR="000837AD">
        <w:rPr>
          <w:rFonts w:ascii="Arial" w:eastAsiaTheme="minorHAnsi" w:hAnsi="Arial" w:cs="Arial"/>
          <w:sz w:val="22"/>
          <w:szCs w:val="22"/>
          <w:lang w:eastAsia="en-US"/>
        </w:rPr>
        <w:br/>
      </w:r>
      <w:r w:rsidRPr="006218EF">
        <w:rPr>
          <w:rFonts w:ascii="Arial" w:eastAsiaTheme="minorHAnsi" w:hAnsi="Arial" w:cs="Arial"/>
          <w:sz w:val="22"/>
          <w:szCs w:val="22"/>
          <w:lang w:eastAsia="en-US"/>
        </w:rPr>
        <w:t>i opiekunów w zakresie FAS/FASD.</w:t>
      </w:r>
    </w:p>
    <w:p w14:paraId="6D01A530" w14:textId="08ABDE6B" w:rsidR="00EE649A" w:rsidRPr="006218EF" w:rsidRDefault="00EE649A" w:rsidP="00783678">
      <w:pPr>
        <w:pStyle w:val="Akapitzlist"/>
        <w:numPr>
          <w:ilvl w:val="1"/>
          <w:numId w:val="36"/>
        </w:numPr>
        <w:spacing w:after="0" w:line="360" w:lineRule="auto"/>
        <w:ind w:left="992" w:hanging="567"/>
        <w:jc w:val="both"/>
        <w:rPr>
          <w:rFonts w:ascii="Arial" w:eastAsia="Calibri" w:hAnsi="Arial" w:cs="Arial"/>
          <w:bCs/>
          <w:sz w:val="22"/>
          <w:szCs w:val="22"/>
          <w:lang w:eastAsia="en-US"/>
        </w:rPr>
      </w:pPr>
      <w:r w:rsidRPr="006218EF">
        <w:rPr>
          <w:rFonts w:ascii="Arial" w:eastAsiaTheme="minorHAnsi" w:hAnsi="Arial" w:cs="Arial"/>
          <w:sz w:val="22"/>
          <w:szCs w:val="22"/>
          <w:lang w:eastAsia="en-US"/>
        </w:rPr>
        <w:t xml:space="preserve">Wspieranie zespołu diagnostyczno-terapeutycznego RPDiT FAS/FASD. </w:t>
      </w:r>
    </w:p>
    <w:tbl>
      <w:tblPr>
        <w:tblStyle w:val="Tabela-Siatka42"/>
        <w:tblW w:w="0" w:type="auto"/>
        <w:tblLook w:val="04A0" w:firstRow="1" w:lastRow="0" w:firstColumn="1" w:lastColumn="0" w:noHBand="0" w:noVBand="1"/>
        <w:tblCaption w:val="wskażniki i rezultaty dla celu 4"/>
        <w:tblDescription w:val="wskażniki bazowe i docelowe oraz rezultaty dla celu 4"/>
      </w:tblPr>
      <w:tblGrid>
        <w:gridCol w:w="6285"/>
        <w:gridCol w:w="1334"/>
        <w:gridCol w:w="1586"/>
      </w:tblGrid>
      <w:tr w:rsidR="00EE649A" w:rsidRPr="006218EF" w14:paraId="68C924F3" w14:textId="77777777" w:rsidTr="003C4F55">
        <w:trPr>
          <w:trHeight w:val="283"/>
          <w:tblHeader/>
        </w:trPr>
        <w:tc>
          <w:tcPr>
            <w:tcW w:w="6379" w:type="dxa"/>
            <w:shd w:val="clear" w:color="auto" w:fill="auto"/>
            <w:vAlign w:val="center"/>
          </w:tcPr>
          <w:p w14:paraId="732B1FDD" w14:textId="19889AEC" w:rsidR="00EE649A" w:rsidRPr="006218EF" w:rsidRDefault="00EE1ACD" w:rsidP="00EE649A">
            <w:pPr>
              <w:spacing w:after="0"/>
              <w:rPr>
                <w:rFonts w:ascii="Arial" w:eastAsia="Calibri" w:hAnsi="Arial" w:cs="Arial"/>
                <w:b/>
                <w:szCs w:val="24"/>
                <w:lang w:eastAsia="en-US"/>
              </w:rPr>
            </w:pPr>
            <w:r w:rsidRPr="006218EF">
              <w:rPr>
                <w:rFonts w:ascii="Arial" w:eastAsia="Calibri" w:hAnsi="Arial" w:cs="Arial"/>
                <w:sz w:val="14"/>
                <w:szCs w:val="24"/>
                <w:lang w:eastAsia="en-US"/>
              </w:rPr>
              <w:t>`</w:t>
            </w:r>
            <w:r w:rsidR="00EE649A" w:rsidRPr="006218EF">
              <w:rPr>
                <w:rFonts w:ascii="Arial" w:eastAsia="Calibri" w:hAnsi="Arial" w:cs="Arial"/>
                <w:sz w:val="14"/>
                <w:szCs w:val="24"/>
                <w:lang w:eastAsia="en-US"/>
              </w:rPr>
              <w:br w:type="page"/>
            </w:r>
            <w:r w:rsidR="00EE649A" w:rsidRPr="006218EF">
              <w:rPr>
                <w:rFonts w:ascii="Arial" w:eastAsia="Calibri" w:hAnsi="Arial" w:cs="Arial"/>
                <w:b/>
                <w:szCs w:val="24"/>
                <w:lang w:eastAsia="en-US"/>
              </w:rPr>
              <w:t>Wskaźniki:</w:t>
            </w:r>
          </w:p>
        </w:tc>
        <w:tc>
          <w:tcPr>
            <w:tcW w:w="1341" w:type="dxa"/>
            <w:shd w:val="clear" w:color="auto" w:fill="auto"/>
            <w:vAlign w:val="center"/>
          </w:tcPr>
          <w:p w14:paraId="5872642F" w14:textId="77777777" w:rsidR="00EE649A" w:rsidRPr="006218EF" w:rsidRDefault="00EE649A" w:rsidP="00EE649A">
            <w:pPr>
              <w:spacing w:after="0" w:line="240" w:lineRule="auto"/>
              <w:jc w:val="center"/>
              <w:rPr>
                <w:rFonts w:ascii="Arial" w:eastAsia="Calibri" w:hAnsi="Arial" w:cs="Arial"/>
                <w:b/>
                <w:szCs w:val="24"/>
                <w:lang w:eastAsia="en-US"/>
              </w:rPr>
            </w:pPr>
            <w:r w:rsidRPr="006218EF">
              <w:rPr>
                <w:rFonts w:ascii="Arial" w:eastAsia="Calibri" w:hAnsi="Arial" w:cs="Arial"/>
                <w:b/>
                <w:szCs w:val="24"/>
                <w:lang w:eastAsia="en-US"/>
              </w:rPr>
              <w:t>Wskaźnik bazowy</w:t>
            </w:r>
          </w:p>
        </w:tc>
        <w:tc>
          <w:tcPr>
            <w:tcW w:w="1602" w:type="dxa"/>
            <w:shd w:val="clear" w:color="auto" w:fill="auto"/>
            <w:vAlign w:val="center"/>
          </w:tcPr>
          <w:p w14:paraId="377A4581" w14:textId="77777777" w:rsidR="00EE649A" w:rsidRPr="006218EF" w:rsidRDefault="00EE649A" w:rsidP="00EE649A">
            <w:pPr>
              <w:spacing w:after="0" w:line="240" w:lineRule="auto"/>
              <w:jc w:val="center"/>
              <w:rPr>
                <w:rFonts w:ascii="Arial" w:eastAsia="Calibri" w:hAnsi="Arial" w:cs="Arial"/>
                <w:b/>
                <w:szCs w:val="24"/>
                <w:lang w:eastAsia="en-US"/>
              </w:rPr>
            </w:pPr>
            <w:r w:rsidRPr="006218EF">
              <w:rPr>
                <w:rFonts w:ascii="Arial" w:eastAsia="Calibri" w:hAnsi="Arial" w:cs="Arial"/>
                <w:b/>
                <w:szCs w:val="24"/>
                <w:lang w:eastAsia="en-US"/>
              </w:rPr>
              <w:t>Wskaźnik docelowy</w:t>
            </w:r>
          </w:p>
        </w:tc>
      </w:tr>
      <w:tr w:rsidR="00EE649A" w:rsidRPr="006218EF" w14:paraId="177665FF" w14:textId="77777777" w:rsidTr="00BB2BEC">
        <w:trPr>
          <w:trHeight w:val="283"/>
        </w:trPr>
        <w:tc>
          <w:tcPr>
            <w:tcW w:w="6379" w:type="dxa"/>
            <w:vAlign w:val="center"/>
          </w:tcPr>
          <w:p w14:paraId="079B7C3C"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szkoleń/ konferencji/seminariów dla profesjonalistów</w:t>
            </w:r>
          </w:p>
        </w:tc>
        <w:tc>
          <w:tcPr>
            <w:tcW w:w="1341" w:type="dxa"/>
            <w:vAlign w:val="center"/>
          </w:tcPr>
          <w:p w14:paraId="72F9CA3C" w14:textId="5FB9A751"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13</w:t>
            </w:r>
          </w:p>
        </w:tc>
        <w:tc>
          <w:tcPr>
            <w:tcW w:w="1602" w:type="dxa"/>
            <w:vAlign w:val="center"/>
          </w:tcPr>
          <w:p w14:paraId="73D041BA" w14:textId="4C7B195D" w:rsidR="00EE649A" w:rsidRPr="00BF2CA9" w:rsidRDefault="000535E2"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40</w:t>
            </w:r>
          </w:p>
        </w:tc>
      </w:tr>
      <w:tr w:rsidR="00EE649A" w:rsidRPr="006218EF" w14:paraId="24506660" w14:textId="77777777" w:rsidTr="00BB2BEC">
        <w:trPr>
          <w:trHeight w:val="283"/>
        </w:trPr>
        <w:tc>
          <w:tcPr>
            <w:tcW w:w="6379" w:type="dxa"/>
            <w:vAlign w:val="center"/>
          </w:tcPr>
          <w:p w14:paraId="3433B0FE"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profesjonalistów uczestniczących w</w:t>
            </w:r>
            <w:r w:rsidRPr="006218EF">
              <w:rPr>
                <w:rFonts w:ascii="Arial" w:eastAsia="Calibri" w:hAnsi="Arial" w:cs="Arial"/>
                <w:szCs w:val="24"/>
                <w:u w:val="single"/>
                <w:lang w:eastAsia="en-US"/>
              </w:rPr>
              <w:t xml:space="preserve"> </w:t>
            </w:r>
            <w:r w:rsidRPr="006218EF">
              <w:rPr>
                <w:rFonts w:ascii="Arial" w:eastAsia="Calibri" w:hAnsi="Arial" w:cs="Arial"/>
                <w:szCs w:val="24"/>
                <w:lang w:eastAsia="en-US"/>
              </w:rPr>
              <w:t xml:space="preserve"> szkoleniach/konferencjach/seminariach</w:t>
            </w:r>
          </w:p>
        </w:tc>
        <w:tc>
          <w:tcPr>
            <w:tcW w:w="1341" w:type="dxa"/>
            <w:vAlign w:val="center"/>
          </w:tcPr>
          <w:p w14:paraId="3E19D372" w14:textId="3FA492AC"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135</w:t>
            </w:r>
          </w:p>
        </w:tc>
        <w:tc>
          <w:tcPr>
            <w:tcW w:w="1602" w:type="dxa"/>
            <w:vAlign w:val="center"/>
          </w:tcPr>
          <w:p w14:paraId="7FD187B7" w14:textId="100FB396" w:rsidR="00EE649A" w:rsidRPr="00BF2CA9" w:rsidRDefault="000535E2"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400</w:t>
            </w:r>
          </w:p>
        </w:tc>
      </w:tr>
      <w:tr w:rsidR="00EE649A" w:rsidRPr="006218EF" w14:paraId="606B1767" w14:textId="77777777" w:rsidTr="00BB2BEC">
        <w:trPr>
          <w:trHeight w:val="283"/>
        </w:trPr>
        <w:tc>
          <w:tcPr>
            <w:tcW w:w="6379" w:type="dxa"/>
            <w:vAlign w:val="center"/>
          </w:tcPr>
          <w:p w14:paraId="3B74441F"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pozostałych interdyscyplinarnych spotkań dla profesjonalistów w ramach współpracy pomiędzy instytucjami i podmiotami realizującymi zadania z zakresu FAS/FASD m.in. grupy robocze, wizyty studyjne</w:t>
            </w:r>
          </w:p>
        </w:tc>
        <w:tc>
          <w:tcPr>
            <w:tcW w:w="1341" w:type="dxa"/>
            <w:vAlign w:val="center"/>
          </w:tcPr>
          <w:p w14:paraId="76662B88" w14:textId="1A777D1A"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24</w:t>
            </w:r>
          </w:p>
        </w:tc>
        <w:tc>
          <w:tcPr>
            <w:tcW w:w="1602" w:type="dxa"/>
            <w:vAlign w:val="center"/>
          </w:tcPr>
          <w:p w14:paraId="48A0EB2E" w14:textId="235375C1" w:rsidR="00EE649A" w:rsidRPr="00BF2CA9" w:rsidRDefault="000535E2"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80</w:t>
            </w:r>
          </w:p>
        </w:tc>
      </w:tr>
      <w:tr w:rsidR="00EE649A" w:rsidRPr="006218EF" w14:paraId="01462D8F" w14:textId="77777777" w:rsidTr="00BB2BEC">
        <w:trPr>
          <w:trHeight w:val="283"/>
        </w:trPr>
        <w:tc>
          <w:tcPr>
            <w:tcW w:w="6379" w:type="dxa"/>
            <w:vAlign w:val="center"/>
          </w:tcPr>
          <w:p w14:paraId="076DC681"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działań edukacyjno-informacyjnych realizowanych przez RPDiT FAS/FASD</w:t>
            </w:r>
          </w:p>
        </w:tc>
        <w:tc>
          <w:tcPr>
            <w:tcW w:w="1341" w:type="dxa"/>
            <w:vAlign w:val="center"/>
          </w:tcPr>
          <w:p w14:paraId="1964EE8D" w14:textId="2B31B1C4"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24</w:t>
            </w:r>
          </w:p>
        </w:tc>
        <w:tc>
          <w:tcPr>
            <w:tcW w:w="1602" w:type="dxa"/>
            <w:vAlign w:val="center"/>
          </w:tcPr>
          <w:p w14:paraId="502046BA" w14:textId="3D720E12" w:rsidR="00EE649A" w:rsidRPr="00BF2CA9" w:rsidRDefault="000535E2"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80</w:t>
            </w:r>
          </w:p>
        </w:tc>
      </w:tr>
      <w:tr w:rsidR="00EE649A" w:rsidRPr="006218EF" w14:paraId="7F5842A1" w14:textId="77777777" w:rsidTr="00BB2BEC">
        <w:trPr>
          <w:trHeight w:val="283"/>
        </w:trPr>
        <w:tc>
          <w:tcPr>
            <w:tcW w:w="6379" w:type="dxa"/>
            <w:vAlign w:val="center"/>
          </w:tcPr>
          <w:p w14:paraId="7C4E6E35"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 xml:space="preserve">liczba upowszechnionych/udostępnionych informacji (m.in. komunikatów, ogłoszeń, podstron, kampanii społecznych, informacyjnych) </w:t>
            </w:r>
          </w:p>
        </w:tc>
        <w:tc>
          <w:tcPr>
            <w:tcW w:w="1341" w:type="dxa"/>
            <w:vAlign w:val="center"/>
          </w:tcPr>
          <w:p w14:paraId="67E6EE59" w14:textId="65BD2EFA"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14</w:t>
            </w:r>
          </w:p>
        </w:tc>
        <w:tc>
          <w:tcPr>
            <w:tcW w:w="1602" w:type="dxa"/>
            <w:vAlign w:val="center"/>
          </w:tcPr>
          <w:p w14:paraId="2152C4E5" w14:textId="252D611B" w:rsidR="00EE649A" w:rsidRPr="00BF2CA9" w:rsidRDefault="000535E2"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40</w:t>
            </w:r>
          </w:p>
        </w:tc>
      </w:tr>
      <w:tr w:rsidR="00EE649A" w:rsidRPr="006218EF" w14:paraId="68E08D24" w14:textId="77777777" w:rsidTr="00BB2BEC">
        <w:trPr>
          <w:trHeight w:val="283"/>
        </w:trPr>
        <w:tc>
          <w:tcPr>
            <w:tcW w:w="6379" w:type="dxa"/>
            <w:vAlign w:val="center"/>
          </w:tcPr>
          <w:p w14:paraId="78011897" w14:textId="77777777" w:rsidR="00EE649A" w:rsidRPr="006218EF" w:rsidRDefault="00EE649A" w:rsidP="00EE649A">
            <w:pPr>
              <w:spacing w:after="0" w:line="240" w:lineRule="auto"/>
              <w:rPr>
                <w:rFonts w:ascii="Arial" w:eastAsia="Calibri" w:hAnsi="Arial" w:cs="Arial"/>
                <w:szCs w:val="24"/>
                <w:highlight w:val="yellow"/>
                <w:lang w:eastAsia="en-US"/>
              </w:rPr>
            </w:pPr>
            <w:r w:rsidRPr="006218EF">
              <w:rPr>
                <w:rFonts w:ascii="Arial" w:eastAsia="Calibri" w:hAnsi="Arial" w:cs="Arial"/>
                <w:szCs w:val="24"/>
                <w:lang w:eastAsia="en-US"/>
              </w:rPr>
              <w:t>liczba podmiotów, które otrzymały materiały</w:t>
            </w:r>
            <w:r w:rsidRPr="006218EF">
              <w:rPr>
                <w:rFonts w:asciiTheme="minorHAnsi" w:eastAsiaTheme="minorHAnsi" w:hAnsiTheme="minorHAnsi" w:cstheme="minorBidi"/>
                <w:sz w:val="24"/>
                <w:szCs w:val="24"/>
                <w:lang w:eastAsia="en-US"/>
              </w:rPr>
              <w:t xml:space="preserve"> </w:t>
            </w:r>
            <w:r w:rsidRPr="006218EF">
              <w:rPr>
                <w:rFonts w:ascii="Arial" w:eastAsia="Calibri" w:hAnsi="Arial" w:cs="Arial"/>
                <w:szCs w:val="24"/>
                <w:lang w:eastAsia="en-US"/>
              </w:rPr>
              <w:t>informacyjno-edukacyjne</w:t>
            </w:r>
          </w:p>
        </w:tc>
        <w:tc>
          <w:tcPr>
            <w:tcW w:w="1341" w:type="dxa"/>
            <w:vAlign w:val="center"/>
          </w:tcPr>
          <w:p w14:paraId="5D194DAB" w14:textId="4ADF0433"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2 318</w:t>
            </w:r>
          </w:p>
        </w:tc>
        <w:tc>
          <w:tcPr>
            <w:tcW w:w="1602" w:type="dxa"/>
            <w:vAlign w:val="center"/>
          </w:tcPr>
          <w:p w14:paraId="2EC579DB" w14:textId="621F7BD3" w:rsidR="00EE649A" w:rsidRPr="00BF2CA9" w:rsidRDefault="000535E2"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7 0</w:t>
            </w:r>
            <w:r w:rsidR="003B09A8" w:rsidRPr="00BF2CA9">
              <w:rPr>
                <w:rFonts w:ascii="Arial" w:eastAsia="Calibri" w:hAnsi="Arial" w:cs="Arial"/>
                <w:szCs w:val="24"/>
                <w:lang w:eastAsia="en-US"/>
              </w:rPr>
              <w:t>00</w:t>
            </w:r>
          </w:p>
        </w:tc>
      </w:tr>
      <w:tr w:rsidR="00EE649A" w:rsidRPr="006218EF" w14:paraId="48881637" w14:textId="77777777" w:rsidTr="00BB2BEC">
        <w:trPr>
          <w:trHeight w:val="283"/>
        </w:trPr>
        <w:tc>
          <w:tcPr>
            <w:tcW w:w="6379" w:type="dxa"/>
            <w:vAlign w:val="center"/>
          </w:tcPr>
          <w:p w14:paraId="09937BF8"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osób zgłoszonych do diagnozy</w:t>
            </w:r>
          </w:p>
        </w:tc>
        <w:tc>
          <w:tcPr>
            <w:tcW w:w="1341" w:type="dxa"/>
            <w:vAlign w:val="center"/>
          </w:tcPr>
          <w:p w14:paraId="7A077D0E" w14:textId="66C7B7E6"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59</w:t>
            </w:r>
          </w:p>
        </w:tc>
        <w:tc>
          <w:tcPr>
            <w:tcW w:w="1602" w:type="dxa"/>
            <w:vAlign w:val="center"/>
          </w:tcPr>
          <w:p w14:paraId="0C55897C" w14:textId="79C62372"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400</w:t>
            </w:r>
          </w:p>
        </w:tc>
      </w:tr>
      <w:tr w:rsidR="00EE649A" w:rsidRPr="006218EF" w14:paraId="1979D9E7" w14:textId="77777777" w:rsidTr="00BB2BEC">
        <w:trPr>
          <w:trHeight w:val="283"/>
        </w:trPr>
        <w:tc>
          <w:tcPr>
            <w:tcW w:w="6379" w:type="dxa"/>
            <w:vAlign w:val="center"/>
          </w:tcPr>
          <w:p w14:paraId="27C9105A" w14:textId="77777777" w:rsidR="00EE649A" w:rsidRPr="006218EF" w:rsidRDefault="00EE649A" w:rsidP="00EE649A">
            <w:pPr>
              <w:spacing w:after="0" w:line="240" w:lineRule="auto"/>
              <w:rPr>
                <w:rFonts w:ascii="Arial" w:eastAsia="Calibri" w:hAnsi="Arial" w:cs="Arial"/>
                <w:bCs/>
                <w:highlight w:val="yellow"/>
                <w:lang w:eastAsia="en-US"/>
              </w:rPr>
            </w:pPr>
            <w:r w:rsidRPr="006218EF">
              <w:rPr>
                <w:rFonts w:ascii="Arial" w:eastAsia="Calibri" w:hAnsi="Arial" w:cs="Arial"/>
                <w:bCs/>
                <w:lang w:eastAsia="en-US"/>
              </w:rPr>
              <w:t>liczba zakończonych diagnoz</w:t>
            </w:r>
          </w:p>
        </w:tc>
        <w:tc>
          <w:tcPr>
            <w:tcW w:w="1341" w:type="dxa"/>
            <w:vAlign w:val="center"/>
          </w:tcPr>
          <w:p w14:paraId="67851466" w14:textId="2F72ADE8"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25</w:t>
            </w:r>
          </w:p>
        </w:tc>
        <w:tc>
          <w:tcPr>
            <w:tcW w:w="1602" w:type="dxa"/>
            <w:vAlign w:val="center"/>
          </w:tcPr>
          <w:p w14:paraId="776C86BC" w14:textId="56BAF11D"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250</w:t>
            </w:r>
          </w:p>
        </w:tc>
      </w:tr>
      <w:tr w:rsidR="00EE649A" w:rsidRPr="006218EF" w14:paraId="52048630" w14:textId="77777777" w:rsidTr="00BB2BEC">
        <w:trPr>
          <w:trHeight w:val="283"/>
        </w:trPr>
        <w:tc>
          <w:tcPr>
            <w:tcW w:w="6379" w:type="dxa"/>
            <w:vAlign w:val="center"/>
          </w:tcPr>
          <w:p w14:paraId="72A93347" w14:textId="77777777" w:rsidR="00EE649A" w:rsidRPr="006218EF" w:rsidRDefault="00EE649A" w:rsidP="00EE649A">
            <w:pPr>
              <w:spacing w:after="0" w:line="240" w:lineRule="auto"/>
              <w:rPr>
                <w:rFonts w:ascii="Arial" w:eastAsia="Calibri" w:hAnsi="Arial" w:cs="Arial"/>
                <w:bCs/>
                <w:lang w:eastAsia="en-US"/>
              </w:rPr>
            </w:pPr>
            <w:r w:rsidRPr="006218EF">
              <w:rPr>
                <w:rFonts w:ascii="Arial" w:eastAsia="Calibri" w:hAnsi="Arial" w:cs="Arial"/>
                <w:bCs/>
                <w:lang w:eastAsia="en-US"/>
              </w:rPr>
              <w:t>liczba dzieci uczestniczących w terapii</w:t>
            </w:r>
          </w:p>
        </w:tc>
        <w:tc>
          <w:tcPr>
            <w:tcW w:w="1341" w:type="dxa"/>
            <w:vAlign w:val="center"/>
          </w:tcPr>
          <w:p w14:paraId="60212C1E" w14:textId="0A47156E"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0</w:t>
            </w:r>
          </w:p>
        </w:tc>
        <w:tc>
          <w:tcPr>
            <w:tcW w:w="1602" w:type="dxa"/>
            <w:vAlign w:val="center"/>
          </w:tcPr>
          <w:p w14:paraId="73A66884" w14:textId="26CF5C9D"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50</w:t>
            </w:r>
          </w:p>
        </w:tc>
      </w:tr>
      <w:tr w:rsidR="00EE649A" w:rsidRPr="006218EF" w14:paraId="5A16D3AF" w14:textId="77777777" w:rsidTr="00BB2BEC">
        <w:trPr>
          <w:trHeight w:val="283"/>
        </w:trPr>
        <w:tc>
          <w:tcPr>
            <w:tcW w:w="6379" w:type="dxa"/>
            <w:vAlign w:val="center"/>
          </w:tcPr>
          <w:p w14:paraId="129CD18E" w14:textId="77777777" w:rsidR="00EE649A" w:rsidRPr="006218EF" w:rsidRDefault="00EE649A" w:rsidP="00EE649A">
            <w:pPr>
              <w:spacing w:after="0" w:line="240" w:lineRule="auto"/>
              <w:rPr>
                <w:rFonts w:ascii="Arial" w:eastAsia="Calibri" w:hAnsi="Arial" w:cs="Arial"/>
                <w:color w:val="70AD47" w:themeColor="accent6"/>
                <w:szCs w:val="24"/>
                <w:lang w:eastAsia="en-US"/>
              </w:rPr>
            </w:pPr>
            <w:r w:rsidRPr="006218EF">
              <w:rPr>
                <w:rFonts w:ascii="Arial" w:eastAsia="Calibri" w:hAnsi="Arial" w:cs="Arial"/>
                <w:szCs w:val="24"/>
                <w:lang w:eastAsia="en-US"/>
              </w:rPr>
              <w:t>liczba grup psychoedukacyjnych dla rodziców i opiekunów</w:t>
            </w:r>
          </w:p>
        </w:tc>
        <w:tc>
          <w:tcPr>
            <w:tcW w:w="1341" w:type="dxa"/>
            <w:vAlign w:val="center"/>
          </w:tcPr>
          <w:p w14:paraId="25200091" w14:textId="640DCC2A"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0</w:t>
            </w:r>
          </w:p>
        </w:tc>
        <w:tc>
          <w:tcPr>
            <w:tcW w:w="1602" w:type="dxa"/>
            <w:vAlign w:val="center"/>
          </w:tcPr>
          <w:p w14:paraId="57C27532" w14:textId="0E52A23A"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w:t>
            </w:r>
          </w:p>
        </w:tc>
      </w:tr>
      <w:tr w:rsidR="00EE649A" w:rsidRPr="006218EF" w14:paraId="404F2451" w14:textId="77777777" w:rsidTr="00BB2BEC">
        <w:trPr>
          <w:trHeight w:val="283"/>
        </w:trPr>
        <w:tc>
          <w:tcPr>
            <w:tcW w:w="6379" w:type="dxa"/>
            <w:vAlign w:val="center"/>
          </w:tcPr>
          <w:p w14:paraId="38C3B638"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uczestników grup psychoedukacyjnych</w:t>
            </w:r>
          </w:p>
        </w:tc>
        <w:tc>
          <w:tcPr>
            <w:tcW w:w="1341" w:type="dxa"/>
            <w:vAlign w:val="center"/>
          </w:tcPr>
          <w:p w14:paraId="47324D6C" w14:textId="005E51BC"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0</w:t>
            </w:r>
          </w:p>
        </w:tc>
        <w:tc>
          <w:tcPr>
            <w:tcW w:w="1602" w:type="dxa"/>
            <w:vAlign w:val="center"/>
          </w:tcPr>
          <w:p w14:paraId="6FD10238" w14:textId="0731B0FE"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40</w:t>
            </w:r>
          </w:p>
        </w:tc>
      </w:tr>
      <w:tr w:rsidR="00EE649A" w:rsidRPr="006218EF" w14:paraId="2C175A7C" w14:textId="77777777" w:rsidTr="00BB2BEC">
        <w:trPr>
          <w:trHeight w:val="283"/>
        </w:trPr>
        <w:tc>
          <w:tcPr>
            <w:tcW w:w="6379" w:type="dxa"/>
            <w:vAlign w:val="center"/>
          </w:tcPr>
          <w:p w14:paraId="37310893"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grup wsparcia</w:t>
            </w:r>
            <w:r w:rsidRPr="006218EF">
              <w:rPr>
                <w:rFonts w:asciiTheme="minorHAnsi" w:eastAsiaTheme="minorHAnsi" w:hAnsiTheme="minorHAnsi" w:cstheme="minorBidi"/>
                <w:sz w:val="24"/>
                <w:szCs w:val="24"/>
                <w:lang w:eastAsia="en-US"/>
              </w:rPr>
              <w:t xml:space="preserve"> </w:t>
            </w:r>
            <w:r w:rsidRPr="006218EF">
              <w:rPr>
                <w:rFonts w:ascii="Arial" w:eastAsia="Calibri" w:hAnsi="Arial" w:cs="Arial"/>
                <w:szCs w:val="24"/>
                <w:lang w:eastAsia="en-US"/>
              </w:rPr>
              <w:t>dla rodziców i opiekunów</w:t>
            </w:r>
          </w:p>
        </w:tc>
        <w:tc>
          <w:tcPr>
            <w:tcW w:w="1341" w:type="dxa"/>
            <w:vAlign w:val="center"/>
          </w:tcPr>
          <w:p w14:paraId="6F22BE60" w14:textId="3D72510B"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0</w:t>
            </w:r>
          </w:p>
        </w:tc>
        <w:tc>
          <w:tcPr>
            <w:tcW w:w="1602" w:type="dxa"/>
            <w:vAlign w:val="center"/>
          </w:tcPr>
          <w:p w14:paraId="22EE53F3" w14:textId="29128ED9"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w:t>
            </w:r>
          </w:p>
        </w:tc>
      </w:tr>
      <w:tr w:rsidR="00EE649A" w:rsidRPr="006218EF" w14:paraId="0ED11047" w14:textId="77777777" w:rsidTr="00BB2BEC">
        <w:trPr>
          <w:trHeight w:val="283"/>
        </w:trPr>
        <w:tc>
          <w:tcPr>
            <w:tcW w:w="6379" w:type="dxa"/>
            <w:vAlign w:val="center"/>
          </w:tcPr>
          <w:p w14:paraId="16F70C49" w14:textId="77777777" w:rsidR="00EE649A" w:rsidRPr="006218EF" w:rsidRDefault="00EE649A" w:rsidP="00EE649A">
            <w:pPr>
              <w:spacing w:after="0" w:line="240" w:lineRule="auto"/>
              <w:rPr>
                <w:rFonts w:ascii="Arial" w:eastAsia="Calibri" w:hAnsi="Arial" w:cs="Arial"/>
                <w:szCs w:val="24"/>
                <w:lang w:eastAsia="en-US"/>
              </w:rPr>
            </w:pPr>
            <w:r w:rsidRPr="006218EF">
              <w:rPr>
                <w:rFonts w:ascii="Arial" w:eastAsia="Calibri" w:hAnsi="Arial" w:cs="Arial"/>
                <w:szCs w:val="24"/>
                <w:lang w:eastAsia="en-US"/>
              </w:rPr>
              <w:t>liczba uczestników grup wsparcia</w:t>
            </w:r>
          </w:p>
        </w:tc>
        <w:tc>
          <w:tcPr>
            <w:tcW w:w="1341" w:type="dxa"/>
            <w:vAlign w:val="center"/>
          </w:tcPr>
          <w:p w14:paraId="1E9EF9B4" w14:textId="659BF23B"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0</w:t>
            </w:r>
          </w:p>
        </w:tc>
        <w:tc>
          <w:tcPr>
            <w:tcW w:w="1602" w:type="dxa"/>
            <w:vAlign w:val="center"/>
          </w:tcPr>
          <w:p w14:paraId="53DE362C" w14:textId="15FD7697"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40</w:t>
            </w:r>
          </w:p>
        </w:tc>
      </w:tr>
      <w:tr w:rsidR="00EE649A" w:rsidRPr="006218EF" w14:paraId="2A052B2D" w14:textId="77777777" w:rsidTr="00BB2BEC">
        <w:trPr>
          <w:trHeight w:val="283"/>
        </w:trPr>
        <w:tc>
          <w:tcPr>
            <w:tcW w:w="6379" w:type="dxa"/>
            <w:vAlign w:val="center"/>
          </w:tcPr>
          <w:p w14:paraId="056A228D" w14:textId="77777777" w:rsidR="00EE649A" w:rsidRPr="006218EF" w:rsidRDefault="00EE649A" w:rsidP="00EE649A">
            <w:pPr>
              <w:spacing w:after="0" w:line="240" w:lineRule="auto"/>
              <w:rPr>
                <w:rFonts w:ascii="Arial" w:eastAsia="Calibri" w:hAnsi="Arial" w:cs="Arial"/>
                <w:color w:val="70AD47" w:themeColor="accent6"/>
                <w:szCs w:val="24"/>
                <w:lang w:eastAsia="en-US"/>
              </w:rPr>
            </w:pPr>
            <w:r w:rsidRPr="006218EF">
              <w:rPr>
                <w:rFonts w:ascii="Arial" w:eastAsiaTheme="minorHAnsi" w:hAnsi="Arial" w:cs="Arial"/>
                <w:lang w:eastAsia="en-US"/>
              </w:rPr>
              <w:t>Liczba superwizji dla zespołu diagnostyczno-terapeutycznego</w:t>
            </w:r>
            <w:r w:rsidRPr="006218EF">
              <w:rPr>
                <w:rFonts w:asciiTheme="minorHAnsi" w:eastAsiaTheme="minorHAnsi" w:hAnsiTheme="minorHAnsi" w:cstheme="minorBidi"/>
                <w:sz w:val="24"/>
                <w:szCs w:val="24"/>
                <w:lang w:eastAsia="en-US"/>
              </w:rPr>
              <w:t xml:space="preserve"> </w:t>
            </w:r>
            <w:r w:rsidRPr="006218EF">
              <w:rPr>
                <w:rFonts w:ascii="Arial" w:eastAsiaTheme="minorHAnsi" w:hAnsi="Arial" w:cs="Arial"/>
                <w:lang w:eastAsia="en-US"/>
              </w:rPr>
              <w:t>RPDiT FAS/FASD</w:t>
            </w:r>
          </w:p>
        </w:tc>
        <w:tc>
          <w:tcPr>
            <w:tcW w:w="1341" w:type="dxa"/>
            <w:vAlign w:val="center"/>
          </w:tcPr>
          <w:p w14:paraId="53BC3BE3" w14:textId="5D867519" w:rsidR="00EE649A" w:rsidRPr="006218EF" w:rsidRDefault="002371DB" w:rsidP="00EE649A">
            <w:pPr>
              <w:spacing w:after="0" w:line="240" w:lineRule="auto"/>
              <w:jc w:val="center"/>
              <w:rPr>
                <w:rFonts w:ascii="Arial" w:eastAsia="Calibri" w:hAnsi="Arial" w:cs="Arial"/>
                <w:szCs w:val="24"/>
                <w:lang w:eastAsia="en-US"/>
              </w:rPr>
            </w:pPr>
            <w:r>
              <w:rPr>
                <w:rFonts w:ascii="Arial" w:eastAsia="Calibri" w:hAnsi="Arial" w:cs="Arial"/>
                <w:szCs w:val="24"/>
                <w:lang w:eastAsia="en-US"/>
              </w:rPr>
              <w:t>1</w:t>
            </w:r>
          </w:p>
        </w:tc>
        <w:tc>
          <w:tcPr>
            <w:tcW w:w="1602" w:type="dxa"/>
            <w:vAlign w:val="center"/>
          </w:tcPr>
          <w:p w14:paraId="775243EF" w14:textId="22AC4262" w:rsidR="00EE649A" w:rsidRPr="00BF2CA9" w:rsidRDefault="00A8207E" w:rsidP="00EE649A">
            <w:pPr>
              <w:spacing w:after="0" w:line="240" w:lineRule="auto"/>
              <w:jc w:val="center"/>
              <w:rPr>
                <w:rFonts w:ascii="Arial" w:eastAsia="Calibri" w:hAnsi="Arial" w:cs="Arial"/>
                <w:szCs w:val="24"/>
                <w:lang w:eastAsia="en-US"/>
              </w:rPr>
            </w:pPr>
            <w:r w:rsidRPr="00BF2CA9">
              <w:rPr>
                <w:rFonts w:ascii="Arial" w:eastAsia="Calibri" w:hAnsi="Arial" w:cs="Arial"/>
                <w:szCs w:val="24"/>
                <w:lang w:eastAsia="en-US"/>
              </w:rPr>
              <w:t>4</w:t>
            </w:r>
          </w:p>
        </w:tc>
      </w:tr>
    </w:tbl>
    <w:p w14:paraId="482278CE" w14:textId="64E16D01" w:rsidR="00783678" w:rsidRPr="00783678" w:rsidRDefault="00783678" w:rsidP="00793AFF">
      <w:pPr>
        <w:spacing w:before="120" w:after="0" w:line="360" w:lineRule="auto"/>
        <w:ind w:hanging="142"/>
        <w:rPr>
          <w:rFonts w:ascii="Arial" w:eastAsia="Calibri" w:hAnsi="Arial" w:cs="Arial"/>
          <w:b/>
          <w:sz w:val="22"/>
          <w:szCs w:val="22"/>
          <w:lang w:eastAsia="en-US"/>
        </w:rPr>
      </w:pPr>
      <w:r w:rsidRPr="00783678">
        <w:rPr>
          <w:rFonts w:ascii="Arial" w:eastAsia="Calibri" w:hAnsi="Arial" w:cs="Arial"/>
          <w:b/>
          <w:sz w:val="22"/>
          <w:szCs w:val="22"/>
          <w:lang w:eastAsia="en-US"/>
        </w:rPr>
        <w:t>Rezultaty</w:t>
      </w:r>
      <w:r w:rsidR="00793AFF">
        <w:rPr>
          <w:rFonts w:ascii="Arial" w:eastAsia="Calibri" w:hAnsi="Arial" w:cs="Arial"/>
          <w:b/>
          <w:sz w:val="22"/>
          <w:szCs w:val="22"/>
          <w:lang w:eastAsia="en-US"/>
        </w:rPr>
        <w:t>:</w:t>
      </w:r>
      <w:r w:rsidRPr="00783678">
        <w:rPr>
          <w:rFonts w:ascii="Arial" w:eastAsia="Calibri" w:hAnsi="Arial" w:cs="Arial"/>
          <w:b/>
          <w:sz w:val="22"/>
          <w:szCs w:val="22"/>
          <w:lang w:eastAsia="en-US"/>
        </w:rPr>
        <w:t xml:space="preserve"> </w:t>
      </w:r>
    </w:p>
    <w:p w14:paraId="6D81588B" w14:textId="43DA3CD2" w:rsidR="00783678" w:rsidRPr="00783678" w:rsidRDefault="00783678" w:rsidP="00793AFF">
      <w:pPr>
        <w:numPr>
          <w:ilvl w:val="0"/>
          <w:numId w:val="32"/>
        </w:numPr>
        <w:spacing w:after="0" w:line="360" w:lineRule="auto"/>
        <w:ind w:left="142" w:hanging="284"/>
        <w:rPr>
          <w:rFonts w:ascii="Arial" w:eastAsia="Calibri" w:hAnsi="Arial" w:cs="Arial"/>
          <w:sz w:val="22"/>
          <w:szCs w:val="22"/>
          <w:lang w:eastAsia="en-US"/>
        </w:rPr>
      </w:pPr>
      <w:r w:rsidRPr="00783678">
        <w:rPr>
          <w:rFonts w:ascii="Arial" w:eastAsia="Calibri" w:hAnsi="Arial" w:cs="Arial"/>
          <w:sz w:val="22"/>
          <w:szCs w:val="22"/>
          <w:lang w:eastAsia="en-US"/>
        </w:rPr>
        <w:t>Podniesienie poziomu wiedzy w obszarze FAS/FASD wśród ogółu społeczeństwa ze szczególnym uwzględnieniem profesjonalistów.</w:t>
      </w:r>
    </w:p>
    <w:p w14:paraId="162EAC68" w14:textId="5576A664" w:rsidR="00783678" w:rsidRPr="00783678" w:rsidRDefault="00783678" w:rsidP="00783678">
      <w:pPr>
        <w:numPr>
          <w:ilvl w:val="0"/>
          <w:numId w:val="32"/>
        </w:numPr>
        <w:spacing w:after="0" w:line="360" w:lineRule="auto"/>
        <w:ind w:left="142" w:hanging="284"/>
        <w:contextualSpacing/>
        <w:rPr>
          <w:rFonts w:ascii="Arial" w:hAnsi="Arial" w:cs="Arial"/>
          <w:kern w:val="1"/>
          <w:sz w:val="22"/>
          <w:szCs w:val="22"/>
          <w:lang w:eastAsia="hi-IN" w:bidi="hi-IN"/>
        </w:rPr>
      </w:pPr>
      <w:r w:rsidRPr="00783678">
        <w:rPr>
          <w:rFonts w:ascii="Arial" w:hAnsi="Arial" w:cs="Arial"/>
          <w:kern w:val="1"/>
          <w:sz w:val="22"/>
          <w:szCs w:val="22"/>
          <w:lang w:eastAsia="hi-IN" w:bidi="hi-IN"/>
        </w:rPr>
        <w:t>Wzrost poziomu kompetencji społecznych i/lub zawodowych m.in. wśród specjalistów pracujących w obszarze FAS/FASD oraz rodziców i opiekunów dzieci z FAS/FASD.</w:t>
      </w:r>
    </w:p>
    <w:p w14:paraId="1798D871" w14:textId="6585B4D1" w:rsidR="00783678" w:rsidRPr="00783678" w:rsidRDefault="00783678" w:rsidP="00783678">
      <w:pPr>
        <w:numPr>
          <w:ilvl w:val="0"/>
          <w:numId w:val="32"/>
        </w:numPr>
        <w:spacing w:after="0" w:line="360" w:lineRule="auto"/>
        <w:ind w:left="142" w:hanging="284"/>
        <w:contextualSpacing/>
        <w:rPr>
          <w:rFonts w:ascii="Arial" w:hAnsi="Arial" w:cs="Arial"/>
          <w:kern w:val="1"/>
          <w:sz w:val="22"/>
          <w:szCs w:val="22"/>
          <w:lang w:eastAsia="hi-IN" w:bidi="hi-IN"/>
        </w:rPr>
      </w:pPr>
      <w:r w:rsidRPr="00783678">
        <w:rPr>
          <w:rFonts w:ascii="Arial" w:hAnsi="Arial" w:cs="Arial"/>
          <w:kern w:val="1"/>
          <w:sz w:val="22"/>
          <w:szCs w:val="22"/>
          <w:lang w:eastAsia="hi-IN" w:bidi="hi-IN"/>
        </w:rPr>
        <w:t xml:space="preserve">Prowadzenie systemowego wsparcia w zakresie diagnozy i terapii FAS/FASD zgodnie z aktualnym stanem wiedzy. </w:t>
      </w:r>
    </w:p>
    <w:p w14:paraId="5DB4258A" w14:textId="6F9941FF" w:rsidR="00783678" w:rsidRPr="00783678" w:rsidRDefault="00783678" w:rsidP="00783678">
      <w:pPr>
        <w:numPr>
          <w:ilvl w:val="0"/>
          <w:numId w:val="32"/>
        </w:numPr>
        <w:spacing w:after="0" w:line="360" w:lineRule="auto"/>
        <w:ind w:left="142" w:hanging="284"/>
        <w:contextualSpacing/>
        <w:rPr>
          <w:rFonts w:ascii="Arial" w:eastAsiaTheme="minorHAnsi" w:hAnsi="Arial" w:cs="Arial"/>
          <w:sz w:val="22"/>
          <w:szCs w:val="22"/>
          <w:lang w:eastAsia="en-US"/>
        </w:rPr>
      </w:pPr>
      <w:r w:rsidRPr="00783678">
        <w:rPr>
          <w:rFonts w:ascii="Arial" w:eastAsiaTheme="minorHAnsi" w:hAnsi="Arial" w:cs="Arial"/>
          <w:sz w:val="22"/>
          <w:szCs w:val="22"/>
          <w:lang w:eastAsia="en-US"/>
        </w:rPr>
        <w:t>Wzrost liczby dzieci zdiagnozowanych w kierunku FAS/FASD.</w:t>
      </w:r>
    </w:p>
    <w:p w14:paraId="7DCE1837" w14:textId="125C0785" w:rsidR="005C2845" w:rsidRPr="00783678" w:rsidRDefault="00783678" w:rsidP="00783678">
      <w:pPr>
        <w:numPr>
          <w:ilvl w:val="0"/>
          <w:numId w:val="32"/>
        </w:numPr>
        <w:spacing w:after="0" w:line="360" w:lineRule="auto"/>
        <w:ind w:left="142" w:hanging="284"/>
        <w:contextualSpacing/>
        <w:rPr>
          <w:rFonts w:ascii="Arial" w:eastAsiaTheme="minorHAnsi" w:hAnsi="Arial" w:cs="Arial"/>
          <w:sz w:val="22"/>
          <w:szCs w:val="22"/>
          <w:lang w:eastAsia="en-US"/>
        </w:rPr>
      </w:pPr>
      <w:r w:rsidRPr="00783678">
        <w:rPr>
          <w:rFonts w:ascii="Arial" w:eastAsiaTheme="minorHAnsi" w:hAnsi="Arial" w:cs="Arial"/>
          <w:sz w:val="22"/>
          <w:szCs w:val="22"/>
          <w:lang w:eastAsia="en-US"/>
        </w:rPr>
        <w:t>Wzrost dostępu do terapii dla dzieci ze zdiagnozowanym FAS/FASD.</w:t>
      </w:r>
    </w:p>
    <w:bookmarkEnd w:id="142"/>
    <w:p w14:paraId="54106C9F" w14:textId="2AA41182" w:rsidR="003F1F94" w:rsidRPr="006218EF" w:rsidRDefault="005C2845" w:rsidP="005C2845">
      <w:pPr>
        <w:spacing w:after="160" w:line="259" w:lineRule="auto"/>
        <w:rPr>
          <w:rFonts w:ascii="Arial" w:hAnsi="Arial" w:cs="Arial"/>
          <w:sz w:val="22"/>
          <w:szCs w:val="22"/>
          <w:highlight w:val="yellow"/>
        </w:rPr>
      </w:pPr>
      <w:r w:rsidRPr="006218EF">
        <w:rPr>
          <w:rFonts w:ascii="Arial" w:hAnsi="Arial" w:cs="Arial"/>
          <w:sz w:val="22"/>
          <w:szCs w:val="22"/>
          <w:highlight w:val="yellow"/>
        </w:rPr>
        <w:br w:type="page"/>
      </w:r>
    </w:p>
    <w:p w14:paraId="758F6B69" w14:textId="1E350714" w:rsidR="004D18A1" w:rsidRPr="006218EF" w:rsidRDefault="001A3D2E" w:rsidP="0065509B">
      <w:pPr>
        <w:pStyle w:val="Nagwek2"/>
      </w:pPr>
      <w:bookmarkStart w:id="143" w:name="_Toc111703893"/>
      <w:r w:rsidRPr="006218EF">
        <w:lastRenderedPageBreak/>
        <w:t>Z</w:t>
      </w:r>
      <w:r w:rsidR="004D18A1" w:rsidRPr="006218EF">
        <w:t xml:space="preserve">asady realizacji i finansowania </w:t>
      </w:r>
      <w:r w:rsidR="004D18A1" w:rsidRPr="006218EF">
        <w:rPr>
          <w:rFonts w:eastAsiaTheme="minorHAnsi"/>
        </w:rPr>
        <w:t xml:space="preserve">Wojewódzkiego Programu </w:t>
      </w:r>
      <w:r w:rsidR="004D18A1" w:rsidRPr="006218EF">
        <w:t>Profilaktyki</w:t>
      </w:r>
      <w:r w:rsidR="004D18A1" w:rsidRPr="006218EF">
        <w:br/>
        <w:t xml:space="preserve">i Rozwiązywania Problemów Alkoholowych oraz </w:t>
      </w:r>
      <w:r w:rsidR="004D18A1" w:rsidRPr="006218EF">
        <w:rPr>
          <w:rFonts w:eastAsiaTheme="minorHAnsi"/>
        </w:rPr>
        <w:t>Przeciwdziałania Narkomanii na lata 202</w:t>
      </w:r>
      <w:r w:rsidR="004D18A1" w:rsidRPr="006218EF">
        <w:t>2</w:t>
      </w:r>
      <w:r w:rsidR="004D18A1" w:rsidRPr="006218EF">
        <w:rPr>
          <w:rFonts w:eastAsiaTheme="minorHAnsi"/>
        </w:rPr>
        <w:t>-202</w:t>
      </w:r>
      <w:r w:rsidR="004D18A1" w:rsidRPr="006218EF">
        <w:t>5</w:t>
      </w:r>
      <w:bookmarkEnd w:id="143"/>
      <w:r w:rsidR="004D18A1" w:rsidRPr="006218EF">
        <w:rPr>
          <w:webHidden/>
        </w:rPr>
        <w:t xml:space="preserve"> </w:t>
      </w:r>
    </w:p>
    <w:p w14:paraId="40AD8237" w14:textId="5303DCDB" w:rsidR="006B262B" w:rsidRPr="006218EF" w:rsidRDefault="006B262B" w:rsidP="006B262B">
      <w:pPr>
        <w:pStyle w:val="Tekstpodstawowywcity2"/>
        <w:spacing w:after="0" w:line="360" w:lineRule="auto"/>
        <w:ind w:left="0" w:firstLine="426"/>
        <w:jc w:val="both"/>
        <w:rPr>
          <w:rFonts w:ascii="Arial" w:hAnsi="Arial" w:cs="Arial"/>
          <w:sz w:val="22"/>
          <w:szCs w:val="22"/>
        </w:rPr>
      </w:pPr>
      <w:r w:rsidRPr="006218EF">
        <w:rPr>
          <w:rFonts w:ascii="Arial" w:hAnsi="Arial" w:cs="Arial"/>
          <w:sz w:val="22"/>
          <w:szCs w:val="22"/>
        </w:rPr>
        <w:t xml:space="preserve">Środki finansowe przeznaczone na realizację </w:t>
      </w:r>
      <w:r w:rsidR="007759BC" w:rsidRPr="006218EF">
        <w:rPr>
          <w:rFonts w:ascii="Arial" w:hAnsi="Arial" w:cs="Arial"/>
          <w:sz w:val="22"/>
          <w:szCs w:val="22"/>
        </w:rPr>
        <w:t>niniejszego programu</w:t>
      </w:r>
      <w:r w:rsidRPr="006218EF">
        <w:rPr>
          <w:rFonts w:ascii="Arial" w:hAnsi="Arial" w:cs="Arial"/>
          <w:sz w:val="22"/>
          <w:szCs w:val="22"/>
        </w:rPr>
        <w:t>, na podstawie</w:t>
      </w:r>
      <w:r w:rsidR="002A58FF" w:rsidRPr="006218EF">
        <w:rPr>
          <w:rFonts w:ascii="Arial" w:hAnsi="Arial" w:cs="Arial"/>
          <w:sz w:val="22"/>
          <w:szCs w:val="22"/>
        </w:rPr>
        <w:br/>
      </w:r>
      <w:r w:rsidRPr="006218EF">
        <w:rPr>
          <w:rFonts w:ascii="Arial" w:hAnsi="Arial" w:cs="Arial"/>
          <w:sz w:val="22"/>
          <w:szCs w:val="22"/>
        </w:rPr>
        <w:t>art. 9</w:t>
      </w:r>
      <w:r w:rsidRPr="006218EF">
        <w:rPr>
          <w:rFonts w:ascii="Arial" w:hAnsi="Arial" w:cs="Arial"/>
          <w:sz w:val="22"/>
          <w:szCs w:val="22"/>
          <w:vertAlign w:val="superscript"/>
        </w:rPr>
        <w:t xml:space="preserve">3 </w:t>
      </w:r>
      <w:r w:rsidRPr="006218EF">
        <w:rPr>
          <w:rFonts w:ascii="Arial" w:hAnsi="Arial" w:cs="Arial"/>
          <w:sz w:val="22"/>
          <w:szCs w:val="22"/>
        </w:rPr>
        <w:t xml:space="preserve">ust. 1 ustawy z dnia 26 października 1982 r. o wychowaniu w trzeźwości </w:t>
      </w:r>
      <w:r w:rsidR="00BB2BEC" w:rsidRPr="006218EF">
        <w:rPr>
          <w:rFonts w:ascii="Arial" w:hAnsi="Arial" w:cs="Arial"/>
          <w:sz w:val="22"/>
          <w:szCs w:val="22"/>
        </w:rPr>
        <w:br/>
      </w:r>
      <w:r w:rsidRPr="006218EF">
        <w:rPr>
          <w:rFonts w:ascii="Arial" w:hAnsi="Arial" w:cs="Arial"/>
          <w:sz w:val="22"/>
          <w:szCs w:val="22"/>
        </w:rPr>
        <w:t>i przeciwdziałaniu alkoholizmowi, pochodzą przede wszystkim z tytułu opłat za wydanie zezwoleń na hurtowy obrót w kraju napojami alkoholowymi do 18% zawartości alkoholu i są dochodem własnym Samorządu Województwa Lubelskiego. Źródła finansowania</w:t>
      </w:r>
      <w:r w:rsidRPr="006218EF">
        <w:rPr>
          <w:rFonts w:ascii="Arial" w:hAnsi="Arial" w:cs="Arial"/>
          <w:b/>
          <w:bCs/>
          <w:sz w:val="22"/>
          <w:szCs w:val="22"/>
        </w:rPr>
        <w:t xml:space="preserve"> </w:t>
      </w:r>
      <w:r w:rsidRPr="006218EF">
        <w:rPr>
          <w:rFonts w:ascii="Arial" w:hAnsi="Arial" w:cs="Arial"/>
          <w:sz w:val="22"/>
          <w:szCs w:val="22"/>
        </w:rPr>
        <w:t>Programu</w:t>
      </w:r>
      <w:r w:rsidRPr="006218EF">
        <w:rPr>
          <w:rFonts w:ascii="Arial" w:hAnsi="Arial" w:cs="Arial"/>
          <w:b/>
          <w:bCs/>
          <w:sz w:val="22"/>
          <w:szCs w:val="22"/>
        </w:rPr>
        <w:t xml:space="preserve"> </w:t>
      </w:r>
      <w:r w:rsidRPr="006218EF">
        <w:rPr>
          <w:rFonts w:ascii="Arial" w:hAnsi="Arial" w:cs="Arial"/>
          <w:sz w:val="22"/>
          <w:szCs w:val="22"/>
        </w:rPr>
        <w:t>mogą stanowić również środki własne Samorządu Województwa Lubelskiego, środki budżetu państwa</w:t>
      </w:r>
      <w:r w:rsidR="00495BA2">
        <w:rPr>
          <w:rFonts w:ascii="Arial" w:hAnsi="Arial" w:cs="Arial"/>
          <w:sz w:val="22"/>
          <w:szCs w:val="22"/>
        </w:rPr>
        <w:t>,</w:t>
      </w:r>
      <w:r w:rsidRPr="006218EF">
        <w:rPr>
          <w:rFonts w:ascii="Arial" w:hAnsi="Arial" w:cs="Arial"/>
          <w:sz w:val="22"/>
          <w:szCs w:val="22"/>
        </w:rPr>
        <w:t xml:space="preserve"> środki funduszy strukturalnych Unii Europejskiej</w:t>
      </w:r>
      <w:r w:rsidR="00495BA2">
        <w:rPr>
          <w:rFonts w:ascii="Arial" w:hAnsi="Arial" w:cs="Arial"/>
          <w:sz w:val="22"/>
          <w:szCs w:val="22"/>
        </w:rPr>
        <w:t xml:space="preserve"> oraz </w:t>
      </w:r>
      <w:r w:rsidR="00495BA2" w:rsidRPr="00495BA2">
        <w:rPr>
          <w:rFonts w:ascii="Arial" w:hAnsi="Arial" w:cs="Arial"/>
          <w:sz w:val="22"/>
          <w:szCs w:val="22"/>
        </w:rPr>
        <w:t>środk</w:t>
      </w:r>
      <w:r w:rsidR="00495BA2">
        <w:rPr>
          <w:rFonts w:ascii="Arial" w:hAnsi="Arial" w:cs="Arial"/>
          <w:sz w:val="22"/>
          <w:szCs w:val="22"/>
        </w:rPr>
        <w:t xml:space="preserve">i </w:t>
      </w:r>
      <w:r w:rsidR="00495BA2" w:rsidRPr="00495BA2">
        <w:rPr>
          <w:rFonts w:ascii="Arial" w:hAnsi="Arial" w:cs="Arial"/>
          <w:sz w:val="22"/>
          <w:szCs w:val="22"/>
        </w:rPr>
        <w:t>partnerów lokalnych, ponadlokalnych, krajowych i zagranicznych we wspólnie podejmowanych inicjatywach.</w:t>
      </w:r>
    </w:p>
    <w:p w14:paraId="4CC227A1" w14:textId="7999FF1A" w:rsidR="00A73F51" w:rsidRPr="006218EF" w:rsidRDefault="006B262B" w:rsidP="00A73F51">
      <w:pPr>
        <w:pStyle w:val="Tekstpodstawowywcity2"/>
        <w:spacing w:after="0" w:line="360" w:lineRule="auto"/>
        <w:ind w:left="0" w:firstLine="426"/>
        <w:jc w:val="both"/>
        <w:rPr>
          <w:rFonts w:ascii="Arial" w:hAnsi="Arial" w:cs="Arial"/>
          <w:sz w:val="22"/>
          <w:szCs w:val="22"/>
        </w:rPr>
      </w:pPr>
      <w:r w:rsidRPr="006218EF">
        <w:rPr>
          <w:rFonts w:ascii="Arial" w:hAnsi="Arial" w:cs="Arial"/>
          <w:sz w:val="22"/>
          <w:szCs w:val="22"/>
        </w:rPr>
        <w:t>Finansowanie zadań w ramach niniejszego Programu zależne będzie od wysokości środków finansowych w każdym roku budżetowym.</w:t>
      </w:r>
      <w:r w:rsidR="00A73F51" w:rsidRPr="006218EF">
        <w:rPr>
          <w:rFonts w:ascii="Arial" w:hAnsi="Arial" w:cs="Arial"/>
          <w:sz w:val="22"/>
          <w:szCs w:val="22"/>
        </w:rPr>
        <w:t xml:space="preserve"> Nadzór i kontrolę nad realizacją zadań objętych Programem sprawuje Samorząd Województwa Lubelskiego.</w:t>
      </w:r>
    </w:p>
    <w:p w14:paraId="70B16B43" w14:textId="3A62CFCF" w:rsidR="006B262B" w:rsidRPr="006218EF" w:rsidRDefault="008032DD" w:rsidP="006B262B">
      <w:pPr>
        <w:pStyle w:val="Tekstpodstawowywcity2"/>
        <w:spacing w:after="0" w:line="360" w:lineRule="auto"/>
        <w:ind w:left="0" w:firstLine="426"/>
        <w:jc w:val="both"/>
        <w:rPr>
          <w:rFonts w:ascii="Arial" w:hAnsi="Arial" w:cs="Arial"/>
          <w:i/>
          <w:iCs/>
          <w:sz w:val="22"/>
          <w:szCs w:val="22"/>
        </w:rPr>
      </w:pPr>
      <w:r w:rsidRPr="006218EF">
        <w:rPr>
          <w:rFonts w:ascii="Arial" w:hAnsi="Arial" w:cs="Arial"/>
          <w:sz w:val="22"/>
          <w:szCs w:val="22"/>
        </w:rPr>
        <w:t>Program</w:t>
      </w:r>
      <w:r w:rsidR="006B262B" w:rsidRPr="006218EF">
        <w:rPr>
          <w:rFonts w:ascii="Arial" w:hAnsi="Arial" w:cs="Arial"/>
          <w:b/>
          <w:bCs/>
          <w:sz w:val="22"/>
          <w:szCs w:val="22"/>
        </w:rPr>
        <w:t xml:space="preserve"> </w:t>
      </w:r>
      <w:r w:rsidR="006B262B" w:rsidRPr="006218EF">
        <w:rPr>
          <w:rFonts w:ascii="Arial" w:hAnsi="Arial" w:cs="Arial"/>
          <w:sz w:val="22"/>
          <w:szCs w:val="22"/>
        </w:rPr>
        <w:t>jest dokumentem otwartym i na podstawie uchwały Sejmiku Województwa Lubelskiego może być wzbogacany o nowe treści, biorąc pod uwagę aktualne potrzeby społeczne, wyniki prowadzonych badań oraz zmiany legislacyjne.</w:t>
      </w:r>
    </w:p>
    <w:p w14:paraId="616CE3EC" w14:textId="77777777" w:rsidR="006B262B" w:rsidRPr="006218EF" w:rsidRDefault="006B262B" w:rsidP="006B262B">
      <w:pPr>
        <w:pStyle w:val="Tekstpodstawowywcity2"/>
        <w:spacing w:after="0" w:line="360" w:lineRule="auto"/>
        <w:ind w:left="0" w:firstLine="426"/>
        <w:jc w:val="both"/>
        <w:rPr>
          <w:rFonts w:ascii="Arial" w:hAnsi="Arial" w:cs="Arial"/>
          <w:sz w:val="22"/>
          <w:szCs w:val="22"/>
        </w:rPr>
      </w:pPr>
      <w:r w:rsidRPr="006218EF">
        <w:rPr>
          <w:rFonts w:ascii="Arial" w:hAnsi="Arial" w:cs="Arial"/>
          <w:sz w:val="22"/>
          <w:szCs w:val="22"/>
        </w:rPr>
        <w:t>Istotnym warunkiem osiągnięcia celów zawartych w Programie jest skoordynowana współpraca między podmiotami działającymi w obszarze przeciwdziałania uzależnieniu od alkoholu. Niezmiernie ważna jest stała wymiana poglądów oraz doświadczeń, która przyczyni się do skuteczniejszej realizacji zadań i efektywniejszego wykorzystania środków przeznaczonych na poszczególne działania.</w:t>
      </w:r>
    </w:p>
    <w:p w14:paraId="370BAA22" w14:textId="1F97F18A" w:rsidR="001A3D2E" w:rsidRPr="006218EF" w:rsidRDefault="006B262B" w:rsidP="002A5C9A">
      <w:pPr>
        <w:spacing w:after="0" w:line="240" w:lineRule="auto"/>
        <w:rPr>
          <w:rFonts w:ascii="Arial" w:hAnsi="Arial" w:cs="Arial"/>
          <w:sz w:val="22"/>
          <w:szCs w:val="22"/>
        </w:rPr>
      </w:pPr>
      <w:r w:rsidRPr="006218EF">
        <w:rPr>
          <w:rFonts w:ascii="Arial" w:hAnsi="Arial" w:cs="Arial"/>
          <w:sz w:val="22"/>
          <w:szCs w:val="22"/>
        </w:rPr>
        <w:br w:type="page"/>
      </w:r>
    </w:p>
    <w:p w14:paraId="7037958B" w14:textId="277AF3AB" w:rsidR="00BF6DA7" w:rsidRPr="006218EF" w:rsidRDefault="00BF6DA7" w:rsidP="0065509B">
      <w:pPr>
        <w:pStyle w:val="Nagwek2"/>
      </w:pPr>
      <w:bookmarkStart w:id="144" w:name="_Toc111703894"/>
      <w:r w:rsidRPr="006218EF">
        <w:rPr>
          <w:webHidden/>
        </w:rPr>
        <w:lastRenderedPageBreak/>
        <w:t>Monitoring Programu</w:t>
      </w:r>
      <w:bookmarkEnd w:id="144"/>
    </w:p>
    <w:p w14:paraId="0C153772" w14:textId="0037C939" w:rsidR="00A73F51" w:rsidRPr="006218EF" w:rsidRDefault="00A73F51" w:rsidP="00A73F51">
      <w:pPr>
        <w:pStyle w:val="Tekstpodstawowywcity2"/>
        <w:spacing w:after="0" w:line="360" w:lineRule="auto"/>
        <w:ind w:left="0" w:firstLine="426"/>
        <w:jc w:val="both"/>
        <w:rPr>
          <w:rFonts w:ascii="Arial" w:hAnsi="Arial" w:cs="Arial"/>
          <w:strike/>
          <w:sz w:val="22"/>
          <w:szCs w:val="22"/>
        </w:rPr>
      </w:pPr>
      <w:r w:rsidRPr="006218EF">
        <w:rPr>
          <w:rFonts w:ascii="Arial" w:hAnsi="Arial" w:cs="Arial"/>
          <w:sz w:val="22"/>
          <w:szCs w:val="22"/>
        </w:rPr>
        <w:t xml:space="preserve">Niezbędnym elementem wdrażania Programu jest monitorowanie poziomu osiągnięcia założonych celów i rezultatów oraz ocena jego realizacji. </w:t>
      </w:r>
      <w:r w:rsidRPr="006218EF">
        <w:rPr>
          <w:rFonts w:ascii="Arial" w:hAnsi="Arial" w:cs="Arial"/>
          <w:sz w:val="22"/>
        </w:rPr>
        <w:t>Monitorowanie celów Programu będzie procesem systematycznego, corocznego zbierania informacji o efektach wdrażanych zadań, zgodnie z przepisami prawa. Monitorowanie realizowane będzie poprzez zbieranie informacji, które można będzie pozyskać z analizy sprawozdań, informacji</w:t>
      </w:r>
      <w:r w:rsidR="00BB2BEC" w:rsidRPr="006218EF">
        <w:rPr>
          <w:rFonts w:ascii="Arial" w:hAnsi="Arial" w:cs="Arial"/>
          <w:sz w:val="22"/>
        </w:rPr>
        <w:br/>
      </w:r>
      <w:r w:rsidRPr="006218EF">
        <w:rPr>
          <w:rFonts w:ascii="Arial" w:hAnsi="Arial" w:cs="Arial"/>
          <w:sz w:val="22"/>
        </w:rPr>
        <w:t>z instytucji/organizacji pozarządowych zaangażowanych w</w:t>
      </w:r>
      <w:r w:rsidR="002A58FF" w:rsidRPr="006218EF">
        <w:rPr>
          <w:rFonts w:ascii="Arial" w:hAnsi="Arial" w:cs="Arial"/>
          <w:sz w:val="22"/>
        </w:rPr>
        <w:t xml:space="preserve"> </w:t>
      </w:r>
      <w:r w:rsidRPr="006218EF">
        <w:rPr>
          <w:rFonts w:ascii="Arial" w:hAnsi="Arial" w:cs="Arial"/>
          <w:sz w:val="22"/>
        </w:rPr>
        <w:t>prowadzenie działań na rzecz przeciwdziałania uzależnieniom w</w:t>
      </w:r>
      <w:r w:rsidR="002A58FF" w:rsidRPr="006218EF">
        <w:rPr>
          <w:rFonts w:ascii="Arial" w:hAnsi="Arial" w:cs="Arial"/>
          <w:sz w:val="22"/>
        </w:rPr>
        <w:t xml:space="preserve"> </w:t>
      </w:r>
      <w:r w:rsidRPr="006218EF">
        <w:rPr>
          <w:rFonts w:ascii="Arial" w:hAnsi="Arial" w:cs="Arial"/>
          <w:sz w:val="22"/>
        </w:rPr>
        <w:t xml:space="preserve">województwie lubelskim. </w:t>
      </w:r>
    </w:p>
    <w:p w14:paraId="0427D515" w14:textId="605BAABE" w:rsidR="00A73F51" w:rsidRPr="006218EF" w:rsidRDefault="00A73F51" w:rsidP="00DC0A30">
      <w:pPr>
        <w:spacing w:after="0" w:line="360" w:lineRule="auto"/>
        <w:ind w:firstLine="284"/>
        <w:jc w:val="both"/>
        <w:rPr>
          <w:rFonts w:ascii="Arial" w:hAnsi="Arial" w:cs="Arial"/>
          <w:sz w:val="22"/>
        </w:rPr>
      </w:pPr>
      <w:r w:rsidRPr="006218EF">
        <w:rPr>
          <w:rFonts w:ascii="Arial" w:hAnsi="Arial" w:cs="Arial"/>
          <w:sz w:val="22"/>
        </w:rPr>
        <w:t xml:space="preserve">Analizie poddane zostaną </w:t>
      </w:r>
      <w:r w:rsidR="002A5C9A" w:rsidRPr="006218EF">
        <w:rPr>
          <w:rFonts w:ascii="Arial" w:hAnsi="Arial" w:cs="Arial"/>
          <w:sz w:val="22"/>
        </w:rPr>
        <w:t>m.in.</w:t>
      </w:r>
      <w:r w:rsidR="00897A7E" w:rsidRPr="006218EF">
        <w:rPr>
          <w:rFonts w:ascii="Arial" w:hAnsi="Arial" w:cs="Arial"/>
          <w:sz w:val="22"/>
        </w:rPr>
        <w:t xml:space="preserve"> </w:t>
      </w:r>
      <w:r w:rsidRPr="006218EF">
        <w:rPr>
          <w:rFonts w:ascii="Arial" w:hAnsi="Arial" w:cs="Arial"/>
          <w:sz w:val="22"/>
        </w:rPr>
        <w:t>coroczne sprawozdania ROPS w Lublinie</w:t>
      </w:r>
      <w:r w:rsidR="00897A7E" w:rsidRPr="006218EF">
        <w:rPr>
          <w:rFonts w:ascii="Arial" w:hAnsi="Arial" w:cs="Arial"/>
          <w:sz w:val="22"/>
        </w:rPr>
        <w:t xml:space="preserve"> oraz </w:t>
      </w:r>
      <w:r w:rsidRPr="006218EF">
        <w:rPr>
          <w:rFonts w:ascii="Arial" w:hAnsi="Arial" w:cs="Arial"/>
          <w:sz w:val="22"/>
        </w:rPr>
        <w:t xml:space="preserve">inne </w:t>
      </w:r>
      <w:r w:rsidR="00897A7E" w:rsidRPr="006218EF">
        <w:rPr>
          <w:rFonts w:ascii="Arial" w:hAnsi="Arial" w:cs="Arial"/>
          <w:sz w:val="22"/>
        </w:rPr>
        <w:t xml:space="preserve">dokumenty </w:t>
      </w:r>
      <w:r w:rsidRPr="006218EF">
        <w:rPr>
          <w:rFonts w:ascii="Arial" w:hAnsi="Arial" w:cs="Arial"/>
          <w:sz w:val="22"/>
        </w:rPr>
        <w:t xml:space="preserve">dotyczące problematyki </w:t>
      </w:r>
      <w:r w:rsidR="00897A7E" w:rsidRPr="006218EF">
        <w:rPr>
          <w:rFonts w:ascii="Arial" w:hAnsi="Arial" w:cs="Arial"/>
          <w:sz w:val="22"/>
        </w:rPr>
        <w:t xml:space="preserve">uzależnień, w tym m.in. dane </w:t>
      </w:r>
      <w:r w:rsidRPr="006218EF">
        <w:rPr>
          <w:rFonts w:ascii="Arial" w:hAnsi="Arial" w:cs="Arial"/>
          <w:sz w:val="22"/>
        </w:rPr>
        <w:t>pozyskane przez Wojewódzkiego Eksperta ds. Informacji o Narkotykach i Narkomanii z instytucji działających w</w:t>
      </w:r>
      <w:r w:rsidR="00897A7E" w:rsidRPr="006218EF">
        <w:rPr>
          <w:rFonts w:ascii="Arial" w:hAnsi="Arial" w:cs="Arial"/>
          <w:sz w:val="22"/>
        </w:rPr>
        <w:t> </w:t>
      </w:r>
      <w:r w:rsidRPr="006218EF">
        <w:rPr>
          <w:rFonts w:ascii="Arial" w:hAnsi="Arial" w:cs="Arial"/>
          <w:sz w:val="22"/>
        </w:rPr>
        <w:t>tym obszarze</w:t>
      </w:r>
      <w:r w:rsidR="00DC0A30" w:rsidRPr="006218EF">
        <w:rPr>
          <w:rFonts w:ascii="Arial" w:hAnsi="Arial" w:cs="Arial"/>
          <w:sz w:val="22"/>
        </w:rPr>
        <w:t xml:space="preserve"> (</w:t>
      </w:r>
      <w:r w:rsidRPr="006218EF">
        <w:rPr>
          <w:rFonts w:ascii="Arial" w:hAnsi="Arial" w:cs="Arial"/>
          <w:sz w:val="22"/>
        </w:rPr>
        <w:t>tj. z policji, stacji sanitarno-epidemiologicznej, sądów rejonowych, służby więziennej, straży granicznej, prokuratury i innych.</w:t>
      </w:r>
    </w:p>
    <w:p w14:paraId="1027B336" w14:textId="08B77154" w:rsidR="00DC0A30" w:rsidRPr="006218EF" w:rsidRDefault="00A73F51" w:rsidP="00DC0A30">
      <w:pPr>
        <w:spacing w:line="360" w:lineRule="auto"/>
        <w:ind w:firstLine="284"/>
        <w:jc w:val="both"/>
        <w:rPr>
          <w:rFonts w:ascii="Arial" w:hAnsi="Arial" w:cs="Arial"/>
          <w:sz w:val="22"/>
        </w:rPr>
      </w:pPr>
      <w:r w:rsidRPr="006218EF">
        <w:rPr>
          <w:rFonts w:ascii="Arial" w:hAnsi="Arial" w:cs="Arial"/>
          <w:sz w:val="22"/>
        </w:rPr>
        <w:t>Analiza danych zebranych w ww. dokumentach pozwoli ocenić czy założone działania potwierdzają realizację celów opisanych w</w:t>
      </w:r>
      <w:r w:rsidR="002A5C9A" w:rsidRPr="006218EF">
        <w:rPr>
          <w:rFonts w:ascii="Arial" w:hAnsi="Arial" w:cs="Arial"/>
          <w:sz w:val="22"/>
        </w:rPr>
        <w:t xml:space="preserve"> Programie</w:t>
      </w:r>
      <w:r w:rsidRPr="006218EF">
        <w:rPr>
          <w:rFonts w:ascii="Arial" w:hAnsi="Arial" w:cs="Arial"/>
          <w:sz w:val="22"/>
        </w:rPr>
        <w:t>. Pomoże to również w analizie ewentualnych nowych problemów i zagrożeń związanych z</w:t>
      </w:r>
      <w:r w:rsidR="002A5C9A" w:rsidRPr="006218EF">
        <w:rPr>
          <w:rFonts w:ascii="Arial" w:hAnsi="Arial" w:cs="Arial"/>
          <w:sz w:val="22"/>
        </w:rPr>
        <w:t xml:space="preserve"> problemem uzależnień</w:t>
      </w:r>
      <w:r w:rsidRPr="006218EF">
        <w:rPr>
          <w:rFonts w:ascii="Arial" w:hAnsi="Arial" w:cs="Arial"/>
          <w:sz w:val="22"/>
        </w:rPr>
        <w:t>. Tak prowadzony monitoring będzie podstawą do stworzenia rekomendacji</w:t>
      </w:r>
      <w:r w:rsidR="00BB2BEC" w:rsidRPr="006218EF">
        <w:rPr>
          <w:rFonts w:ascii="Arial" w:hAnsi="Arial" w:cs="Arial"/>
          <w:sz w:val="22"/>
        </w:rPr>
        <w:br/>
      </w:r>
      <w:r w:rsidRPr="006218EF">
        <w:rPr>
          <w:rFonts w:ascii="Arial" w:hAnsi="Arial" w:cs="Arial"/>
          <w:sz w:val="22"/>
        </w:rPr>
        <w:t>i</w:t>
      </w:r>
      <w:r w:rsidR="002A58FF" w:rsidRPr="006218EF">
        <w:rPr>
          <w:rFonts w:ascii="Arial" w:hAnsi="Arial" w:cs="Arial"/>
          <w:sz w:val="22"/>
        </w:rPr>
        <w:t xml:space="preserve"> </w:t>
      </w:r>
      <w:r w:rsidRPr="006218EF">
        <w:rPr>
          <w:rFonts w:ascii="Arial" w:hAnsi="Arial" w:cs="Arial"/>
          <w:sz w:val="22"/>
        </w:rPr>
        <w:t xml:space="preserve">ewentualnej korekty przyjętych działań, wypracowania nowych wniosków i przyczynią się do </w:t>
      </w:r>
      <w:r w:rsidR="00C967C7" w:rsidRPr="00C967C7">
        <w:rPr>
          <w:rFonts w:ascii="Arial" w:hAnsi="Arial" w:cs="Arial"/>
          <w:sz w:val="22"/>
        </w:rPr>
        <w:t>efektywniejszej realizacji założonych wskaźników</w:t>
      </w:r>
      <w:r w:rsidR="00C967C7">
        <w:rPr>
          <w:rFonts w:ascii="Arial" w:hAnsi="Arial" w:cs="Arial"/>
          <w:sz w:val="22"/>
        </w:rPr>
        <w:t>.</w:t>
      </w:r>
    </w:p>
    <w:p w14:paraId="4C6BD0EF" w14:textId="61FA4A6C" w:rsidR="00240565" w:rsidRPr="006218EF" w:rsidRDefault="00DC0A30" w:rsidP="00C967C7">
      <w:pPr>
        <w:spacing w:after="160" w:line="259" w:lineRule="auto"/>
        <w:rPr>
          <w:rFonts w:ascii="Arial" w:hAnsi="Arial" w:cs="Arial"/>
          <w:sz w:val="22"/>
        </w:rPr>
      </w:pPr>
      <w:r w:rsidRPr="006218EF">
        <w:rPr>
          <w:rFonts w:ascii="Arial" w:hAnsi="Arial" w:cs="Arial"/>
          <w:sz w:val="22"/>
        </w:rPr>
        <w:br w:type="page"/>
      </w:r>
    </w:p>
    <w:p w14:paraId="5DF7E41B" w14:textId="77777777" w:rsidR="006B262B" w:rsidRPr="006218EF" w:rsidRDefault="006B262B" w:rsidP="0065509B">
      <w:pPr>
        <w:pStyle w:val="Nagwek2"/>
      </w:pPr>
      <w:bookmarkStart w:id="145" w:name="_Toc51671029"/>
      <w:bookmarkStart w:id="146" w:name="_Toc111703895"/>
      <w:r w:rsidRPr="006218EF">
        <w:lastRenderedPageBreak/>
        <w:t>Spis tabel</w:t>
      </w:r>
      <w:bookmarkEnd w:id="145"/>
      <w:bookmarkEnd w:id="146"/>
    </w:p>
    <w:p w14:paraId="06E8F967" w14:textId="12FB674B" w:rsidR="004002F1" w:rsidRDefault="006B262B" w:rsidP="00A33087">
      <w:pPr>
        <w:pStyle w:val="Spisilustracji"/>
        <w:jc w:val="both"/>
        <w:rPr>
          <w:rFonts w:asciiTheme="minorHAnsi" w:eastAsiaTheme="minorEastAsia" w:hAnsiTheme="minorHAnsi" w:cstheme="minorBidi"/>
          <w:b w:val="0"/>
          <w:szCs w:val="22"/>
        </w:rPr>
      </w:pPr>
      <w:r w:rsidRPr="00716053">
        <w:rPr>
          <w:rFonts w:cstheme="minorHAnsi"/>
          <w:bCs/>
          <w:szCs w:val="22"/>
        </w:rPr>
        <w:fldChar w:fldCharType="begin"/>
      </w:r>
      <w:r w:rsidRPr="00716053">
        <w:rPr>
          <w:szCs w:val="22"/>
        </w:rPr>
        <w:instrText xml:space="preserve"> TOC \h \z \c "Tabela" </w:instrText>
      </w:r>
      <w:r w:rsidRPr="00716053">
        <w:rPr>
          <w:rFonts w:cstheme="minorHAnsi"/>
          <w:bCs/>
          <w:szCs w:val="22"/>
        </w:rPr>
        <w:fldChar w:fldCharType="separate"/>
      </w:r>
      <w:hyperlink w:anchor="_Toc112309854" w:history="1">
        <w:r w:rsidR="004002F1" w:rsidRPr="00F400C5">
          <w:rPr>
            <w:rStyle w:val="Hipercze"/>
          </w:rPr>
          <w:t>Tabela 1. Średnie roczne spożycie napojów alkoholowych na 1 mieszkańca Polski  w latach 2017-2020</w:t>
        </w:r>
        <w:r w:rsidR="004002F1">
          <w:rPr>
            <w:webHidden/>
          </w:rPr>
          <w:tab/>
          <w:t>………………………………………………………………………………………………….</w:t>
        </w:r>
        <w:r w:rsidR="004002F1">
          <w:rPr>
            <w:webHidden/>
          </w:rPr>
          <w:fldChar w:fldCharType="begin"/>
        </w:r>
        <w:r w:rsidR="004002F1">
          <w:rPr>
            <w:webHidden/>
          </w:rPr>
          <w:instrText xml:space="preserve"> PAGEREF _Toc112309854 \h </w:instrText>
        </w:r>
        <w:r w:rsidR="004002F1">
          <w:rPr>
            <w:webHidden/>
          </w:rPr>
        </w:r>
        <w:r w:rsidR="004002F1">
          <w:rPr>
            <w:webHidden/>
          </w:rPr>
          <w:fldChar w:fldCharType="separate"/>
        </w:r>
        <w:r w:rsidR="001C2AEC">
          <w:rPr>
            <w:webHidden/>
          </w:rPr>
          <w:t>14</w:t>
        </w:r>
        <w:r w:rsidR="004002F1">
          <w:rPr>
            <w:webHidden/>
          </w:rPr>
          <w:fldChar w:fldCharType="end"/>
        </w:r>
      </w:hyperlink>
    </w:p>
    <w:p w14:paraId="32B48FCD" w14:textId="5F92AFB8" w:rsidR="004002F1" w:rsidRDefault="004222E6" w:rsidP="00A33087">
      <w:pPr>
        <w:pStyle w:val="Spisilustracji"/>
        <w:jc w:val="both"/>
        <w:rPr>
          <w:rFonts w:asciiTheme="minorHAnsi" w:eastAsiaTheme="minorEastAsia" w:hAnsiTheme="minorHAnsi" w:cstheme="minorBidi"/>
          <w:b w:val="0"/>
          <w:szCs w:val="22"/>
        </w:rPr>
      </w:pPr>
      <w:hyperlink w:anchor="_Toc112309855" w:history="1">
        <w:r w:rsidR="004002F1" w:rsidRPr="00F400C5">
          <w:rPr>
            <w:rStyle w:val="Hipercze"/>
          </w:rPr>
          <w:t xml:space="preserve">Tabela 2. Liczba interwencji gminnych komisji rozwiązywania problemów alkoholowych  </w:t>
        </w:r>
        <w:r w:rsidR="00A33087">
          <w:rPr>
            <w:rStyle w:val="Hipercze"/>
          </w:rPr>
          <w:br/>
        </w:r>
        <w:r w:rsidR="004002F1" w:rsidRPr="00F400C5">
          <w:rPr>
            <w:rStyle w:val="Hipercze"/>
          </w:rPr>
          <w:t>w województwie lubelskim w latach 2018-2020</w:t>
        </w:r>
        <w:r w:rsidR="004002F1">
          <w:rPr>
            <w:webHidden/>
          </w:rPr>
          <w:tab/>
        </w:r>
        <w:r w:rsidR="004002F1">
          <w:rPr>
            <w:webHidden/>
          </w:rPr>
          <w:fldChar w:fldCharType="begin"/>
        </w:r>
        <w:r w:rsidR="004002F1">
          <w:rPr>
            <w:webHidden/>
          </w:rPr>
          <w:instrText xml:space="preserve"> PAGEREF _Toc112309855 \h </w:instrText>
        </w:r>
        <w:r w:rsidR="004002F1">
          <w:rPr>
            <w:webHidden/>
          </w:rPr>
        </w:r>
        <w:r w:rsidR="004002F1">
          <w:rPr>
            <w:webHidden/>
          </w:rPr>
          <w:fldChar w:fldCharType="separate"/>
        </w:r>
        <w:r w:rsidR="001C2AEC">
          <w:rPr>
            <w:webHidden/>
          </w:rPr>
          <w:t>16</w:t>
        </w:r>
        <w:r w:rsidR="004002F1">
          <w:rPr>
            <w:webHidden/>
          </w:rPr>
          <w:fldChar w:fldCharType="end"/>
        </w:r>
      </w:hyperlink>
    </w:p>
    <w:p w14:paraId="53FD8BD4" w14:textId="5F0EB050" w:rsidR="004002F1" w:rsidRDefault="004222E6" w:rsidP="00A33087">
      <w:pPr>
        <w:pStyle w:val="Spisilustracji"/>
        <w:jc w:val="both"/>
        <w:rPr>
          <w:rFonts w:asciiTheme="minorHAnsi" w:eastAsiaTheme="minorEastAsia" w:hAnsiTheme="minorHAnsi" w:cstheme="minorBidi"/>
          <w:b w:val="0"/>
          <w:szCs w:val="22"/>
        </w:rPr>
      </w:pPr>
      <w:hyperlink w:anchor="_Toc112309856" w:history="1">
        <w:r w:rsidR="004002F1" w:rsidRPr="00F400C5">
          <w:rPr>
            <w:rStyle w:val="Hipercze"/>
          </w:rPr>
          <w:t>Tabela 3. Liczba klientów punktów konsultacyjnych dla osób z problemem alkoholowym</w:t>
        </w:r>
        <w:r w:rsidR="00786E23">
          <w:rPr>
            <w:rStyle w:val="Hipercze"/>
          </w:rPr>
          <w:br/>
        </w:r>
        <w:r w:rsidR="004002F1" w:rsidRPr="00F400C5">
          <w:rPr>
            <w:rStyle w:val="Hipercze"/>
          </w:rPr>
          <w:t>w latach 2018-2020</w:t>
        </w:r>
        <w:r w:rsidR="004002F1">
          <w:rPr>
            <w:webHidden/>
          </w:rPr>
          <w:tab/>
        </w:r>
        <w:r w:rsidR="004002F1">
          <w:rPr>
            <w:webHidden/>
          </w:rPr>
          <w:fldChar w:fldCharType="begin"/>
        </w:r>
        <w:r w:rsidR="004002F1">
          <w:rPr>
            <w:webHidden/>
          </w:rPr>
          <w:instrText xml:space="preserve"> PAGEREF _Toc112309856 \h </w:instrText>
        </w:r>
        <w:r w:rsidR="004002F1">
          <w:rPr>
            <w:webHidden/>
          </w:rPr>
        </w:r>
        <w:r w:rsidR="004002F1">
          <w:rPr>
            <w:webHidden/>
          </w:rPr>
          <w:fldChar w:fldCharType="separate"/>
        </w:r>
        <w:r w:rsidR="001C2AEC">
          <w:rPr>
            <w:webHidden/>
          </w:rPr>
          <w:t>17</w:t>
        </w:r>
        <w:r w:rsidR="004002F1">
          <w:rPr>
            <w:webHidden/>
          </w:rPr>
          <w:fldChar w:fldCharType="end"/>
        </w:r>
      </w:hyperlink>
    </w:p>
    <w:p w14:paraId="40EA347C" w14:textId="7181EEC5" w:rsidR="004002F1" w:rsidRDefault="004222E6" w:rsidP="00A33087">
      <w:pPr>
        <w:pStyle w:val="Spisilustracji"/>
        <w:jc w:val="both"/>
        <w:rPr>
          <w:rFonts w:asciiTheme="minorHAnsi" w:eastAsiaTheme="minorEastAsia" w:hAnsiTheme="minorHAnsi" w:cstheme="minorBidi"/>
          <w:b w:val="0"/>
          <w:szCs w:val="22"/>
        </w:rPr>
      </w:pPr>
      <w:hyperlink w:anchor="_Toc112309857" w:history="1">
        <w:r w:rsidR="004002F1" w:rsidRPr="00F400C5">
          <w:rPr>
            <w:rStyle w:val="Hipercze"/>
            <w:bCs/>
          </w:rPr>
          <w:t>Tabela 4</w:t>
        </w:r>
        <w:r w:rsidR="004002F1" w:rsidRPr="00F400C5">
          <w:rPr>
            <w:rStyle w:val="Hipercze"/>
          </w:rPr>
          <w:t xml:space="preserve"> Rekomendowane programy profilaktyczne </w:t>
        </w:r>
        <w:r w:rsidR="004002F1" w:rsidRPr="00F400C5">
          <w:rPr>
            <w:rStyle w:val="Hipercze"/>
            <w:bCs/>
          </w:rPr>
          <w:t xml:space="preserve">z obszaru </w:t>
        </w:r>
        <w:r w:rsidR="004002F1" w:rsidRPr="00F400C5">
          <w:rPr>
            <w:rStyle w:val="Hipercze"/>
          </w:rPr>
          <w:t>profilaktyki uniwersalnej</w:t>
        </w:r>
        <w:r w:rsidR="00786E23">
          <w:rPr>
            <w:rStyle w:val="Hipercze"/>
          </w:rPr>
          <w:br/>
        </w:r>
        <w:r w:rsidR="004002F1" w:rsidRPr="00F400C5">
          <w:rPr>
            <w:rStyle w:val="Hipercze"/>
          </w:rPr>
          <w:t>w województwie lubelskim realizowane na terenie gmin w latach 2018-2020</w:t>
        </w:r>
        <w:r w:rsidR="004002F1">
          <w:rPr>
            <w:webHidden/>
          </w:rPr>
          <w:tab/>
        </w:r>
        <w:r w:rsidR="004002F1">
          <w:rPr>
            <w:webHidden/>
          </w:rPr>
          <w:fldChar w:fldCharType="begin"/>
        </w:r>
        <w:r w:rsidR="004002F1">
          <w:rPr>
            <w:webHidden/>
          </w:rPr>
          <w:instrText xml:space="preserve"> PAGEREF _Toc112309857 \h </w:instrText>
        </w:r>
        <w:r w:rsidR="004002F1">
          <w:rPr>
            <w:webHidden/>
          </w:rPr>
        </w:r>
        <w:r w:rsidR="004002F1">
          <w:rPr>
            <w:webHidden/>
          </w:rPr>
          <w:fldChar w:fldCharType="separate"/>
        </w:r>
        <w:r w:rsidR="001C2AEC">
          <w:rPr>
            <w:webHidden/>
          </w:rPr>
          <w:t>23</w:t>
        </w:r>
        <w:r w:rsidR="004002F1">
          <w:rPr>
            <w:webHidden/>
          </w:rPr>
          <w:fldChar w:fldCharType="end"/>
        </w:r>
      </w:hyperlink>
    </w:p>
    <w:p w14:paraId="73EC452C" w14:textId="67A9FF96" w:rsidR="004002F1" w:rsidRDefault="004222E6" w:rsidP="00A33087">
      <w:pPr>
        <w:pStyle w:val="Spisilustracji"/>
        <w:jc w:val="both"/>
        <w:rPr>
          <w:rFonts w:asciiTheme="minorHAnsi" w:eastAsiaTheme="minorEastAsia" w:hAnsiTheme="minorHAnsi" w:cstheme="minorBidi"/>
          <w:b w:val="0"/>
          <w:szCs w:val="22"/>
        </w:rPr>
      </w:pPr>
      <w:hyperlink w:anchor="_Toc112309858" w:history="1">
        <w:r w:rsidR="004002F1" w:rsidRPr="00F400C5">
          <w:rPr>
            <w:rStyle w:val="Hipercze"/>
            <w:bCs/>
          </w:rPr>
          <w:t>Tabela 5</w:t>
        </w:r>
        <w:r w:rsidR="004002F1" w:rsidRPr="00F400C5">
          <w:rPr>
            <w:rStyle w:val="Hipercze"/>
          </w:rPr>
          <w:t xml:space="preserve"> Rekomendowane programy profilaktyczne </w:t>
        </w:r>
        <w:r w:rsidR="004002F1" w:rsidRPr="00F400C5">
          <w:rPr>
            <w:rStyle w:val="Hipercze"/>
            <w:bCs/>
          </w:rPr>
          <w:t xml:space="preserve">z obszaru </w:t>
        </w:r>
        <w:r w:rsidR="004002F1" w:rsidRPr="00F400C5">
          <w:rPr>
            <w:rStyle w:val="Hipercze"/>
          </w:rPr>
          <w:t>profilaktyki selektywnej dla młodzieży z grup ryzyka w województwie lubelskim realizowane na terenie gmin w latach 2018-2020</w:t>
        </w:r>
        <w:r w:rsidR="004002F1">
          <w:rPr>
            <w:webHidden/>
          </w:rPr>
          <w:tab/>
        </w:r>
        <w:r w:rsidR="00786E23">
          <w:rPr>
            <w:webHidden/>
          </w:rPr>
          <w:t>………………………………………………………………………………………………….</w:t>
        </w:r>
        <w:r w:rsidR="004002F1">
          <w:rPr>
            <w:webHidden/>
          </w:rPr>
          <w:fldChar w:fldCharType="begin"/>
        </w:r>
        <w:r w:rsidR="004002F1">
          <w:rPr>
            <w:webHidden/>
          </w:rPr>
          <w:instrText xml:space="preserve"> PAGEREF _Toc112309858 \h </w:instrText>
        </w:r>
        <w:r w:rsidR="004002F1">
          <w:rPr>
            <w:webHidden/>
          </w:rPr>
        </w:r>
        <w:r w:rsidR="004002F1">
          <w:rPr>
            <w:webHidden/>
          </w:rPr>
          <w:fldChar w:fldCharType="separate"/>
        </w:r>
        <w:r w:rsidR="001C2AEC">
          <w:rPr>
            <w:webHidden/>
          </w:rPr>
          <w:t>23</w:t>
        </w:r>
        <w:r w:rsidR="004002F1">
          <w:rPr>
            <w:webHidden/>
          </w:rPr>
          <w:fldChar w:fldCharType="end"/>
        </w:r>
      </w:hyperlink>
    </w:p>
    <w:p w14:paraId="4A2697CE" w14:textId="5F7EC2E1" w:rsidR="004002F1" w:rsidRDefault="004222E6" w:rsidP="00A33087">
      <w:pPr>
        <w:pStyle w:val="Spisilustracji"/>
        <w:jc w:val="both"/>
        <w:rPr>
          <w:rFonts w:asciiTheme="minorHAnsi" w:eastAsiaTheme="minorEastAsia" w:hAnsiTheme="minorHAnsi" w:cstheme="minorBidi"/>
          <w:b w:val="0"/>
          <w:szCs w:val="22"/>
        </w:rPr>
      </w:pPr>
      <w:hyperlink w:anchor="_Toc112309859" w:history="1">
        <w:r w:rsidR="004002F1" w:rsidRPr="00F400C5">
          <w:rPr>
            <w:rStyle w:val="Hipercze"/>
            <w:bCs/>
          </w:rPr>
          <w:t>Tabela 6</w:t>
        </w:r>
        <w:r w:rsidR="004002F1" w:rsidRPr="00F400C5">
          <w:rPr>
            <w:rStyle w:val="Hipercze"/>
          </w:rPr>
          <w:t xml:space="preserve"> Rekomendowane programy profilaktyczne </w:t>
        </w:r>
        <w:r w:rsidR="004002F1" w:rsidRPr="00F400C5">
          <w:rPr>
            <w:rStyle w:val="Hipercze"/>
            <w:bCs/>
          </w:rPr>
          <w:t xml:space="preserve">z obszaru </w:t>
        </w:r>
        <w:r w:rsidR="004002F1" w:rsidRPr="00F400C5">
          <w:rPr>
            <w:rStyle w:val="Hipercze"/>
          </w:rPr>
          <w:t>profilaktyki wskazującej</w:t>
        </w:r>
        <w:r w:rsidR="00786E23">
          <w:rPr>
            <w:rStyle w:val="Hipercze"/>
          </w:rPr>
          <w:br/>
        </w:r>
        <w:r w:rsidR="004002F1" w:rsidRPr="00F400C5">
          <w:rPr>
            <w:rStyle w:val="Hipercze"/>
          </w:rPr>
          <w:t>(w tym programy dla młodzieży eksperymentującej z substancjami psychoaktywnymi,</w:t>
        </w:r>
        <w:r w:rsidR="00786E23">
          <w:rPr>
            <w:rStyle w:val="Hipercze"/>
          </w:rPr>
          <w:br/>
        </w:r>
        <w:r w:rsidR="004002F1" w:rsidRPr="00F400C5">
          <w:rPr>
            <w:rStyle w:val="Hipercze"/>
          </w:rPr>
          <w:t>w tym  z alkoholem) w województwie lubelskim realizowane na terenie gmin w latach 2018-2020</w:t>
        </w:r>
        <w:r w:rsidR="00786E23">
          <w:rPr>
            <w:webHidden/>
          </w:rPr>
          <w:t>……………………………………………………………………………………………………...…..</w:t>
        </w:r>
        <w:r w:rsidR="004002F1">
          <w:rPr>
            <w:webHidden/>
          </w:rPr>
          <w:fldChar w:fldCharType="begin"/>
        </w:r>
        <w:r w:rsidR="004002F1">
          <w:rPr>
            <w:webHidden/>
          </w:rPr>
          <w:instrText xml:space="preserve"> PAGEREF _Toc112309859 \h </w:instrText>
        </w:r>
        <w:r w:rsidR="004002F1">
          <w:rPr>
            <w:webHidden/>
          </w:rPr>
        </w:r>
        <w:r w:rsidR="004002F1">
          <w:rPr>
            <w:webHidden/>
          </w:rPr>
          <w:fldChar w:fldCharType="separate"/>
        </w:r>
        <w:r w:rsidR="001C2AEC">
          <w:rPr>
            <w:webHidden/>
          </w:rPr>
          <w:t>23</w:t>
        </w:r>
        <w:r w:rsidR="004002F1">
          <w:rPr>
            <w:webHidden/>
          </w:rPr>
          <w:fldChar w:fldCharType="end"/>
        </w:r>
      </w:hyperlink>
    </w:p>
    <w:p w14:paraId="459A8630" w14:textId="375604C2" w:rsidR="004002F1" w:rsidRDefault="004222E6" w:rsidP="00A33087">
      <w:pPr>
        <w:pStyle w:val="Spisilustracji"/>
        <w:jc w:val="both"/>
        <w:rPr>
          <w:rFonts w:asciiTheme="minorHAnsi" w:eastAsiaTheme="minorEastAsia" w:hAnsiTheme="minorHAnsi" w:cstheme="minorBidi"/>
          <w:b w:val="0"/>
          <w:szCs w:val="22"/>
        </w:rPr>
      </w:pPr>
      <w:hyperlink w:anchor="_Toc112309860" w:history="1">
        <w:r w:rsidR="004002F1" w:rsidRPr="00F400C5">
          <w:rPr>
            <w:rStyle w:val="Hipercze"/>
          </w:rPr>
          <w:t>Tabela 7. Inne niż rekomendowane programy profilaktyczne z obszaru profilaktyki uniwersalnej realizowane na terenie gmin w latach 2018-2020</w:t>
        </w:r>
        <w:r w:rsidR="004002F1">
          <w:rPr>
            <w:webHidden/>
          </w:rPr>
          <w:tab/>
        </w:r>
        <w:r w:rsidR="004002F1">
          <w:rPr>
            <w:webHidden/>
          </w:rPr>
          <w:fldChar w:fldCharType="begin"/>
        </w:r>
        <w:r w:rsidR="004002F1">
          <w:rPr>
            <w:webHidden/>
          </w:rPr>
          <w:instrText xml:space="preserve"> PAGEREF _Toc112309860 \h </w:instrText>
        </w:r>
        <w:r w:rsidR="004002F1">
          <w:rPr>
            <w:webHidden/>
          </w:rPr>
        </w:r>
        <w:r w:rsidR="004002F1">
          <w:rPr>
            <w:webHidden/>
          </w:rPr>
          <w:fldChar w:fldCharType="separate"/>
        </w:r>
        <w:r w:rsidR="001C2AEC">
          <w:rPr>
            <w:webHidden/>
          </w:rPr>
          <w:t>24</w:t>
        </w:r>
        <w:r w:rsidR="004002F1">
          <w:rPr>
            <w:webHidden/>
          </w:rPr>
          <w:fldChar w:fldCharType="end"/>
        </w:r>
      </w:hyperlink>
    </w:p>
    <w:p w14:paraId="541ABCCC" w14:textId="224BCFED" w:rsidR="004002F1" w:rsidRDefault="004222E6" w:rsidP="00A33087">
      <w:pPr>
        <w:pStyle w:val="Spisilustracji"/>
        <w:jc w:val="both"/>
        <w:rPr>
          <w:rFonts w:asciiTheme="minorHAnsi" w:eastAsiaTheme="minorEastAsia" w:hAnsiTheme="minorHAnsi" w:cstheme="minorBidi"/>
          <w:b w:val="0"/>
          <w:szCs w:val="22"/>
        </w:rPr>
      </w:pPr>
      <w:hyperlink w:anchor="_Toc112309861" w:history="1">
        <w:r w:rsidR="004002F1" w:rsidRPr="00F400C5">
          <w:rPr>
            <w:rStyle w:val="Hipercze"/>
          </w:rPr>
          <w:t>Tabela 8. Inne niż rekomendowane programy profilaktyczne z obszaru profilaktyki selektywnej dla młodzieży z grup ryzyka realizowane na terenie gmin w latach 2018-2020</w:t>
        </w:r>
        <w:r w:rsidR="004002F1">
          <w:rPr>
            <w:webHidden/>
          </w:rPr>
          <w:tab/>
        </w:r>
        <w:r w:rsidR="004002F1">
          <w:rPr>
            <w:webHidden/>
          </w:rPr>
          <w:fldChar w:fldCharType="begin"/>
        </w:r>
        <w:r w:rsidR="004002F1">
          <w:rPr>
            <w:webHidden/>
          </w:rPr>
          <w:instrText xml:space="preserve"> PAGEREF _Toc112309861 \h </w:instrText>
        </w:r>
        <w:r w:rsidR="004002F1">
          <w:rPr>
            <w:webHidden/>
          </w:rPr>
        </w:r>
        <w:r w:rsidR="004002F1">
          <w:rPr>
            <w:webHidden/>
          </w:rPr>
          <w:fldChar w:fldCharType="separate"/>
        </w:r>
        <w:r w:rsidR="001C2AEC">
          <w:rPr>
            <w:webHidden/>
          </w:rPr>
          <w:t>25</w:t>
        </w:r>
        <w:r w:rsidR="004002F1">
          <w:rPr>
            <w:webHidden/>
          </w:rPr>
          <w:fldChar w:fldCharType="end"/>
        </w:r>
      </w:hyperlink>
    </w:p>
    <w:p w14:paraId="20C9C464" w14:textId="7E28AD08" w:rsidR="004002F1" w:rsidRDefault="004222E6" w:rsidP="00A33087">
      <w:pPr>
        <w:pStyle w:val="Spisilustracji"/>
        <w:jc w:val="both"/>
        <w:rPr>
          <w:rFonts w:asciiTheme="minorHAnsi" w:eastAsiaTheme="minorEastAsia" w:hAnsiTheme="minorHAnsi" w:cstheme="minorBidi"/>
          <w:b w:val="0"/>
          <w:szCs w:val="22"/>
        </w:rPr>
      </w:pPr>
      <w:hyperlink w:anchor="_Toc112309862" w:history="1">
        <w:r w:rsidR="004002F1" w:rsidRPr="00F400C5">
          <w:rPr>
            <w:rStyle w:val="Hipercze"/>
          </w:rPr>
          <w:t>Tabela 9. Inne niż rekomendowane programy profilaktyczne z obszaru profilaktyki wskazującej realizowane na terenie gmin w latach 2018-2020</w:t>
        </w:r>
        <w:r w:rsidR="004002F1">
          <w:rPr>
            <w:webHidden/>
          </w:rPr>
          <w:tab/>
        </w:r>
        <w:r w:rsidR="004002F1">
          <w:rPr>
            <w:webHidden/>
          </w:rPr>
          <w:fldChar w:fldCharType="begin"/>
        </w:r>
        <w:r w:rsidR="004002F1">
          <w:rPr>
            <w:webHidden/>
          </w:rPr>
          <w:instrText xml:space="preserve"> PAGEREF _Toc112309862 \h </w:instrText>
        </w:r>
        <w:r w:rsidR="004002F1">
          <w:rPr>
            <w:webHidden/>
          </w:rPr>
        </w:r>
        <w:r w:rsidR="004002F1">
          <w:rPr>
            <w:webHidden/>
          </w:rPr>
          <w:fldChar w:fldCharType="separate"/>
        </w:r>
        <w:r w:rsidR="001C2AEC">
          <w:rPr>
            <w:webHidden/>
          </w:rPr>
          <w:t>25</w:t>
        </w:r>
        <w:r w:rsidR="004002F1">
          <w:rPr>
            <w:webHidden/>
          </w:rPr>
          <w:fldChar w:fldCharType="end"/>
        </w:r>
      </w:hyperlink>
    </w:p>
    <w:p w14:paraId="777FE17A" w14:textId="31FEB0BB" w:rsidR="004002F1" w:rsidRDefault="004222E6" w:rsidP="00A33087">
      <w:pPr>
        <w:pStyle w:val="Spisilustracji"/>
        <w:jc w:val="both"/>
        <w:rPr>
          <w:rFonts w:asciiTheme="minorHAnsi" w:eastAsiaTheme="minorEastAsia" w:hAnsiTheme="minorHAnsi" w:cstheme="minorBidi"/>
          <w:b w:val="0"/>
          <w:szCs w:val="22"/>
        </w:rPr>
      </w:pPr>
      <w:hyperlink w:anchor="_Toc112309863" w:history="1">
        <w:r w:rsidR="004002F1" w:rsidRPr="00F400C5">
          <w:rPr>
            <w:rStyle w:val="Hipercze"/>
          </w:rPr>
          <w:t>Tabela 10. Najważniejsze działania podjęte przez gminy na terenie województwa lubelskiego  w celu zwiększenia dostępności pomocy terapeutycznej i rehabilitacyjnej dla osób uzależnionych od alkoholu i współuzależnionych w latach 2018-2020</w:t>
        </w:r>
        <w:r w:rsidR="004002F1">
          <w:rPr>
            <w:webHidden/>
          </w:rPr>
          <w:tab/>
        </w:r>
        <w:r w:rsidR="004002F1">
          <w:rPr>
            <w:webHidden/>
          </w:rPr>
          <w:fldChar w:fldCharType="begin"/>
        </w:r>
        <w:r w:rsidR="004002F1">
          <w:rPr>
            <w:webHidden/>
          </w:rPr>
          <w:instrText xml:space="preserve"> PAGEREF _Toc112309863 \h </w:instrText>
        </w:r>
        <w:r w:rsidR="004002F1">
          <w:rPr>
            <w:webHidden/>
          </w:rPr>
        </w:r>
        <w:r w:rsidR="004002F1">
          <w:rPr>
            <w:webHidden/>
          </w:rPr>
          <w:fldChar w:fldCharType="separate"/>
        </w:r>
        <w:r w:rsidR="001C2AEC">
          <w:rPr>
            <w:webHidden/>
          </w:rPr>
          <w:t>29</w:t>
        </w:r>
        <w:r w:rsidR="004002F1">
          <w:rPr>
            <w:webHidden/>
          </w:rPr>
          <w:fldChar w:fldCharType="end"/>
        </w:r>
      </w:hyperlink>
    </w:p>
    <w:p w14:paraId="7FFA0B83" w14:textId="23CEE78D" w:rsidR="004002F1" w:rsidRDefault="004222E6" w:rsidP="00A33087">
      <w:pPr>
        <w:pStyle w:val="Spisilustracji"/>
        <w:jc w:val="both"/>
        <w:rPr>
          <w:rFonts w:asciiTheme="minorHAnsi" w:eastAsiaTheme="minorEastAsia" w:hAnsiTheme="minorHAnsi" w:cstheme="minorBidi"/>
          <w:b w:val="0"/>
          <w:szCs w:val="22"/>
        </w:rPr>
      </w:pPr>
      <w:hyperlink w:anchor="_Toc112309864" w:history="1">
        <w:r w:rsidR="004002F1" w:rsidRPr="00F400C5">
          <w:rPr>
            <w:rStyle w:val="Hipercze"/>
          </w:rPr>
          <w:t>Tabela 11. Wypadki drogowe i ich skutki z udziałem uczestników ruchu drogowego będących pod wpływem alkoholu – dane dotyczące województwa lubelskiego w latach 2018-2021</w:t>
        </w:r>
        <w:r w:rsidR="004002F1">
          <w:rPr>
            <w:webHidden/>
          </w:rPr>
          <w:tab/>
        </w:r>
        <w:r w:rsidR="00786E23">
          <w:rPr>
            <w:webHidden/>
          </w:rPr>
          <w:t>………………………………………………………………………………………………….</w:t>
        </w:r>
        <w:r w:rsidR="004002F1">
          <w:rPr>
            <w:webHidden/>
          </w:rPr>
          <w:fldChar w:fldCharType="begin"/>
        </w:r>
        <w:r w:rsidR="004002F1">
          <w:rPr>
            <w:webHidden/>
          </w:rPr>
          <w:instrText xml:space="preserve"> PAGEREF _Toc112309864 \h </w:instrText>
        </w:r>
        <w:r w:rsidR="004002F1">
          <w:rPr>
            <w:webHidden/>
          </w:rPr>
        </w:r>
        <w:r w:rsidR="004002F1">
          <w:rPr>
            <w:webHidden/>
          </w:rPr>
          <w:fldChar w:fldCharType="separate"/>
        </w:r>
        <w:r w:rsidR="001C2AEC">
          <w:rPr>
            <w:webHidden/>
          </w:rPr>
          <w:t>30</w:t>
        </w:r>
        <w:r w:rsidR="004002F1">
          <w:rPr>
            <w:webHidden/>
          </w:rPr>
          <w:fldChar w:fldCharType="end"/>
        </w:r>
      </w:hyperlink>
    </w:p>
    <w:p w14:paraId="3698AD15" w14:textId="3599E8A9" w:rsidR="004002F1" w:rsidRDefault="004222E6" w:rsidP="00A33087">
      <w:pPr>
        <w:pStyle w:val="Spisilustracji"/>
        <w:jc w:val="both"/>
        <w:rPr>
          <w:rFonts w:asciiTheme="minorHAnsi" w:eastAsiaTheme="minorEastAsia" w:hAnsiTheme="minorHAnsi" w:cstheme="minorBidi"/>
          <w:b w:val="0"/>
          <w:szCs w:val="22"/>
        </w:rPr>
      </w:pPr>
      <w:hyperlink w:anchor="_Toc112309865" w:history="1">
        <w:r w:rsidR="004002F1" w:rsidRPr="00F400C5">
          <w:rPr>
            <w:rStyle w:val="Hipercze"/>
          </w:rPr>
          <w:t>Tabela 12. Liczba wypadków drogowych i ich skutków spowodowanych przez kierujących pojazdami będących pod działaniem alkoholu w latach 2018-2021 w województwie lubelskim</w:t>
        </w:r>
        <w:r w:rsidR="004002F1">
          <w:rPr>
            <w:webHidden/>
          </w:rPr>
          <w:tab/>
        </w:r>
        <w:r w:rsidR="00786E23">
          <w:rPr>
            <w:webHidden/>
          </w:rPr>
          <w:t>………………………………………………………………………………………………….</w:t>
        </w:r>
        <w:r w:rsidR="004002F1">
          <w:rPr>
            <w:webHidden/>
          </w:rPr>
          <w:fldChar w:fldCharType="begin"/>
        </w:r>
        <w:r w:rsidR="004002F1">
          <w:rPr>
            <w:webHidden/>
          </w:rPr>
          <w:instrText xml:space="preserve"> PAGEREF _Toc112309865 \h </w:instrText>
        </w:r>
        <w:r w:rsidR="004002F1">
          <w:rPr>
            <w:webHidden/>
          </w:rPr>
        </w:r>
        <w:r w:rsidR="004002F1">
          <w:rPr>
            <w:webHidden/>
          </w:rPr>
          <w:fldChar w:fldCharType="separate"/>
        </w:r>
        <w:r w:rsidR="001C2AEC">
          <w:rPr>
            <w:webHidden/>
          </w:rPr>
          <w:t>30</w:t>
        </w:r>
        <w:r w:rsidR="004002F1">
          <w:rPr>
            <w:webHidden/>
          </w:rPr>
          <w:fldChar w:fldCharType="end"/>
        </w:r>
      </w:hyperlink>
    </w:p>
    <w:p w14:paraId="1A34C849" w14:textId="71F202C2" w:rsidR="004002F1" w:rsidRDefault="004222E6" w:rsidP="00A33087">
      <w:pPr>
        <w:pStyle w:val="Spisilustracji"/>
        <w:jc w:val="both"/>
        <w:rPr>
          <w:rFonts w:asciiTheme="minorHAnsi" w:eastAsiaTheme="minorEastAsia" w:hAnsiTheme="minorHAnsi" w:cstheme="minorBidi"/>
          <w:b w:val="0"/>
          <w:szCs w:val="22"/>
        </w:rPr>
      </w:pPr>
      <w:hyperlink w:anchor="_Toc112309866" w:history="1">
        <w:r w:rsidR="004002F1" w:rsidRPr="00F400C5">
          <w:rPr>
            <w:rStyle w:val="Hipercze"/>
          </w:rPr>
          <w:t>Tabela 13. Liczba ujawnionych kierujących pojazdami pod wpływem alkoholu (w stanie po użyciu oraz w stanie nietrzeźwości) w województwie lubelskim w latach 2018-2021</w:t>
        </w:r>
        <w:r w:rsidR="004002F1">
          <w:rPr>
            <w:webHidden/>
          </w:rPr>
          <w:tab/>
        </w:r>
        <w:r w:rsidR="004002F1">
          <w:rPr>
            <w:webHidden/>
          </w:rPr>
          <w:fldChar w:fldCharType="begin"/>
        </w:r>
        <w:r w:rsidR="004002F1">
          <w:rPr>
            <w:webHidden/>
          </w:rPr>
          <w:instrText xml:space="preserve"> PAGEREF _Toc112309866 \h </w:instrText>
        </w:r>
        <w:r w:rsidR="004002F1">
          <w:rPr>
            <w:webHidden/>
          </w:rPr>
        </w:r>
        <w:r w:rsidR="004002F1">
          <w:rPr>
            <w:webHidden/>
          </w:rPr>
          <w:fldChar w:fldCharType="separate"/>
        </w:r>
        <w:r w:rsidR="001C2AEC">
          <w:rPr>
            <w:webHidden/>
          </w:rPr>
          <w:t>31</w:t>
        </w:r>
        <w:r w:rsidR="004002F1">
          <w:rPr>
            <w:webHidden/>
          </w:rPr>
          <w:fldChar w:fldCharType="end"/>
        </w:r>
      </w:hyperlink>
    </w:p>
    <w:p w14:paraId="75F46132" w14:textId="564E9B57" w:rsidR="004002F1" w:rsidRDefault="004222E6" w:rsidP="00A33087">
      <w:pPr>
        <w:pStyle w:val="Spisilustracji"/>
        <w:jc w:val="both"/>
        <w:rPr>
          <w:rFonts w:asciiTheme="minorHAnsi" w:eastAsiaTheme="minorEastAsia" w:hAnsiTheme="minorHAnsi" w:cstheme="minorBidi"/>
          <w:b w:val="0"/>
          <w:szCs w:val="22"/>
        </w:rPr>
      </w:pPr>
      <w:hyperlink w:anchor="_Toc112309867" w:history="1">
        <w:r w:rsidR="004002F1" w:rsidRPr="00F400C5">
          <w:rPr>
            <w:rStyle w:val="Hipercze"/>
          </w:rPr>
          <w:t>Tabela 14. Liczba formularzy „Niebieska Karta – A” wypełnionych przez Policję w latach 2018-2021 w Polsce i w garnizonie lubelskim</w:t>
        </w:r>
        <w:r w:rsidR="004002F1">
          <w:rPr>
            <w:webHidden/>
          </w:rPr>
          <w:tab/>
        </w:r>
        <w:r w:rsidR="004002F1">
          <w:rPr>
            <w:webHidden/>
          </w:rPr>
          <w:fldChar w:fldCharType="begin"/>
        </w:r>
        <w:r w:rsidR="004002F1">
          <w:rPr>
            <w:webHidden/>
          </w:rPr>
          <w:instrText xml:space="preserve"> PAGEREF _Toc112309867 \h </w:instrText>
        </w:r>
        <w:r w:rsidR="004002F1">
          <w:rPr>
            <w:webHidden/>
          </w:rPr>
        </w:r>
        <w:r w:rsidR="004002F1">
          <w:rPr>
            <w:webHidden/>
          </w:rPr>
          <w:fldChar w:fldCharType="separate"/>
        </w:r>
        <w:r w:rsidR="001C2AEC">
          <w:rPr>
            <w:webHidden/>
          </w:rPr>
          <w:t>31</w:t>
        </w:r>
        <w:r w:rsidR="004002F1">
          <w:rPr>
            <w:webHidden/>
          </w:rPr>
          <w:fldChar w:fldCharType="end"/>
        </w:r>
      </w:hyperlink>
    </w:p>
    <w:p w14:paraId="3B41C2B6" w14:textId="3CDC8B65" w:rsidR="004002F1" w:rsidRDefault="004222E6" w:rsidP="00A33087">
      <w:pPr>
        <w:pStyle w:val="Spisilustracji"/>
        <w:jc w:val="both"/>
        <w:rPr>
          <w:rFonts w:asciiTheme="minorHAnsi" w:eastAsiaTheme="minorEastAsia" w:hAnsiTheme="minorHAnsi" w:cstheme="minorBidi"/>
          <w:b w:val="0"/>
          <w:szCs w:val="22"/>
        </w:rPr>
      </w:pPr>
      <w:hyperlink w:anchor="_Toc112309868" w:history="1">
        <w:r w:rsidR="004002F1" w:rsidRPr="00F400C5">
          <w:rPr>
            <w:rStyle w:val="Hipercze"/>
          </w:rPr>
          <w:t>Tabela 15. Udział osób wobec których istnieje podejrzenie, że stosują przemoc w rodzinie znajdujących się pod wpływem alkoholu, w województwie lubelskim w latach 2018-2021</w:t>
        </w:r>
        <w:r w:rsidR="004002F1">
          <w:rPr>
            <w:webHidden/>
          </w:rPr>
          <w:tab/>
        </w:r>
        <w:r w:rsidR="004002F1">
          <w:rPr>
            <w:webHidden/>
          </w:rPr>
          <w:fldChar w:fldCharType="begin"/>
        </w:r>
        <w:r w:rsidR="004002F1">
          <w:rPr>
            <w:webHidden/>
          </w:rPr>
          <w:instrText xml:space="preserve"> PAGEREF _Toc112309868 \h </w:instrText>
        </w:r>
        <w:r w:rsidR="004002F1">
          <w:rPr>
            <w:webHidden/>
          </w:rPr>
        </w:r>
        <w:r w:rsidR="004002F1">
          <w:rPr>
            <w:webHidden/>
          </w:rPr>
          <w:fldChar w:fldCharType="separate"/>
        </w:r>
        <w:r w:rsidR="001C2AEC">
          <w:rPr>
            <w:webHidden/>
          </w:rPr>
          <w:t>31</w:t>
        </w:r>
        <w:r w:rsidR="004002F1">
          <w:rPr>
            <w:webHidden/>
          </w:rPr>
          <w:fldChar w:fldCharType="end"/>
        </w:r>
      </w:hyperlink>
    </w:p>
    <w:p w14:paraId="64D78A38" w14:textId="6DFD10BF" w:rsidR="004002F1" w:rsidRDefault="004222E6" w:rsidP="00A33087">
      <w:pPr>
        <w:pStyle w:val="Spisilustracji"/>
        <w:jc w:val="both"/>
        <w:rPr>
          <w:rFonts w:asciiTheme="minorHAnsi" w:eastAsiaTheme="minorEastAsia" w:hAnsiTheme="minorHAnsi" w:cstheme="minorBidi"/>
          <w:b w:val="0"/>
          <w:szCs w:val="22"/>
        </w:rPr>
      </w:pPr>
      <w:hyperlink w:anchor="_Toc112309869" w:history="1">
        <w:r w:rsidR="004002F1" w:rsidRPr="00F400C5">
          <w:rPr>
            <w:rStyle w:val="Hipercze"/>
          </w:rPr>
          <w:t>Tabela 16. Liczba sprawców z podziałem na nietrzeźwych podejrzanych w kategoriach przestępstw w województwie lubelskim w latach 2018-2021</w:t>
        </w:r>
        <w:r w:rsidR="004002F1">
          <w:rPr>
            <w:webHidden/>
          </w:rPr>
          <w:tab/>
        </w:r>
        <w:r w:rsidR="004002F1">
          <w:rPr>
            <w:webHidden/>
          </w:rPr>
          <w:fldChar w:fldCharType="begin"/>
        </w:r>
        <w:r w:rsidR="004002F1">
          <w:rPr>
            <w:webHidden/>
          </w:rPr>
          <w:instrText xml:space="preserve"> PAGEREF _Toc112309869 \h </w:instrText>
        </w:r>
        <w:r w:rsidR="004002F1">
          <w:rPr>
            <w:webHidden/>
          </w:rPr>
        </w:r>
        <w:r w:rsidR="004002F1">
          <w:rPr>
            <w:webHidden/>
          </w:rPr>
          <w:fldChar w:fldCharType="separate"/>
        </w:r>
        <w:r w:rsidR="001C2AEC">
          <w:rPr>
            <w:webHidden/>
          </w:rPr>
          <w:t>32</w:t>
        </w:r>
        <w:r w:rsidR="004002F1">
          <w:rPr>
            <w:webHidden/>
          </w:rPr>
          <w:fldChar w:fldCharType="end"/>
        </w:r>
      </w:hyperlink>
    </w:p>
    <w:p w14:paraId="3BDE78D6" w14:textId="4507E081" w:rsidR="004002F1" w:rsidRDefault="004222E6" w:rsidP="00A33087">
      <w:pPr>
        <w:pStyle w:val="Spisilustracji"/>
        <w:jc w:val="both"/>
        <w:rPr>
          <w:rFonts w:asciiTheme="minorHAnsi" w:eastAsiaTheme="minorEastAsia" w:hAnsiTheme="minorHAnsi" w:cstheme="minorBidi"/>
          <w:b w:val="0"/>
          <w:szCs w:val="22"/>
        </w:rPr>
      </w:pPr>
      <w:hyperlink w:anchor="_Toc112309870" w:history="1">
        <w:r w:rsidR="004002F1" w:rsidRPr="00F400C5">
          <w:rPr>
            <w:rStyle w:val="Hipercze"/>
          </w:rPr>
          <w:t xml:space="preserve">Tabela 17. Liczba placówek leczenia uzależnień od alkoholu z podziałem na typ placówki </w:t>
        </w:r>
        <w:r w:rsidR="00786E23">
          <w:rPr>
            <w:rStyle w:val="Hipercze"/>
          </w:rPr>
          <w:br/>
        </w:r>
        <w:r w:rsidR="004002F1" w:rsidRPr="00F400C5">
          <w:rPr>
            <w:rStyle w:val="Hipercze"/>
          </w:rPr>
          <w:t>w województwie lubelskim z uwzględnieniem powiatów</w:t>
        </w:r>
        <w:r w:rsidR="004002F1">
          <w:rPr>
            <w:webHidden/>
          </w:rPr>
          <w:tab/>
        </w:r>
        <w:r w:rsidR="004002F1">
          <w:rPr>
            <w:webHidden/>
          </w:rPr>
          <w:fldChar w:fldCharType="begin"/>
        </w:r>
        <w:r w:rsidR="004002F1">
          <w:rPr>
            <w:webHidden/>
          </w:rPr>
          <w:instrText xml:space="preserve"> PAGEREF _Toc112309870 \h </w:instrText>
        </w:r>
        <w:r w:rsidR="004002F1">
          <w:rPr>
            <w:webHidden/>
          </w:rPr>
        </w:r>
        <w:r w:rsidR="004002F1">
          <w:rPr>
            <w:webHidden/>
          </w:rPr>
          <w:fldChar w:fldCharType="separate"/>
        </w:r>
        <w:r w:rsidR="001C2AEC">
          <w:rPr>
            <w:webHidden/>
          </w:rPr>
          <w:t>35</w:t>
        </w:r>
        <w:r w:rsidR="004002F1">
          <w:rPr>
            <w:webHidden/>
          </w:rPr>
          <w:fldChar w:fldCharType="end"/>
        </w:r>
      </w:hyperlink>
    </w:p>
    <w:p w14:paraId="60CE7232" w14:textId="5D6FA143" w:rsidR="004002F1" w:rsidRDefault="004222E6" w:rsidP="00A33087">
      <w:pPr>
        <w:pStyle w:val="Spisilustracji"/>
        <w:jc w:val="both"/>
        <w:rPr>
          <w:rFonts w:asciiTheme="minorHAnsi" w:eastAsiaTheme="minorEastAsia" w:hAnsiTheme="minorHAnsi" w:cstheme="minorBidi"/>
          <w:b w:val="0"/>
          <w:szCs w:val="22"/>
        </w:rPr>
      </w:pPr>
      <w:hyperlink w:anchor="_Toc112309871" w:history="1">
        <w:r w:rsidR="004002F1" w:rsidRPr="00F400C5">
          <w:rPr>
            <w:rStyle w:val="Hipercze"/>
          </w:rPr>
          <w:t>Tabela 18. Liczba osób z zaburzeniem psychicznym i zaburzeniem zachowania spowodowanymi użyciem alkoholu w województwie lubelskim w latach 2018-2020</w:t>
        </w:r>
        <w:r w:rsidR="004002F1">
          <w:rPr>
            <w:webHidden/>
          </w:rPr>
          <w:tab/>
        </w:r>
        <w:r w:rsidR="004002F1">
          <w:rPr>
            <w:webHidden/>
          </w:rPr>
          <w:fldChar w:fldCharType="begin"/>
        </w:r>
        <w:r w:rsidR="004002F1">
          <w:rPr>
            <w:webHidden/>
          </w:rPr>
          <w:instrText xml:space="preserve"> PAGEREF _Toc112309871 \h </w:instrText>
        </w:r>
        <w:r w:rsidR="004002F1">
          <w:rPr>
            <w:webHidden/>
          </w:rPr>
        </w:r>
        <w:r w:rsidR="004002F1">
          <w:rPr>
            <w:webHidden/>
          </w:rPr>
          <w:fldChar w:fldCharType="separate"/>
        </w:r>
        <w:r w:rsidR="001C2AEC">
          <w:rPr>
            <w:webHidden/>
          </w:rPr>
          <w:t>36</w:t>
        </w:r>
        <w:r w:rsidR="004002F1">
          <w:rPr>
            <w:webHidden/>
          </w:rPr>
          <w:fldChar w:fldCharType="end"/>
        </w:r>
      </w:hyperlink>
    </w:p>
    <w:p w14:paraId="6AFFDACD" w14:textId="41FAA2A1" w:rsidR="004002F1" w:rsidRDefault="004222E6" w:rsidP="00A33087">
      <w:pPr>
        <w:pStyle w:val="Spisilustracji"/>
        <w:jc w:val="both"/>
        <w:rPr>
          <w:rFonts w:asciiTheme="minorHAnsi" w:eastAsiaTheme="minorEastAsia" w:hAnsiTheme="minorHAnsi" w:cstheme="minorBidi"/>
          <w:b w:val="0"/>
          <w:szCs w:val="22"/>
        </w:rPr>
      </w:pPr>
      <w:hyperlink w:anchor="_Toc112309872" w:history="1">
        <w:r w:rsidR="004002F1" w:rsidRPr="00F400C5">
          <w:rPr>
            <w:rStyle w:val="Hipercze"/>
          </w:rPr>
          <w:t>Tabela 19. Wyniki współpracy Samorządu Województwa Lubelskiego z organizacjami pozarządowymi w zakresie profilaktyki i rozwiązywania problemów alkoholowych w latach 2018-2021</w:t>
        </w:r>
        <w:r w:rsidR="004002F1">
          <w:rPr>
            <w:webHidden/>
          </w:rPr>
          <w:tab/>
        </w:r>
        <w:r w:rsidR="00786E23">
          <w:rPr>
            <w:webHidden/>
          </w:rPr>
          <w:t>………………………………………………………………………………………………….</w:t>
        </w:r>
        <w:r w:rsidR="004002F1">
          <w:rPr>
            <w:webHidden/>
          </w:rPr>
          <w:fldChar w:fldCharType="begin"/>
        </w:r>
        <w:r w:rsidR="004002F1">
          <w:rPr>
            <w:webHidden/>
          </w:rPr>
          <w:instrText xml:space="preserve"> PAGEREF _Toc112309872 \h </w:instrText>
        </w:r>
        <w:r w:rsidR="004002F1">
          <w:rPr>
            <w:webHidden/>
          </w:rPr>
        </w:r>
        <w:r w:rsidR="004002F1">
          <w:rPr>
            <w:webHidden/>
          </w:rPr>
          <w:fldChar w:fldCharType="separate"/>
        </w:r>
        <w:r w:rsidR="001C2AEC">
          <w:rPr>
            <w:webHidden/>
          </w:rPr>
          <w:t>40</w:t>
        </w:r>
        <w:r w:rsidR="004002F1">
          <w:rPr>
            <w:webHidden/>
          </w:rPr>
          <w:fldChar w:fldCharType="end"/>
        </w:r>
      </w:hyperlink>
    </w:p>
    <w:p w14:paraId="7479E73A" w14:textId="27192DF2" w:rsidR="004002F1" w:rsidRDefault="004222E6" w:rsidP="00A33087">
      <w:pPr>
        <w:pStyle w:val="Spisilustracji"/>
        <w:jc w:val="both"/>
        <w:rPr>
          <w:rFonts w:asciiTheme="minorHAnsi" w:eastAsiaTheme="minorEastAsia" w:hAnsiTheme="minorHAnsi" w:cstheme="minorBidi"/>
          <w:b w:val="0"/>
          <w:szCs w:val="22"/>
        </w:rPr>
      </w:pPr>
      <w:hyperlink w:anchor="_Toc112309873" w:history="1">
        <w:r w:rsidR="004002F1" w:rsidRPr="00F400C5">
          <w:rPr>
            <w:rStyle w:val="Hipercze"/>
          </w:rPr>
          <w:t>Tabela 20.</w:t>
        </w:r>
        <w:r w:rsidR="004002F1" w:rsidRPr="00F400C5">
          <w:rPr>
            <w:rStyle w:val="Hipercze"/>
            <w:rFonts w:eastAsia="TimesNewRoman,Bold"/>
            <w:lang w:eastAsia="en-US"/>
          </w:rPr>
          <w:t xml:space="preserve"> </w:t>
        </w:r>
        <w:r w:rsidR="004002F1" w:rsidRPr="00F400C5">
          <w:rPr>
            <w:rStyle w:val="Hipercze"/>
          </w:rPr>
          <w:t>Częstotliwość spożywania alkoholu przez mieszkańców województwa lubelskiego  w 2019 r. [N* = 583]</w:t>
        </w:r>
        <w:r w:rsidR="004002F1">
          <w:rPr>
            <w:webHidden/>
          </w:rPr>
          <w:tab/>
        </w:r>
        <w:r w:rsidR="004002F1">
          <w:rPr>
            <w:webHidden/>
          </w:rPr>
          <w:fldChar w:fldCharType="begin"/>
        </w:r>
        <w:r w:rsidR="004002F1">
          <w:rPr>
            <w:webHidden/>
          </w:rPr>
          <w:instrText xml:space="preserve"> PAGEREF _Toc112309873 \h </w:instrText>
        </w:r>
        <w:r w:rsidR="004002F1">
          <w:rPr>
            <w:webHidden/>
          </w:rPr>
        </w:r>
        <w:r w:rsidR="004002F1">
          <w:rPr>
            <w:webHidden/>
          </w:rPr>
          <w:fldChar w:fldCharType="separate"/>
        </w:r>
        <w:r w:rsidR="001C2AEC">
          <w:rPr>
            <w:webHidden/>
          </w:rPr>
          <w:t>49</w:t>
        </w:r>
        <w:r w:rsidR="004002F1">
          <w:rPr>
            <w:webHidden/>
          </w:rPr>
          <w:fldChar w:fldCharType="end"/>
        </w:r>
      </w:hyperlink>
    </w:p>
    <w:p w14:paraId="03A8868C" w14:textId="1CB23C52" w:rsidR="004002F1" w:rsidRDefault="004222E6" w:rsidP="00A33087">
      <w:pPr>
        <w:pStyle w:val="Spisilustracji"/>
        <w:jc w:val="both"/>
        <w:rPr>
          <w:rFonts w:asciiTheme="minorHAnsi" w:eastAsiaTheme="minorEastAsia" w:hAnsiTheme="minorHAnsi" w:cstheme="minorBidi"/>
          <w:b w:val="0"/>
          <w:szCs w:val="22"/>
        </w:rPr>
      </w:pPr>
      <w:hyperlink w:anchor="_Toc112309874" w:history="1">
        <w:r w:rsidR="004002F1" w:rsidRPr="00F400C5">
          <w:rPr>
            <w:rStyle w:val="Hipercze"/>
          </w:rPr>
          <w:t>Tabela 21.</w:t>
        </w:r>
        <w:r w:rsidR="004002F1" w:rsidRPr="00F400C5">
          <w:rPr>
            <w:rStyle w:val="Hipercze"/>
            <w:rFonts w:eastAsia="TimesNewRoman,Bold"/>
            <w:lang w:eastAsia="en-US"/>
          </w:rPr>
          <w:t xml:space="preserve"> </w:t>
        </w:r>
        <w:r w:rsidR="004002F1" w:rsidRPr="00F400C5">
          <w:rPr>
            <w:rStyle w:val="Hipercze"/>
          </w:rPr>
          <w:t>Spożywanie poszczególnych rodzajów alkoholu przez mieszkańców województwa lubelskiego w 2019 r. z uwzględnieniem płci oraz wieku [N* = 583]</w:t>
        </w:r>
        <w:r w:rsidR="004002F1">
          <w:rPr>
            <w:webHidden/>
          </w:rPr>
          <w:tab/>
        </w:r>
        <w:r w:rsidR="004002F1">
          <w:rPr>
            <w:webHidden/>
          </w:rPr>
          <w:fldChar w:fldCharType="begin"/>
        </w:r>
        <w:r w:rsidR="004002F1">
          <w:rPr>
            <w:webHidden/>
          </w:rPr>
          <w:instrText xml:space="preserve"> PAGEREF _Toc112309874 \h </w:instrText>
        </w:r>
        <w:r w:rsidR="004002F1">
          <w:rPr>
            <w:webHidden/>
          </w:rPr>
        </w:r>
        <w:r w:rsidR="004002F1">
          <w:rPr>
            <w:webHidden/>
          </w:rPr>
          <w:fldChar w:fldCharType="separate"/>
        </w:r>
        <w:r w:rsidR="001C2AEC">
          <w:rPr>
            <w:webHidden/>
          </w:rPr>
          <w:t>49</w:t>
        </w:r>
        <w:r w:rsidR="004002F1">
          <w:rPr>
            <w:webHidden/>
          </w:rPr>
          <w:fldChar w:fldCharType="end"/>
        </w:r>
      </w:hyperlink>
    </w:p>
    <w:p w14:paraId="733E60AE" w14:textId="0E5D0031" w:rsidR="004002F1" w:rsidRDefault="004222E6" w:rsidP="00A33087">
      <w:pPr>
        <w:pStyle w:val="Spisilustracji"/>
        <w:jc w:val="both"/>
        <w:rPr>
          <w:rFonts w:asciiTheme="minorHAnsi" w:eastAsiaTheme="minorEastAsia" w:hAnsiTheme="minorHAnsi" w:cstheme="minorBidi"/>
          <w:b w:val="0"/>
          <w:szCs w:val="22"/>
        </w:rPr>
      </w:pPr>
      <w:hyperlink w:anchor="_Toc112309875" w:history="1">
        <w:r w:rsidR="004002F1" w:rsidRPr="00F400C5">
          <w:rPr>
            <w:rStyle w:val="Hipercze"/>
          </w:rPr>
          <w:t>Tabela 22.</w:t>
        </w:r>
        <w:r w:rsidR="004002F1" w:rsidRPr="00F400C5">
          <w:rPr>
            <w:rStyle w:val="Hipercze"/>
            <w:rFonts w:eastAsia="TimesNewRoman,Bold"/>
            <w:lang w:eastAsia="en-US"/>
          </w:rPr>
          <w:t xml:space="preserve"> </w:t>
        </w:r>
        <w:r w:rsidR="004002F1" w:rsidRPr="00F400C5">
          <w:rPr>
            <w:rStyle w:val="Hipercze"/>
          </w:rPr>
          <w:t>Spożywanie poszczególnych rodzajów alkoholu przez mieszkańców województwa lubelskiego w 2019 r. z uwzględnieniem grupy społeczno-zawodowej</w:t>
        </w:r>
        <w:r w:rsidR="00786E23">
          <w:rPr>
            <w:rStyle w:val="Hipercze"/>
          </w:rPr>
          <w:br/>
        </w:r>
        <w:r w:rsidR="004002F1" w:rsidRPr="00F400C5">
          <w:rPr>
            <w:rStyle w:val="Hipercze"/>
          </w:rPr>
          <w:t>[N* = 583]</w:t>
        </w:r>
        <w:r w:rsidR="004002F1">
          <w:rPr>
            <w:webHidden/>
          </w:rPr>
          <w:tab/>
        </w:r>
        <w:r w:rsidR="00786E23">
          <w:rPr>
            <w:webHidden/>
          </w:rPr>
          <w:t>………………………………………………………………………………………………….</w:t>
        </w:r>
        <w:r w:rsidR="004002F1">
          <w:rPr>
            <w:webHidden/>
          </w:rPr>
          <w:fldChar w:fldCharType="begin"/>
        </w:r>
        <w:r w:rsidR="004002F1">
          <w:rPr>
            <w:webHidden/>
          </w:rPr>
          <w:instrText xml:space="preserve"> PAGEREF _Toc112309875 \h </w:instrText>
        </w:r>
        <w:r w:rsidR="004002F1">
          <w:rPr>
            <w:webHidden/>
          </w:rPr>
        </w:r>
        <w:r w:rsidR="004002F1">
          <w:rPr>
            <w:webHidden/>
          </w:rPr>
          <w:fldChar w:fldCharType="separate"/>
        </w:r>
        <w:r w:rsidR="001C2AEC">
          <w:rPr>
            <w:webHidden/>
          </w:rPr>
          <w:t>50</w:t>
        </w:r>
        <w:r w:rsidR="004002F1">
          <w:rPr>
            <w:webHidden/>
          </w:rPr>
          <w:fldChar w:fldCharType="end"/>
        </w:r>
      </w:hyperlink>
    </w:p>
    <w:p w14:paraId="3B0FD96A" w14:textId="5D90173C" w:rsidR="004002F1" w:rsidRDefault="004222E6" w:rsidP="00A33087">
      <w:pPr>
        <w:pStyle w:val="Spisilustracji"/>
        <w:jc w:val="both"/>
        <w:rPr>
          <w:rFonts w:asciiTheme="minorHAnsi" w:eastAsiaTheme="minorEastAsia" w:hAnsiTheme="minorHAnsi" w:cstheme="minorBidi"/>
          <w:b w:val="0"/>
          <w:szCs w:val="22"/>
        </w:rPr>
      </w:pPr>
      <w:hyperlink w:anchor="_Toc112309876" w:history="1">
        <w:r w:rsidR="004002F1" w:rsidRPr="00F400C5">
          <w:rPr>
            <w:rStyle w:val="Hipercze"/>
          </w:rPr>
          <w:t xml:space="preserve">Tabela 23. </w:t>
        </w:r>
        <w:r w:rsidR="004002F1" w:rsidRPr="00F400C5">
          <w:rPr>
            <w:rStyle w:val="Hipercze"/>
            <w:rFonts w:eastAsia="Calibri"/>
          </w:rPr>
          <w:t>Używanie NSP i/lub ŚZ przez młodzież w 2015 oraz w 2019 roku(w%)</w:t>
        </w:r>
        <w:r w:rsidR="004002F1">
          <w:rPr>
            <w:webHidden/>
          </w:rPr>
          <w:tab/>
        </w:r>
        <w:r w:rsidR="004002F1">
          <w:rPr>
            <w:webHidden/>
          </w:rPr>
          <w:fldChar w:fldCharType="begin"/>
        </w:r>
        <w:r w:rsidR="004002F1">
          <w:rPr>
            <w:webHidden/>
          </w:rPr>
          <w:instrText xml:space="preserve"> PAGEREF _Toc112309876 \h </w:instrText>
        </w:r>
        <w:r w:rsidR="004002F1">
          <w:rPr>
            <w:webHidden/>
          </w:rPr>
        </w:r>
        <w:r w:rsidR="004002F1">
          <w:rPr>
            <w:webHidden/>
          </w:rPr>
          <w:fldChar w:fldCharType="separate"/>
        </w:r>
        <w:r w:rsidR="001C2AEC">
          <w:rPr>
            <w:webHidden/>
          </w:rPr>
          <w:t>60</w:t>
        </w:r>
        <w:r w:rsidR="004002F1">
          <w:rPr>
            <w:webHidden/>
          </w:rPr>
          <w:fldChar w:fldCharType="end"/>
        </w:r>
      </w:hyperlink>
    </w:p>
    <w:p w14:paraId="6A14880E" w14:textId="3431B9D0" w:rsidR="004002F1" w:rsidRDefault="004222E6" w:rsidP="00A33087">
      <w:pPr>
        <w:pStyle w:val="Spisilustracji"/>
        <w:jc w:val="both"/>
        <w:rPr>
          <w:rFonts w:asciiTheme="minorHAnsi" w:eastAsiaTheme="minorEastAsia" w:hAnsiTheme="minorHAnsi" w:cstheme="minorBidi"/>
          <w:b w:val="0"/>
          <w:szCs w:val="22"/>
        </w:rPr>
      </w:pPr>
      <w:hyperlink w:anchor="_Toc112309877" w:history="1">
        <w:r w:rsidR="004002F1" w:rsidRPr="00F400C5">
          <w:rPr>
            <w:rStyle w:val="Hipercze"/>
          </w:rPr>
          <w:t>Tabela 24. Zażywanie substancji psychoaktywnych przez osoby dorosłe z województwa lubelskiego w 2019 r. z uwzględnieniem płci i wieku</w:t>
        </w:r>
        <w:r w:rsidR="004002F1">
          <w:rPr>
            <w:webHidden/>
          </w:rPr>
          <w:tab/>
        </w:r>
        <w:r w:rsidR="004002F1">
          <w:rPr>
            <w:webHidden/>
          </w:rPr>
          <w:fldChar w:fldCharType="begin"/>
        </w:r>
        <w:r w:rsidR="004002F1">
          <w:rPr>
            <w:webHidden/>
          </w:rPr>
          <w:instrText xml:space="preserve"> PAGEREF _Toc112309877 \h </w:instrText>
        </w:r>
        <w:r w:rsidR="004002F1">
          <w:rPr>
            <w:webHidden/>
          </w:rPr>
        </w:r>
        <w:r w:rsidR="004002F1">
          <w:rPr>
            <w:webHidden/>
          </w:rPr>
          <w:fldChar w:fldCharType="separate"/>
        </w:r>
        <w:r w:rsidR="001C2AEC">
          <w:rPr>
            <w:webHidden/>
          </w:rPr>
          <w:t>65</w:t>
        </w:r>
        <w:r w:rsidR="004002F1">
          <w:rPr>
            <w:webHidden/>
          </w:rPr>
          <w:fldChar w:fldCharType="end"/>
        </w:r>
      </w:hyperlink>
    </w:p>
    <w:p w14:paraId="30B4650B" w14:textId="39D65A55" w:rsidR="004002F1" w:rsidRDefault="004222E6" w:rsidP="00A33087">
      <w:pPr>
        <w:pStyle w:val="Spisilustracji"/>
        <w:jc w:val="both"/>
        <w:rPr>
          <w:rFonts w:asciiTheme="minorHAnsi" w:eastAsiaTheme="minorEastAsia" w:hAnsiTheme="minorHAnsi" w:cstheme="minorBidi"/>
          <w:b w:val="0"/>
          <w:szCs w:val="22"/>
        </w:rPr>
      </w:pPr>
      <w:hyperlink w:anchor="_Toc112309878" w:history="1">
        <w:r w:rsidR="004002F1" w:rsidRPr="00F400C5">
          <w:rPr>
            <w:rStyle w:val="Hipercze"/>
          </w:rPr>
          <w:t>Tabela 25. Liczba zatruć NSP/ŚZ w Polsce w latach 2018-2020 r. z podziałem na województwa</w:t>
        </w:r>
        <w:r w:rsidR="004002F1">
          <w:rPr>
            <w:webHidden/>
          </w:rPr>
          <w:tab/>
        </w:r>
        <w:r w:rsidR="004002F1">
          <w:rPr>
            <w:webHidden/>
          </w:rPr>
          <w:fldChar w:fldCharType="begin"/>
        </w:r>
        <w:r w:rsidR="004002F1">
          <w:rPr>
            <w:webHidden/>
          </w:rPr>
          <w:instrText xml:space="preserve"> PAGEREF _Toc112309878 \h </w:instrText>
        </w:r>
        <w:r w:rsidR="004002F1">
          <w:rPr>
            <w:webHidden/>
          </w:rPr>
        </w:r>
        <w:r w:rsidR="004002F1">
          <w:rPr>
            <w:webHidden/>
          </w:rPr>
          <w:fldChar w:fldCharType="separate"/>
        </w:r>
        <w:r w:rsidR="001C2AEC">
          <w:rPr>
            <w:webHidden/>
          </w:rPr>
          <w:t>70</w:t>
        </w:r>
        <w:r w:rsidR="004002F1">
          <w:rPr>
            <w:webHidden/>
          </w:rPr>
          <w:fldChar w:fldCharType="end"/>
        </w:r>
      </w:hyperlink>
    </w:p>
    <w:p w14:paraId="13951650" w14:textId="0F820C00" w:rsidR="004002F1" w:rsidRDefault="004222E6" w:rsidP="00A33087">
      <w:pPr>
        <w:pStyle w:val="Spisilustracji"/>
        <w:jc w:val="both"/>
        <w:rPr>
          <w:rFonts w:asciiTheme="minorHAnsi" w:eastAsiaTheme="minorEastAsia" w:hAnsiTheme="minorHAnsi" w:cstheme="minorBidi"/>
          <w:b w:val="0"/>
          <w:szCs w:val="22"/>
        </w:rPr>
      </w:pPr>
      <w:hyperlink w:anchor="_Toc112309879" w:history="1">
        <w:r w:rsidR="004002F1" w:rsidRPr="00F400C5">
          <w:rPr>
            <w:rStyle w:val="Hipercze"/>
          </w:rPr>
          <w:t>Tabela 26. Liczba zgłoszeń zatruć w grupach wiekowych w skali kraju w okresie</w:t>
        </w:r>
        <w:r w:rsidR="00786E23">
          <w:rPr>
            <w:rStyle w:val="Hipercze"/>
          </w:rPr>
          <w:br/>
        </w:r>
        <w:r w:rsidR="004002F1" w:rsidRPr="00F400C5">
          <w:rPr>
            <w:rStyle w:val="Hipercze"/>
          </w:rPr>
          <w:t>2018-2020</w:t>
        </w:r>
        <w:r w:rsidR="00786E23">
          <w:rPr>
            <w:rStyle w:val="Hipercze"/>
          </w:rPr>
          <w:t>………………………</w:t>
        </w:r>
        <w:r w:rsidR="00786E23">
          <w:rPr>
            <w:webHidden/>
          </w:rPr>
          <w:t>…………………………………………………………………………...</w:t>
        </w:r>
        <w:r w:rsidR="004002F1">
          <w:rPr>
            <w:webHidden/>
          </w:rPr>
          <w:fldChar w:fldCharType="begin"/>
        </w:r>
        <w:r w:rsidR="004002F1">
          <w:rPr>
            <w:webHidden/>
          </w:rPr>
          <w:instrText xml:space="preserve"> PAGEREF _Toc112309879 \h </w:instrText>
        </w:r>
        <w:r w:rsidR="004002F1">
          <w:rPr>
            <w:webHidden/>
          </w:rPr>
        </w:r>
        <w:r w:rsidR="004002F1">
          <w:rPr>
            <w:webHidden/>
          </w:rPr>
          <w:fldChar w:fldCharType="separate"/>
        </w:r>
        <w:r w:rsidR="001C2AEC">
          <w:rPr>
            <w:webHidden/>
          </w:rPr>
          <w:t>71</w:t>
        </w:r>
        <w:r w:rsidR="004002F1">
          <w:rPr>
            <w:webHidden/>
          </w:rPr>
          <w:fldChar w:fldCharType="end"/>
        </w:r>
      </w:hyperlink>
    </w:p>
    <w:p w14:paraId="5985C132" w14:textId="788167BE" w:rsidR="004002F1" w:rsidRDefault="004222E6" w:rsidP="00A33087">
      <w:pPr>
        <w:pStyle w:val="Spisilustracji"/>
        <w:jc w:val="both"/>
        <w:rPr>
          <w:rFonts w:asciiTheme="minorHAnsi" w:eastAsiaTheme="minorEastAsia" w:hAnsiTheme="minorHAnsi" w:cstheme="minorBidi"/>
          <w:b w:val="0"/>
          <w:szCs w:val="22"/>
        </w:rPr>
      </w:pPr>
      <w:hyperlink w:anchor="_Toc112309880" w:history="1">
        <w:r w:rsidR="004002F1" w:rsidRPr="00F400C5">
          <w:rPr>
            <w:rStyle w:val="Hipercze"/>
            <w:bCs/>
          </w:rPr>
          <w:t>Tabela 27. Wyniki współpracy Samorządu Województwa Lubelskiego z organizacjami pozarządowymi w zakresie przeciwdziałania narkomanii w latach 2018-2021</w:t>
        </w:r>
        <w:r w:rsidR="004002F1">
          <w:rPr>
            <w:webHidden/>
          </w:rPr>
          <w:tab/>
        </w:r>
        <w:r w:rsidR="004002F1">
          <w:rPr>
            <w:webHidden/>
          </w:rPr>
          <w:fldChar w:fldCharType="begin"/>
        </w:r>
        <w:r w:rsidR="004002F1">
          <w:rPr>
            <w:webHidden/>
          </w:rPr>
          <w:instrText xml:space="preserve"> PAGEREF _Toc112309880 \h </w:instrText>
        </w:r>
        <w:r w:rsidR="004002F1">
          <w:rPr>
            <w:webHidden/>
          </w:rPr>
        </w:r>
        <w:r w:rsidR="004002F1">
          <w:rPr>
            <w:webHidden/>
          </w:rPr>
          <w:fldChar w:fldCharType="separate"/>
        </w:r>
        <w:r w:rsidR="001C2AEC">
          <w:rPr>
            <w:webHidden/>
          </w:rPr>
          <w:t>76</w:t>
        </w:r>
        <w:r w:rsidR="004002F1">
          <w:rPr>
            <w:webHidden/>
          </w:rPr>
          <w:fldChar w:fldCharType="end"/>
        </w:r>
      </w:hyperlink>
    </w:p>
    <w:p w14:paraId="7B517599" w14:textId="210C1375" w:rsidR="004002F1" w:rsidRDefault="004222E6" w:rsidP="00A33087">
      <w:pPr>
        <w:pStyle w:val="Spisilustracji"/>
        <w:jc w:val="both"/>
        <w:rPr>
          <w:rFonts w:asciiTheme="minorHAnsi" w:eastAsiaTheme="minorEastAsia" w:hAnsiTheme="minorHAnsi" w:cstheme="minorBidi"/>
          <w:b w:val="0"/>
          <w:szCs w:val="22"/>
        </w:rPr>
      </w:pPr>
      <w:hyperlink w:anchor="_Toc112309881" w:history="1">
        <w:r w:rsidR="004002F1" w:rsidRPr="00F400C5">
          <w:rPr>
            <w:rStyle w:val="Hipercze"/>
          </w:rPr>
          <w:t>Tabela 28. Granie w gry hazardowe, tj. takie gdzie stawia się pieniądze i można je wygrać</w:t>
        </w:r>
        <w:r w:rsidR="00786E23">
          <w:rPr>
            <w:rStyle w:val="Hipercze"/>
          </w:rPr>
          <w:br/>
        </w:r>
        <w:r w:rsidR="004002F1" w:rsidRPr="00F400C5">
          <w:rPr>
            <w:rStyle w:val="Hipercze"/>
          </w:rPr>
          <w:t>w Polsce i w województwie lubelskim w 2019 r.</w:t>
        </w:r>
        <w:r w:rsidR="004002F1">
          <w:rPr>
            <w:webHidden/>
          </w:rPr>
          <w:tab/>
        </w:r>
        <w:r w:rsidR="004002F1">
          <w:rPr>
            <w:webHidden/>
          </w:rPr>
          <w:fldChar w:fldCharType="begin"/>
        </w:r>
        <w:r w:rsidR="004002F1">
          <w:rPr>
            <w:webHidden/>
          </w:rPr>
          <w:instrText xml:space="preserve"> PAGEREF _Toc112309881 \h </w:instrText>
        </w:r>
        <w:r w:rsidR="004002F1">
          <w:rPr>
            <w:webHidden/>
          </w:rPr>
        </w:r>
        <w:r w:rsidR="004002F1">
          <w:rPr>
            <w:webHidden/>
          </w:rPr>
          <w:fldChar w:fldCharType="separate"/>
        </w:r>
        <w:r w:rsidR="001C2AEC">
          <w:rPr>
            <w:webHidden/>
          </w:rPr>
          <w:t>84</w:t>
        </w:r>
        <w:r w:rsidR="004002F1">
          <w:rPr>
            <w:webHidden/>
          </w:rPr>
          <w:fldChar w:fldCharType="end"/>
        </w:r>
      </w:hyperlink>
    </w:p>
    <w:p w14:paraId="7F1977FF" w14:textId="7D9C8FE4" w:rsidR="004002F1" w:rsidRDefault="004222E6" w:rsidP="00A33087">
      <w:pPr>
        <w:pStyle w:val="Spisilustracji"/>
        <w:jc w:val="both"/>
        <w:rPr>
          <w:rFonts w:asciiTheme="minorHAnsi" w:eastAsiaTheme="minorEastAsia" w:hAnsiTheme="minorHAnsi" w:cstheme="minorBidi"/>
          <w:b w:val="0"/>
          <w:szCs w:val="22"/>
        </w:rPr>
      </w:pPr>
      <w:hyperlink w:anchor="_Toc112309882" w:history="1">
        <w:r w:rsidR="004002F1" w:rsidRPr="00F400C5">
          <w:rPr>
            <w:rStyle w:val="Hipercze"/>
          </w:rPr>
          <w:t>Tabela 29. Częstotliwość grania w poszczególne gry hazardowe w czasie ostatnich</w:t>
        </w:r>
        <w:r w:rsidR="00786E23">
          <w:rPr>
            <w:rStyle w:val="Hipercze"/>
          </w:rPr>
          <w:t>……..</w:t>
        </w:r>
        <w:r w:rsidR="004002F1" w:rsidRPr="00F400C5">
          <w:rPr>
            <w:rStyle w:val="Hipercze"/>
          </w:rPr>
          <w:t>12 miesięcy przed badaniem (województwo lubelskie w 2019 r.)</w:t>
        </w:r>
        <w:r w:rsidR="004002F1">
          <w:rPr>
            <w:webHidden/>
          </w:rPr>
          <w:tab/>
        </w:r>
        <w:r w:rsidR="004002F1">
          <w:rPr>
            <w:webHidden/>
          </w:rPr>
          <w:fldChar w:fldCharType="begin"/>
        </w:r>
        <w:r w:rsidR="004002F1">
          <w:rPr>
            <w:webHidden/>
          </w:rPr>
          <w:instrText xml:space="preserve"> PAGEREF _Toc112309882 \h </w:instrText>
        </w:r>
        <w:r w:rsidR="004002F1">
          <w:rPr>
            <w:webHidden/>
          </w:rPr>
        </w:r>
        <w:r w:rsidR="004002F1">
          <w:rPr>
            <w:webHidden/>
          </w:rPr>
          <w:fldChar w:fldCharType="separate"/>
        </w:r>
        <w:r w:rsidR="001C2AEC">
          <w:rPr>
            <w:webHidden/>
          </w:rPr>
          <w:t>85</w:t>
        </w:r>
        <w:r w:rsidR="004002F1">
          <w:rPr>
            <w:webHidden/>
          </w:rPr>
          <w:fldChar w:fldCharType="end"/>
        </w:r>
      </w:hyperlink>
    </w:p>
    <w:p w14:paraId="0F1D76F0" w14:textId="638A79C9" w:rsidR="004002F1" w:rsidRDefault="004222E6" w:rsidP="00A33087">
      <w:pPr>
        <w:pStyle w:val="Spisilustracji"/>
        <w:jc w:val="both"/>
        <w:rPr>
          <w:rFonts w:asciiTheme="minorHAnsi" w:eastAsiaTheme="minorEastAsia" w:hAnsiTheme="minorHAnsi" w:cstheme="minorBidi"/>
          <w:b w:val="0"/>
          <w:szCs w:val="22"/>
        </w:rPr>
      </w:pPr>
      <w:hyperlink w:anchor="_Toc112309883" w:history="1">
        <w:r w:rsidR="004002F1" w:rsidRPr="00F400C5">
          <w:rPr>
            <w:rStyle w:val="Hipercze"/>
          </w:rPr>
          <w:t>Tabela 30. Czas spędzony w mediach społecznościowych w czasie ostatnich 7 dni poprzedzających badanie przez młodzież z województwa lubelskiego w 2019 r.</w:t>
        </w:r>
        <w:r w:rsidR="004002F1">
          <w:rPr>
            <w:webHidden/>
          </w:rPr>
          <w:tab/>
        </w:r>
        <w:r w:rsidR="004002F1">
          <w:rPr>
            <w:webHidden/>
          </w:rPr>
          <w:fldChar w:fldCharType="begin"/>
        </w:r>
        <w:r w:rsidR="004002F1">
          <w:rPr>
            <w:webHidden/>
          </w:rPr>
          <w:instrText xml:space="preserve"> PAGEREF _Toc112309883 \h </w:instrText>
        </w:r>
        <w:r w:rsidR="004002F1">
          <w:rPr>
            <w:webHidden/>
          </w:rPr>
        </w:r>
        <w:r w:rsidR="004002F1">
          <w:rPr>
            <w:webHidden/>
          </w:rPr>
          <w:fldChar w:fldCharType="separate"/>
        </w:r>
        <w:r w:rsidR="001C2AEC">
          <w:rPr>
            <w:webHidden/>
          </w:rPr>
          <w:t>86</w:t>
        </w:r>
        <w:r w:rsidR="004002F1">
          <w:rPr>
            <w:webHidden/>
          </w:rPr>
          <w:fldChar w:fldCharType="end"/>
        </w:r>
      </w:hyperlink>
    </w:p>
    <w:p w14:paraId="284F1784" w14:textId="78688E0E" w:rsidR="006B262B" w:rsidRPr="006218EF" w:rsidRDefault="006B262B" w:rsidP="00A33087">
      <w:pPr>
        <w:spacing w:after="0" w:line="240" w:lineRule="auto"/>
        <w:jc w:val="both"/>
        <w:rPr>
          <w:rFonts w:ascii="Arial" w:hAnsi="Arial" w:cs="Times New Roman"/>
          <w:b/>
          <w:bCs/>
          <w:kern w:val="32"/>
          <w:sz w:val="24"/>
          <w:szCs w:val="32"/>
          <w:lang w:eastAsia="x-none"/>
        </w:rPr>
      </w:pPr>
      <w:r w:rsidRPr="00716053">
        <w:rPr>
          <w:rFonts w:ascii="Arial" w:hAnsi="Arial" w:cs="Arial"/>
          <w:sz w:val="22"/>
          <w:szCs w:val="22"/>
        </w:rPr>
        <w:fldChar w:fldCharType="end"/>
      </w:r>
    </w:p>
    <w:p w14:paraId="7D45FB84" w14:textId="77777777" w:rsidR="006B262B" w:rsidRPr="006218EF" w:rsidRDefault="006B262B" w:rsidP="0065509B">
      <w:pPr>
        <w:pStyle w:val="Nagwek2"/>
      </w:pPr>
      <w:bookmarkStart w:id="147" w:name="_Toc51671030"/>
      <w:bookmarkStart w:id="148" w:name="_Toc111703896"/>
      <w:r w:rsidRPr="006218EF">
        <w:t>Spis wykresów</w:t>
      </w:r>
      <w:bookmarkEnd w:id="147"/>
      <w:bookmarkEnd w:id="148"/>
    </w:p>
    <w:p w14:paraId="612902FC" w14:textId="0645CFFA" w:rsidR="004002F1" w:rsidRDefault="006B262B" w:rsidP="00786E23">
      <w:pPr>
        <w:pStyle w:val="Spisilustracji"/>
        <w:jc w:val="both"/>
        <w:rPr>
          <w:rFonts w:asciiTheme="minorHAnsi" w:eastAsiaTheme="minorEastAsia" w:hAnsiTheme="minorHAnsi" w:cstheme="minorBidi"/>
          <w:b w:val="0"/>
          <w:szCs w:val="22"/>
        </w:rPr>
      </w:pPr>
      <w:r w:rsidRPr="00B7795E">
        <w:rPr>
          <w:rFonts w:cstheme="minorHAnsi"/>
          <w:b w:val="0"/>
          <w:color w:val="000000"/>
        </w:rPr>
        <w:fldChar w:fldCharType="begin"/>
      </w:r>
      <w:r w:rsidRPr="00B7795E">
        <w:rPr>
          <w:b w:val="0"/>
          <w:color w:val="000000"/>
        </w:rPr>
        <w:instrText xml:space="preserve"> TOC \h \z \c "Wykres" </w:instrText>
      </w:r>
      <w:r w:rsidRPr="00B7795E">
        <w:rPr>
          <w:rFonts w:cstheme="minorHAnsi"/>
          <w:b w:val="0"/>
          <w:color w:val="000000"/>
        </w:rPr>
        <w:fldChar w:fldCharType="separate"/>
      </w:r>
      <w:hyperlink w:anchor="_Toc112309931" w:history="1">
        <w:r w:rsidR="004002F1" w:rsidRPr="007256D2">
          <w:rPr>
            <w:rStyle w:val="Hipercze"/>
          </w:rPr>
          <w:t>Wykres 1. Liczba gmin, które prowadziły działania na rzecz przeciwdziałania nietrzeźwości kierowców w latach 2018-2020</w:t>
        </w:r>
        <w:r w:rsidR="004002F1">
          <w:rPr>
            <w:webHidden/>
          </w:rPr>
          <w:tab/>
        </w:r>
        <w:r w:rsidR="004002F1">
          <w:rPr>
            <w:webHidden/>
          </w:rPr>
          <w:fldChar w:fldCharType="begin"/>
        </w:r>
        <w:r w:rsidR="004002F1">
          <w:rPr>
            <w:webHidden/>
          </w:rPr>
          <w:instrText xml:space="preserve"> PAGEREF _Toc112309931 \h </w:instrText>
        </w:r>
        <w:r w:rsidR="004002F1">
          <w:rPr>
            <w:webHidden/>
          </w:rPr>
        </w:r>
        <w:r w:rsidR="004002F1">
          <w:rPr>
            <w:webHidden/>
          </w:rPr>
          <w:fldChar w:fldCharType="separate"/>
        </w:r>
        <w:r w:rsidR="001C2AEC">
          <w:rPr>
            <w:webHidden/>
          </w:rPr>
          <w:t>21</w:t>
        </w:r>
        <w:r w:rsidR="004002F1">
          <w:rPr>
            <w:webHidden/>
          </w:rPr>
          <w:fldChar w:fldCharType="end"/>
        </w:r>
      </w:hyperlink>
    </w:p>
    <w:p w14:paraId="7D646505" w14:textId="536CDE18" w:rsidR="004002F1" w:rsidRDefault="004222E6" w:rsidP="00786E23">
      <w:pPr>
        <w:pStyle w:val="Spisilustracji"/>
        <w:jc w:val="both"/>
        <w:rPr>
          <w:rFonts w:asciiTheme="minorHAnsi" w:eastAsiaTheme="minorEastAsia" w:hAnsiTheme="minorHAnsi" w:cstheme="minorBidi"/>
          <w:b w:val="0"/>
          <w:szCs w:val="22"/>
        </w:rPr>
      </w:pPr>
      <w:hyperlink w:anchor="_Toc112309932" w:history="1">
        <w:r w:rsidR="004002F1" w:rsidRPr="007256D2">
          <w:rPr>
            <w:rStyle w:val="Hipercze"/>
          </w:rPr>
          <w:t>Wykres 2. Odpowiedzi na pytanie: „Ile alkoholu wypija Pan/Pani najczęściej przy jednej okazji?” [N* = 566]</w:t>
        </w:r>
        <w:r w:rsidR="004002F1">
          <w:rPr>
            <w:webHidden/>
          </w:rPr>
          <w:tab/>
        </w:r>
        <w:r w:rsidR="004002F1">
          <w:rPr>
            <w:webHidden/>
          </w:rPr>
          <w:fldChar w:fldCharType="begin"/>
        </w:r>
        <w:r w:rsidR="004002F1">
          <w:rPr>
            <w:webHidden/>
          </w:rPr>
          <w:instrText xml:space="preserve"> PAGEREF _Toc112309932 \h </w:instrText>
        </w:r>
        <w:r w:rsidR="004002F1">
          <w:rPr>
            <w:webHidden/>
          </w:rPr>
        </w:r>
        <w:r w:rsidR="004002F1">
          <w:rPr>
            <w:webHidden/>
          </w:rPr>
          <w:fldChar w:fldCharType="separate"/>
        </w:r>
        <w:r w:rsidR="001C2AEC">
          <w:rPr>
            <w:webHidden/>
          </w:rPr>
          <w:t>51</w:t>
        </w:r>
        <w:r w:rsidR="004002F1">
          <w:rPr>
            <w:webHidden/>
          </w:rPr>
          <w:fldChar w:fldCharType="end"/>
        </w:r>
      </w:hyperlink>
    </w:p>
    <w:p w14:paraId="0F846B1A" w14:textId="65C95C34" w:rsidR="004002F1" w:rsidRDefault="004222E6" w:rsidP="00786E23">
      <w:pPr>
        <w:pStyle w:val="Spisilustracji"/>
        <w:jc w:val="both"/>
        <w:rPr>
          <w:rFonts w:asciiTheme="minorHAnsi" w:eastAsiaTheme="minorEastAsia" w:hAnsiTheme="minorHAnsi" w:cstheme="minorBidi"/>
          <w:b w:val="0"/>
          <w:szCs w:val="22"/>
        </w:rPr>
      </w:pPr>
      <w:hyperlink w:anchor="_Toc112309933" w:history="1">
        <w:r w:rsidR="004002F1" w:rsidRPr="007256D2">
          <w:rPr>
            <w:rStyle w:val="Hipercze"/>
          </w:rPr>
          <w:t>Wykres 3. Odpowiedzi na pytanie: „Z jakich powodów sięgnął/sięgnęła lub sięga Pan/Pani po alkohol?” [N* = 583]</w:t>
        </w:r>
        <w:r w:rsidR="004002F1">
          <w:rPr>
            <w:webHidden/>
          </w:rPr>
          <w:tab/>
        </w:r>
        <w:r w:rsidR="004002F1">
          <w:rPr>
            <w:webHidden/>
          </w:rPr>
          <w:fldChar w:fldCharType="begin"/>
        </w:r>
        <w:r w:rsidR="004002F1">
          <w:rPr>
            <w:webHidden/>
          </w:rPr>
          <w:instrText xml:space="preserve"> PAGEREF _Toc112309933 \h </w:instrText>
        </w:r>
        <w:r w:rsidR="004002F1">
          <w:rPr>
            <w:webHidden/>
          </w:rPr>
        </w:r>
        <w:r w:rsidR="004002F1">
          <w:rPr>
            <w:webHidden/>
          </w:rPr>
          <w:fldChar w:fldCharType="separate"/>
        </w:r>
        <w:r w:rsidR="001C2AEC">
          <w:rPr>
            <w:webHidden/>
          </w:rPr>
          <w:t>52</w:t>
        </w:r>
        <w:r w:rsidR="004002F1">
          <w:rPr>
            <w:webHidden/>
          </w:rPr>
          <w:fldChar w:fldCharType="end"/>
        </w:r>
      </w:hyperlink>
    </w:p>
    <w:p w14:paraId="660D88B4" w14:textId="3B41D961" w:rsidR="004002F1" w:rsidRDefault="004222E6" w:rsidP="00786E23">
      <w:pPr>
        <w:pStyle w:val="Spisilustracji"/>
        <w:jc w:val="both"/>
        <w:rPr>
          <w:rFonts w:asciiTheme="minorHAnsi" w:eastAsiaTheme="minorEastAsia" w:hAnsiTheme="minorHAnsi" w:cstheme="minorBidi"/>
          <w:b w:val="0"/>
          <w:szCs w:val="22"/>
        </w:rPr>
      </w:pPr>
      <w:hyperlink w:anchor="_Toc112309934" w:history="1">
        <w:r w:rsidR="004002F1" w:rsidRPr="007256D2">
          <w:rPr>
            <w:rStyle w:val="Hipercze"/>
          </w:rPr>
          <w:t>Wykres 4. Odpowiedzi na pytanie: „Czy widział Pan/Pani kiedyś, żeby sprzedawca w sklepie sprzedał alkohol osobie nieletniej?” [N*=1000]</w:t>
        </w:r>
        <w:r w:rsidR="004002F1">
          <w:rPr>
            <w:webHidden/>
          </w:rPr>
          <w:tab/>
        </w:r>
        <w:r w:rsidR="004002F1">
          <w:rPr>
            <w:webHidden/>
          </w:rPr>
          <w:fldChar w:fldCharType="begin"/>
        </w:r>
        <w:r w:rsidR="004002F1">
          <w:rPr>
            <w:webHidden/>
          </w:rPr>
          <w:instrText xml:space="preserve"> PAGEREF _Toc112309934 \h </w:instrText>
        </w:r>
        <w:r w:rsidR="004002F1">
          <w:rPr>
            <w:webHidden/>
          </w:rPr>
        </w:r>
        <w:r w:rsidR="004002F1">
          <w:rPr>
            <w:webHidden/>
          </w:rPr>
          <w:fldChar w:fldCharType="separate"/>
        </w:r>
        <w:r w:rsidR="001C2AEC">
          <w:rPr>
            <w:webHidden/>
          </w:rPr>
          <w:t>54</w:t>
        </w:r>
        <w:r w:rsidR="004002F1">
          <w:rPr>
            <w:webHidden/>
          </w:rPr>
          <w:fldChar w:fldCharType="end"/>
        </w:r>
      </w:hyperlink>
    </w:p>
    <w:p w14:paraId="30424D70" w14:textId="109A1D8F" w:rsidR="004002F1" w:rsidRDefault="004222E6" w:rsidP="00786E23">
      <w:pPr>
        <w:pStyle w:val="Spisilustracji"/>
        <w:jc w:val="both"/>
        <w:rPr>
          <w:rFonts w:asciiTheme="minorHAnsi" w:eastAsiaTheme="minorEastAsia" w:hAnsiTheme="minorHAnsi" w:cstheme="minorBidi"/>
          <w:b w:val="0"/>
          <w:szCs w:val="22"/>
        </w:rPr>
      </w:pPr>
      <w:hyperlink w:anchor="_Toc112309935" w:history="1">
        <w:r w:rsidR="004002F1" w:rsidRPr="007256D2">
          <w:rPr>
            <w:rStyle w:val="Hipercze"/>
          </w:rPr>
          <w:t>Wykres 5. Używanie narkotyków chociaż raz w życiu (w %)</w:t>
        </w:r>
        <w:r w:rsidR="004002F1">
          <w:rPr>
            <w:webHidden/>
          </w:rPr>
          <w:tab/>
        </w:r>
        <w:r w:rsidR="004002F1">
          <w:rPr>
            <w:webHidden/>
          </w:rPr>
          <w:fldChar w:fldCharType="begin"/>
        </w:r>
        <w:r w:rsidR="004002F1">
          <w:rPr>
            <w:webHidden/>
          </w:rPr>
          <w:instrText xml:space="preserve"> PAGEREF _Toc112309935 \h </w:instrText>
        </w:r>
        <w:r w:rsidR="004002F1">
          <w:rPr>
            <w:webHidden/>
          </w:rPr>
        </w:r>
        <w:r w:rsidR="004002F1">
          <w:rPr>
            <w:webHidden/>
          </w:rPr>
          <w:fldChar w:fldCharType="separate"/>
        </w:r>
        <w:r w:rsidR="001C2AEC">
          <w:rPr>
            <w:webHidden/>
          </w:rPr>
          <w:t>59</w:t>
        </w:r>
        <w:r w:rsidR="004002F1">
          <w:rPr>
            <w:webHidden/>
          </w:rPr>
          <w:fldChar w:fldCharType="end"/>
        </w:r>
      </w:hyperlink>
    </w:p>
    <w:p w14:paraId="7AA198AD" w14:textId="7DE685D5" w:rsidR="004002F1" w:rsidRDefault="004222E6" w:rsidP="00786E23">
      <w:pPr>
        <w:pStyle w:val="Spisilustracji"/>
        <w:jc w:val="both"/>
        <w:rPr>
          <w:rFonts w:asciiTheme="minorHAnsi" w:eastAsiaTheme="minorEastAsia" w:hAnsiTheme="minorHAnsi" w:cstheme="minorBidi"/>
          <w:b w:val="0"/>
          <w:szCs w:val="22"/>
        </w:rPr>
      </w:pPr>
      <w:hyperlink w:anchor="_Toc112309936" w:history="1">
        <w:r w:rsidR="004002F1" w:rsidRPr="007256D2">
          <w:rPr>
            <w:rStyle w:val="Hipercze"/>
          </w:rPr>
          <w:t>Wykres 6. Odpowiedzi na pytanie: „Kiedy ostatnio spożywał Pan/Pani substancje psychoaktywne?” [N*=232]</w:t>
        </w:r>
        <w:r w:rsidR="004002F1">
          <w:rPr>
            <w:webHidden/>
          </w:rPr>
          <w:tab/>
        </w:r>
        <w:r w:rsidR="004002F1">
          <w:rPr>
            <w:webHidden/>
          </w:rPr>
          <w:fldChar w:fldCharType="begin"/>
        </w:r>
        <w:r w:rsidR="004002F1">
          <w:rPr>
            <w:webHidden/>
          </w:rPr>
          <w:instrText xml:space="preserve"> PAGEREF _Toc112309936 \h </w:instrText>
        </w:r>
        <w:r w:rsidR="004002F1">
          <w:rPr>
            <w:webHidden/>
          </w:rPr>
        </w:r>
        <w:r w:rsidR="004002F1">
          <w:rPr>
            <w:webHidden/>
          </w:rPr>
          <w:fldChar w:fldCharType="separate"/>
        </w:r>
        <w:r w:rsidR="001C2AEC">
          <w:rPr>
            <w:webHidden/>
          </w:rPr>
          <w:t>67</w:t>
        </w:r>
        <w:r w:rsidR="004002F1">
          <w:rPr>
            <w:webHidden/>
          </w:rPr>
          <w:fldChar w:fldCharType="end"/>
        </w:r>
      </w:hyperlink>
    </w:p>
    <w:p w14:paraId="246B20A2" w14:textId="67F68F5C" w:rsidR="004002F1" w:rsidRDefault="004222E6" w:rsidP="00786E23">
      <w:pPr>
        <w:pStyle w:val="Spisilustracji"/>
        <w:jc w:val="both"/>
        <w:rPr>
          <w:rFonts w:asciiTheme="minorHAnsi" w:eastAsiaTheme="minorEastAsia" w:hAnsiTheme="minorHAnsi" w:cstheme="minorBidi"/>
          <w:b w:val="0"/>
          <w:szCs w:val="22"/>
        </w:rPr>
      </w:pPr>
      <w:hyperlink w:anchor="_Toc112309937" w:history="1">
        <w:r w:rsidR="004002F1" w:rsidRPr="007256D2">
          <w:rPr>
            <w:rStyle w:val="Hipercze"/>
          </w:rPr>
          <w:t>Wykres 7. Odpowiedzi na pytanie: „Jeżeli zdarzyło się lub zdarza, że sięgał/a lub sięga Pan/Pani po substancje psychoaktywne inne niż alkohol, to w jakich okolicznościach?</w:t>
        </w:r>
        <w:r w:rsidR="00786E23">
          <w:rPr>
            <w:rStyle w:val="Hipercze"/>
          </w:rPr>
          <w:br/>
        </w:r>
        <w:r w:rsidR="004002F1" w:rsidRPr="007256D2">
          <w:rPr>
            <w:rStyle w:val="Hipercze"/>
          </w:rPr>
          <w:t>[N* = 232]</w:t>
        </w:r>
        <w:r w:rsidR="00786E23">
          <w:rPr>
            <w:rStyle w:val="Hipercze"/>
          </w:rPr>
          <w:t>………………</w:t>
        </w:r>
        <w:r w:rsidR="00786E23">
          <w:rPr>
            <w:webHidden/>
          </w:rPr>
          <w:t>……………………………………………………………………………………</w:t>
        </w:r>
        <w:r w:rsidR="004002F1">
          <w:rPr>
            <w:webHidden/>
          </w:rPr>
          <w:fldChar w:fldCharType="begin"/>
        </w:r>
        <w:r w:rsidR="004002F1">
          <w:rPr>
            <w:webHidden/>
          </w:rPr>
          <w:instrText xml:space="preserve"> PAGEREF _Toc112309937 \h </w:instrText>
        </w:r>
        <w:r w:rsidR="004002F1">
          <w:rPr>
            <w:webHidden/>
          </w:rPr>
        </w:r>
        <w:r w:rsidR="004002F1">
          <w:rPr>
            <w:webHidden/>
          </w:rPr>
          <w:fldChar w:fldCharType="separate"/>
        </w:r>
        <w:r w:rsidR="001C2AEC">
          <w:rPr>
            <w:webHidden/>
          </w:rPr>
          <w:t>68</w:t>
        </w:r>
        <w:r w:rsidR="004002F1">
          <w:rPr>
            <w:webHidden/>
          </w:rPr>
          <w:fldChar w:fldCharType="end"/>
        </w:r>
      </w:hyperlink>
    </w:p>
    <w:p w14:paraId="15E221F5" w14:textId="3CCF9D06" w:rsidR="0061127F" w:rsidRPr="00716053" w:rsidRDefault="006B262B" w:rsidP="00716053">
      <w:pPr>
        <w:tabs>
          <w:tab w:val="left" w:pos="709"/>
        </w:tabs>
        <w:spacing w:after="120" w:line="360" w:lineRule="auto"/>
        <w:jc w:val="both"/>
        <w:rPr>
          <w:rFonts w:ascii="Arial" w:hAnsi="Arial" w:cs="Arial"/>
          <w:color w:val="000000"/>
        </w:rPr>
      </w:pPr>
      <w:r w:rsidRPr="00B7795E">
        <w:rPr>
          <w:rFonts w:ascii="Arial" w:hAnsi="Arial" w:cs="Arial"/>
          <w:color w:val="000000"/>
          <w:sz w:val="22"/>
          <w:szCs w:val="22"/>
        </w:rPr>
        <w:fldChar w:fldCharType="end"/>
      </w:r>
    </w:p>
    <w:sectPr w:rsidR="0061127F" w:rsidRPr="00716053" w:rsidSect="00E8021E">
      <w:footerReference w:type="default" r:id="rId18"/>
      <w:headerReference w:type="first" r:id="rId19"/>
      <w:pgSz w:w="11906" w:h="16838"/>
      <w:pgMar w:top="1600" w:right="1274"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42E0D" w14:textId="77777777" w:rsidR="00E72DC4" w:rsidRDefault="00E72DC4" w:rsidP="006B262B">
      <w:pPr>
        <w:spacing w:after="0" w:line="240" w:lineRule="auto"/>
      </w:pPr>
      <w:r>
        <w:separator/>
      </w:r>
    </w:p>
  </w:endnote>
  <w:endnote w:type="continuationSeparator" w:id="0">
    <w:p w14:paraId="7F758A33" w14:textId="77777777" w:rsidR="00E72DC4" w:rsidRDefault="00E72DC4" w:rsidP="006B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altName w:val="Century Gothic"/>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badi">
    <w:altName w:val="Abadi"/>
    <w:charset w:val="00"/>
    <w:family w:val="swiss"/>
    <w:pitch w:val="variable"/>
    <w:sig w:usb0="8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Klavika-Light">
    <w:altName w:val="Calibri"/>
    <w:panose1 w:val="00000000000000000000"/>
    <w:charset w:val="EE"/>
    <w:family w:val="swiss"/>
    <w:notTrueType/>
    <w:pitch w:val="default"/>
    <w:sig w:usb0="00000005" w:usb1="00000000" w:usb2="00000000" w:usb3="00000000" w:csb0="00000002" w:csb1="00000000"/>
  </w:font>
  <w:font w:name="TimesNewRoman">
    <w:altName w:val="MS Mincho"/>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8746" w14:textId="77777777" w:rsidR="00CC4F7F" w:rsidRPr="00E843EF" w:rsidRDefault="00CC4F7F">
    <w:pPr>
      <w:jc w:val="right"/>
    </w:pPr>
    <w:r w:rsidRPr="00E843EF">
      <w:fldChar w:fldCharType="begin"/>
    </w:r>
    <w:r w:rsidRPr="00E843EF">
      <w:instrText>PAGE   \* MERGEFORMAT</w:instrText>
    </w:r>
    <w:r w:rsidRPr="00E843EF">
      <w:fldChar w:fldCharType="separate"/>
    </w:r>
    <w:r>
      <w:rPr>
        <w:noProof/>
      </w:rPr>
      <w:t>106</w:t>
    </w:r>
    <w:r w:rsidRPr="00E843EF">
      <w:fldChar w:fldCharType="end"/>
    </w:r>
  </w:p>
  <w:p w14:paraId="1DE5C0AC" w14:textId="0395F832" w:rsidR="00CC4F7F" w:rsidRPr="001C2AEC" w:rsidRDefault="00CC4F7F" w:rsidP="00D018F5">
    <w:pPr>
      <w:pStyle w:val="HTML-wstpniesformatowany"/>
      <w:jc w:val="center"/>
      <w:rPr>
        <w:rFonts w:ascii="Arial" w:hAnsi="Arial" w:cs="Arial"/>
        <w:sz w:val="16"/>
        <w:szCs w:val="16"/>
        <w:lang w:val="pl-PL"/>
      </w:rPr>
    </w:pPr>
    <w:r w:rsidRPr="004F07CF">
      <w:rPr>
        <w:rFonts w:ascii="Arial" w:hAnsi="Arial" w:cs="Arial"/>
        <w:sz w:val="16"/>
        <w:szCs w:val="16"/>
      </w:rPr>
      <w:t xml:space="preserve">Załącznik do uchwały </w:t>
    </w:r>
    <w:r w:rsidR="001632F4">
      <w:rPr>
        <w:rFonts w:ascii="Arial" w:hAnsi="Arial" w:cs="Arial"/>
        <w:sz w:val="16"/>
        <w:szCs w:val="16"/>
        <w:lang w:val="pl-PL"/>
      </w:rPr>
      <w:t>n</w:t>
    </w:r>
    <w:r w:rsidRPr="004F07CF">
      <w:rPr>
        <w:rFonts w:ascii="Arial" w:hAnsi="Arial" w:cs="Arial"/>
        <w:sz w:val="16"/>
        <w:szCs w:val="16"/>
      </w:rPr>
      <w:t xml:space="preserve">r </w:t>
    </w:r>
    <w:r w:rsidR="001C2AEC">
      <w:rPr>
        <w:rFonts w:ascii="Arial" w:hAnsi="Arial" w:cs="Arial"/>
        <w:sz w:val="16"/>
        <w:szCs w:val="16"/>
        <w:lang w:val="pl-PL"/>
      </w:rPr>
      <w:t>XL</w:t>
    </w:r>
    <w:r>
      <w:rPr>
        <w:rFonts w:ascii="Arial" w:hAnsi="Arial" w:cs="Arial"/>
        <w:sz w:val="16"/>
        <w:szCs w:val="16"/>
      </w:rPr>
      <w:t>/</w:t>
    </w:r>
    <w:r w:rsidR="001C2AEC">
      <w:rPr>
        <w:rFonts w:ascii="Arial" w:hAnsi="Arial" w:cs="Arial"/>
        <w:sz w:val="16"/>
        <w:szCs w:val="16"/>
        <w:lang w:val="pl-PL"/>
      </w:rPr>
      <w:t>612</w:t>
    </w:r>
    <w:r w:rsidRPr="004F07CF">
      <w:rPr>
        <w:rFonts w:ascii="Arial" w:hAnsi="Arial" w:cs="Arial"/>
        <w:sz w:val="16"/>
        <w:szCs w:val="16"/>
      </w:rPr>
      <w:t>/20</w:t>
    </w:r>
    <w:r>
      <w:rPr>
        <w:rFonts w:ascii="Arial" w:hAnsi="Arial" w:cs="Arial"/>
        <w:sz w:val="16"/>
        <w:szCs w:val="16"/>
        <w:lang w:val="pl-PL"/>
      </w:rPr>
      <w:t>2</w:t>
    </w:r>
    <w:r w:rsidR="00716053">
      <w:rPr>
        <w:rFonts w:ascii="Arial" w:hAnsi="Arial" w:cs="Arial"/>
        <w:sz w:val="16"/>
        <w:szCs w:val="16"/>
        <w:lang w:val="pl-PL"/>
      </w:rPr>
      <w:t>2</w:t>
    </w:r>
    <w:r w:rsidRPr="004F07CF">
      <w:rPr>
        <w:rFonts w:ascii="Arial" w:hAnsi="Arial" w:cs="Arial"/>
        <w:sz w:val="16"/>
        <w:szCs w:val="16"/>
      </w:rPr>
      <w:t xml:space="preserve"> Sejmiku Województwa Lubelskiego z dnia</w:t>
    </w:r>
    <w:r w:rsidR="001C2AEC">
      <w:rPr>
        <w:rFonts w:ascii="Arial" w:hAnsi="Arial" w:cs="Arial"/>
        <w:sz w:val="16"/>
        <w:szCs w:val="16"/>
        <w:lang w:val="pl-PL"/>
      </w:rPr>
      <w:t xml:space="preserve"> 17 października 2022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EF919" w14:textId="77777777" w:rsidR="00E72DC4" w:rsidRDefault="00E72DC4" w:rsidP="006B262B">
      <w:pPr>
        <w:spacing w:after="0" w:line="240" w:lineRule="auto"/>
      </w:pPr>
      <w:r>
        <w:separator/>
      </w:r>
    </w:p>
  </w:footnote>
  <w:footnote w:type="continuationSeparator" w:id="0">
    <w:p w14:paraId="5288A95F" w14:textId="77777777" w:rsidR="00E72DC4" w:rsidRDefault="00E72DC4" w:rsidP="006B262B">
      <w:pPr>
        <w:spacing w:after="0" w:line="240" w:lineRule="auto"/>
      </w:pPr>
      <w:r>
        <w:continuationSeparator/>
      </w:r>
    </w:p>
  </w:footnote>
  <w:footnote w:id="1">
    <w:p w14:paraId="12702DCE" w14:textId="654C2DC6" w:rsidR="00CC4F7F" w:rsidRPr="00776CA9" w:rsidRDefault="00CC4F7F" w:rsidP="00776CA9">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Rozporządzenie Rady Ministrów z dnia 30 marca 2021 r. w sprawie Narodowego Programu Zdrowia na lata</w:t>
      </w:r>
      <w:r w:rsidR="00776CA9">
        <w:rPr>
          <w:rFonts w:ascii="Arial" w:hAnsi="Arial" w:cs="Arial"/>
          <w:sz w:val="16"/>
          <w:szCs w:val="16"/>
          <w:lang w:val="pl-PL"/>
        </w:rPr>
        <w:t xml:space="preserve"> 2021-2025 </w:t>
      </w:r>
      <w:r w:rsidRPr="004D3338">
        <w:rPr>
          <w:rFonts w:ascii="Arial" w:hAnsi="Arial" w:cs="Arial"/>
          <w:sz w:val="16"/>
          <w:szCs w:val="16"/>
        </w:rPr>
        <w:t xml:space="preserve">(Dz.U. </w:t>
      </w:r>
      <w:r w:rsidR="00776CA9">
        <w:rPr>
          <w:rFonts w:ascii="Arial" w:hAnsi="Arial" w:cs="Arial"/>
          <w:sz w:val="16"/>
          <w:szCs w:val="16"/>
        </w:rPr>
        <w:br/>
      </w:r>
      <w:r w:rsidRPr="004D3338">
        <w:rPr>
          <w:rFonts w:ascii="Arial" w:hAnsi="Arial" w:cs="Arial"/>
          <w:sz w:val="16"/>
          <w:szCs w:val="16"/>
        </w:rPr>
        <w:t>z 2021 r. poz. 642).</w:t>
      </w:r>
    </w:p>
  </w:footnote>
  <w:footnote w:id="2">
    <w:p w14:paraId="7499E384" w14:textId="136FC37F" w:rsidR="00CC4F7F" w:rsidRPr="004D3338" w:rsidRDefault="00CC4F7F" w:rsidP="0011063D">
      <w:pPr>
        <w:spacing w:after="0"/>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Diagnoza została opracowana na podstawie: Badania społecznego</w:t>
      </w:r>
      <w:r w:rsidRPr="004D3338">
        <w:rPr>
          <w:rFonts w:ascii="Arial" w:hAnsi="Arial" w:cs="Arial"/>
          <w:i/>
          <w:iCs/>
          <w:sz w:val="16"/>
          <w:szCs w:val="16"/>
        </w:rPr>
        <w:t xml:space="preserve"> Diagnoza województwa lubelskiego w zakresie używania substancji psychoaktywnych wśród osób dorosłych oraz dostępności oferty pomocowej w obszarze przeciwdziałania uzależnieniu od substancji psychoaktywnych</w:t>
      </w:r>
      <w:r w:rsidRPr="004D3338">
        <w:rPr>
          <w:rFonts w:ascii="Arial" w:hAnsi="Arial" w:cs="Arial"/>
          <w:sz w:val="16"/>
          <w:szCs w:val="16"/>
        </w:rPr>
        <w:t>, wykonanego na zlecenie ROPS w Lublinie (2019</w:t>
      </w:r>
      <w:r>
        <w:rPr>
          <w:rFonts w:ascii="Arial" w:hAnsi="Arial" w:cs="Arial"/>
          <w:sz w:val="16"/>
          <w:szCs w:val="16"/>
        </w:rPr>
        <w:t xml:space="preserve"> </w:t>
      </w:r>
      <w:r w:rsidRPr="004D3338">
        <w:rPr>
          <w:rFonts w:ascii="Arial" w:hAnsi="Arial" w:cs="Arial"/>
          <w:sz w:val="16"/>
          <w:szCs w:val="16"/>
        </w:rPr>
        <w:t xml:space="preserve">r.); Badania ESPAD – </w:t>
      </w:r>
      <w:r w:rsidRPr="004D3338">
        <w:rPr>
          <w:rFonts w:ascii="Arial" w:hAnsi="Arial" w:cs="Arial"/>
          <w:color w:val="000000"/>
          <w:sz w:val="16"/>
          <w:szCs w:val="16"/>
        </w:rPr>
        <w:t xml:space="preserve">audytoryjnych badań ankietowych przeprowadzonych na reprezentatywnej próbie uczniów </w:t>
      </w:r>
      <w:r w:rsidRPr="004D3338">
        <w:rPr>
          <w:rFonts w:ascii="Arial" w:hAnsi="Arial" w:cs="Arial"/>
          <w:sz w:val="16"/>
          <w:szCs w:val="16"/>
        </w:rPr>
        <w:t>(grupy wiekowe:15-16 lat oraz 17-18 lat), realizowanego</w:t>
      </w:r>
      <w:r w:rsidR="00A2694E">
        <w:rPr>
          <w:rFonts w:ascii="Arial" w:hAnsi="Arial" w:cs="Arial"/>
          <w:sz w:val="16"/>
          <w:szCs w:val="16"/>
        </w:rPr>
        <w:t xml:space="preserve"> </w:t>
      </w:r>
      <w:r w:rsidRPr="004D3338">
        <w:rPr>
          <w:rFonts w:ascii="Arial" w:hAnsi="Arial" w:cs="Arial"/>
          <w:sz w:val="16"/>
          <w:szCs w:val="16"/>
        </w:rPr>
        <w:t>w</w:t>
      </w:r>
      <w:r>
        <w:rPr>
          <w:rFonts w:ascii="Arial" w:hAnsi="Arial" w:cs="Arial"/>
          <w:sz w:val="16"/>
          <w:szCs w:val="16"/>
        </w:rPr>
        <w:t xml:space="preserve"> </w:t>
      </w:r>
      <w:r w:rsidRPr="004D3338">
        <w:rPr>
          <w:rFonts w:ascii="Arial" w:hAnsi="Arial" w:cs="Arial"/>
          <w:sz w:val="16"/>
          <w:szCs w:val="16"/>
        </w:rPr>
        <w:t>2019 roku w województwie lubelskim (na zlecenie ROPS w Lublinie), zgodnie z</w:t>
      </w:r>
      <w:r>
        <w:rPr>
          <w:rFonts w:ascii="Arial" w:hAnsi="Arial" w:cs="Arial"/>
          <w:sz w:val="16"/>
          <w:szCs w:val="16"/>
        </w:rPr>
        <w:t xml:space="preserve"> </w:t>
      </w:r>
      <w:r w:rsidRPr="004D3338">
        <w:rPr>
          <w:rFonts w:ascii="Arial" w:hAnsi="Arial" w:cs="Arial"/>
          <w:sz w:val="16"/>
          <w:szCs w:val="16"/>
        </w:rPr>
        <w:t xml:space="preserve">metodologią zaleconą przez Europejskie Centrum Informacji o Narkotykach i Narkomanii; Zestawień statystycznych Państwowej Agencji Rozwiązywania Problemów Alkoholowych – </w:t>
      </w:r>
      <w:r w:rsidRPr="004D3338">
        <w:rPr>
          <w:rFonts w:ascii="Arial" w:hAnsi="Arial" w:cs="Arial"/>
          <w:i/>
          <w:iCs/>
          <w:sz w:val="16"/>
          <w:szCs w:val="16"/>
        </w:rPr>
        <w:t>Profilaktyka i rozwiązywanie problemów alkoholowych w Polsce</w:t>
      </w:r>
      <w:r>
        <w:rPr>
          <w:rFonts w:ascii="Arial" w:hAnsi="Arial" w:cs="Arial"/>
          <w:i/>
          <w:iCs/>
          <w:sz w:val="16"/>
          <w:szCs w:val="16"/>
        </w:rPr>
        <w:t xml:space="preserve"> </w:t>
      </w:r>
      <w:r w:rsidRPr="004D3338">
        <w:rPr>
          <w:rFonts w:ascii="Arial" w:hAnsi="Arial" w:cs="Arial"/>
          <w:i/>
          <w:iCs/>
          <w:sz w:val="16"/>
          <w:szCs w:val="16"/>
        </w:rPr>
        <w:t>w samorządach gminnych w 2016/2017/2018</w:t>
      </w:r>
      <w:r w:rsidR="00A2694E">
        <w:rPr>
          <w:rFonts w:ascii="Arial" w:hAnsi="Arial" w:cs="Arial"/>
          <w:sz w:val="16"/>
          <w:szCs w:val="16"/>
        </w:rPr>
        <w:t xml:space="preserve"> </w:t>
      </w:r>
      <w:r w:rsidRPr="004D3338">
        <w:rPr>
          <w:rFonts w:ascii="Arial" w:hAnsi="Arial" w:cs="Arial"/>
          <w:sz w:val="16"/>
          <w:szCs w:val="16"/>
        </w:rPr>
        <w:t>(w trakcie przygotowywania diagnozy, statystyki dotyczące 2019 roku nie były jeszcze dostępne); Danych Światowej Organizacji Zdrowia; Danych Państwowej Agencji Rozwiązywania Problemów Alkoholowych; Danych Głównego Urzędu Statystycznego; Danych Komendy Głównej Policji oraz Komendy Wojewódzkiej Policji w Lublinie; Danych Państwowej Inspekcji Sanitarnej; Danych Lubelskiego Oddziału Narodowego Funduszu Zdrowia.</w:t>
      </w:r>
    </w:p>
  </w:footnote>
  <w:footnote w:id="3">
    <w:p w14:paraId="4EBA3B2F"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i/>
          <w:iCs/>
          <w:color w:val="000000" w:themeColor="text1"/>
          <w:sz w:val="16"/>
          <w:szCs w:val="16"/>
          <w:lang w:val="en-US"/>
        </w:rPr>
        <w:t xml:space="preserve"> </w:t>
      </w:r>
      <w:r w:rsidRPr="004D3338">
        <w:rPr>
          <w:rFonts w:ascii="Arial" w:hAnsi="Arial" w:cs="Arial"/>
          <w:i/>
          <w:iCs/>
          <w:sz w:val="16"/>
          <w:szCs w:val="16"/>
        </w:rPr>
        <w:t>Raport Global status report on alcohol and health – 2018</w:t>
      </w:r>
      <w:r w:rsidRPr="004D3338">
        <w:rPr>
          <w:rFonts w:ascii="Arial" w:hAnsi="Arial" w:cs="Arial"/>
          <w:sz w:val="16"/>
          <w:szCs w:val="16"/>
        </w:rPr>
        <w:t>, WHO, Gene</w:t>
      </w:r>
      <w:r w:rsidRPr="004D3338">
        <w:rPr>
          <w:rFonts w:ascii="Arial" w:hAnsi="Arial" w:cs="Arial"/>
          <w:sz w:val="16"/>
          <w:szCs w:val="16"/>
          <w:lang w:val="en-US"/>
        </w:rPr>
        <w:t>w</w:t>
      </w:r>
      <w:r w:rsidRPr="004D3338">
        <w:rPr>
          <w:rFonts w:ascii="Arial" w:hAnsi="Arial" w:cs="Arial"/>
          <w:sz w:val="16"/>
          <w:szCs w:val="16"/>
        </w:rPr>
        <w:t>a 2018.</w:t>
      </w:r>
    </w:p>
  </w:footnote>
  <w:footnote w:id="4">
    <w:p w14:paraId="38FA7ED1" w14:textId="1E8448E0" w:rsidR="00CC4F7F" w:rsidRPr="004D3338" w:rsidRDefault="00CC4F7F" w:rsidP="00B20176">
      <w:pPr>
        <w:pStyle w:val="Tekstkomentarza"/>
        <w:tabs>
          <w:tab w:val="left" w:pos="142"/>
        </w:tabs>
        <w:spacing w:after="0"/>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sz w:val="16"/>
          <w:szCs w:val="16"/>
        </w:rPr>
        <w:t>Wzory spożywania alkoholu. Leczenie osób uzależnionych od alkoholu.</w:t>
      </w:r>
      <w:r>
        <w:rPr>
          <w:rFonts w:ascii="Arial" w:hAnsi="Arial" w:cs="Arial"/>
          <w:i/>
          <w:sz w:val="16"/>
          <w:szCs w:val="16"/>
          <w:lang w:val="pl-PL"/>
        </w:rPr>
        <w:t xml:space="preserve"> </w:t>
      </w:r>
      <w:hyperlink r:id="rId1" w:history="1">
        <w:r w:rsidR="00B22813">
          <w:rPr>
            <w:rStyle w:val="Hipercze"/>
            <w:rFonts w:ascii="Arial" w:hAnsi="Arial" w:cs="Arial"/>
            <w:sz w:val="16"/>
            <w:szCs w:val="16"/>
          </w:rPr>
          <w:t>Broszura. Wzory spożywania alkoholu. Leczenie osób uzależnionych</w:t>
        </w:r>
      </w:hyperlink>
      <w:r w:rsidRPr="004D3338">
        <w:rPr>
          <w:rStyle w:val="Hipercze"/>
          <w:rFonts w:ascii="Arial" w:hAnsi="Arial" w:cs="Arial"/>
          <w:sz w:val="16"/>
          <w:szCs w:val="16"/>
        </w:rPr>
        <w:t xml:space="preserve"> </w:t>
      </w:r>
      <w:r w:rsidRPr="00B22813">
        <w:rPr>
          <w:rStyle w:val="Hipercze"/>
          <w:rFonts w:ascii="Arial" w:hAnsi="Arial" w:cs="Arial"/>
          <w:color w:val="auto"/>
          <w:sz w:val="16"/>
          <w:szCs w:val="16"/>
          <w:u w:val="none"/>
        </w:rPr>
        <w:t>(</w:t>
      </w:r>
      <w:r w:rsidR="00B22813" w:rsidRPr="00B22813">
        <w:rPr>
          <w:rStyle w:val="Hipercze"/>
          <w:rFonts w:ascii="Arial" w:hAnsi="Arial" w:cs="Arial"/>
          <w:color w:val="auto"/>
          <w:sz w:val="16"/>
          <w:szCs w:val="16"/>
          <w:u w:val="none"/>
          <w:lang w:val="pl-PL"/>
        </w:rPr>
        <w:t xml:space="preserve">odczyt: </w:t>
      </w:r>
      <w:r w:rsidRPr="00B22813">
        <w:rPr>
          <w:rStyle w:val="Hipercze"/>
          <w:rFonts w:ascii="Arial" w:hAnsi="Arial" w:cs="Arial"/>
          <w:color w:val="auto"/>
          <w:sz w:val="16"/>
          <w:szCs w:val="16"/>
          <w:u w:val="none"/>
        </w:rPr>
        <w:t>07.06.2022 r.)</w:t>
      </w:r>
      <w:r w:rsidRPr="00B22813">
        <w:rPr>
          <w:rStyle w:val="Hipercze"/>
          <w:rFonts w:ascii="Arial" w:hAnsi="Arial" w:cs="Arial"/>
          <w:color w:val="auto"/>
          <w:sz w:val="16"/>
          <w:szCs w:val="16"/>
        </w:rPr>
        <w:t xml:space="preserve"> </w:t>
      </w:r>
    </w:p>
  </w:footnote>
  <w:footnote w:id="5">
    <w:p w14:paraId="2A77F10F" w14:textId="2E6AA1F1" w:rsidR="00CC4F7F" w:rsidRPr="004D3338" w:rsidRDefault="00CC4F7F" w:rsidP="00F73068">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D76411">
        <w:rPr>
          <w:rFonts w:ascii="Arial" w:hAnsi="Arial" w:cs="Arial"/>
          <w:sz w:val="16"/>
          <w:szCs w:val="16"/>
          <w:lang w:val="pl-PL"/>
        </w:rPr>
        <w:t xml:space="preserve">Statystyki Państwowej Agencji Rozwiązywania Problemów Alkoholowych </w:t>
      </w:r>
      <w:hyperlink r:id="rId2" w:history="1">
        <w:r w:rsidR="00DD3EDD">
          <w:rPr>
            <w:rStyle w:val="Hipercze"/>
            <w:rFonts w:ascii="Arial" w:hAnsi="Arial" w:cs="Arial"/>
            <w:sz w:val="16"/>
            <w:szCs w:val="16"/>
          </w:rPr>
          <w:t>PARPA. Badania i informacje statystyczne</w:t>
        </w:r>
      </w:hyperlink>
      <w:r w:rsidRPr="00D76411">
        <w:rPr>
          <w:rFonts w:ascii="Arial" w:hAnsi="Arial" w:cs="Arial"/>
          <w:sz w:val="16"/>
          <w:szCs w:val="16"/>
          <w:lang w:val="pl-PL"/>
        </w:rPr>
        <w:t xml:space="preserve"> (</w:t>
      </w:r>
      <w:r w:rsidR="00772F6F">
        <w:rPr>
          <w:rFonts w:ascii="Arial" w:hAnsi="Arial" w:cs="Arial"/>
          <w:sz w:val="16"/>
          <w:szCs w:val="16"/>
          <w:lang w:val="pl-PL"/>
        </w:rPr>
        <w:t xml:space="preserve">odczyt: </w:t>
      </w:r>
      <w:r w:rsidRPr="00D76411">
        <w:rPr>
          <w:rFonts w:ascii="Arial" w:hAnsi="Arial" w:cs="Arial"/>
          <w:sz w:val="16"/>
          <w:szCs w:val="16"/>
          <w:lang w:val="pl-PL"/>
        </w:rPr>
        <w:t>14.06.2022 r.)</w:t>
      </w:r>
      <w:r w:rsidRPr="004D3338">
        <w:rPr>
          <w:rFonts w:ascii="Arial" w:hAnsi="Arial" w:cs="Arial"/>
          <w:sz w:val="16"/>
          <w:szCs w:val="16"/>
          <w:lang w:val="pl-PL"/>
        </w:rPr>
        <w:t xml:space="preserve"> </w:t>
      </w:r>
    </w:p>
  </w:footnote>
  <w:footnote w:id="6">
    <w:p w14:paraId="7CDFF06A" w14:textId="4C8EF355" w:rsidR="00CC4F7F" w:rsidRPr="004D3338" w:rsidRDefault="00CC4F7F" w:rsidP="0011063D">
      <w:pPr>
        <w:pStyle w:val="Tekstprzypisudolnego"/>
        <w:tabs>
          <w:tab w:val="left" w:pos="284"/>
        </w:tabs>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Rekomendacje do realizowania i finansowania gminnych programów profilaktyki i rozwiązywania problemów alkoholowych</w:t>
      </w:r>
      <w:r>
        <w:rPr>
          <w:rFonts w:ascii="Arial" w:hAnsi="Arial" w:cs="Arial"/>
          <w:i/>
          <w:iCs/>
          <w:sz w:val="16"/>
          <w:szCs w:val="16"/>
          <w:lang w:val="pl-PL"/>
        </w:rPr>
        <w:br/>
      </w:r>
      <w:r w:rsidRPr="004D3338">
        <w:rPr>
          <w:rFonts w:ascii="Arial" w:hAnsi="Arial" w:cs="Arial"/>
          <w:i/>
          <w:iCs/>
          <w:sz w:val="16"/>
          <w:szCs w:val="16"/>
          <w:lang w:val="pl-PL"/>
        </w:rPr>
        <w:t>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PARPA, Warszawa 2021</w:t>
      </w:r>
      <w:r>
        <w:rPr>
          <w:rFonts w:ascii="Arial" w:hAnsi="Arial" w:cs="Arial"/>
          <w:sz w:val="16"/>
          <w:szCs w:val="16"/>
          <w:lang w:val="pl-PL"/>
        </w:rPr>
        <w:t>.</w:t>
      </w:r>
    </w:p>
  </w:footnote>
  <w:footnote w:id="7">
    <w:p w14:paraId="36170034" w14:textId="2319E0A4" w:rsidR="00CC4F7F" w:rsidRPr="004D3338" w:rsidRDefault="00CC4F7F" w:rsidP="0011063D">
      <w:pPr>
        <w:pStyle w:val="Tekstprzypisudolnego"/>
        <w:tabs>
          <w:tab w:val="left" w:pos="284"/>
        </w:tabs>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 xml:space="preserve"> </w:t>
      </w:r>
      <w:r w:rsidRPr="004D3338">
        <w:rPr>
          <w:rFonts w:ascii="Arial" w:hAnsi="Arial" w:cs="Arial"/>
          <w:i/>
          <w:iCs/>
          <w:sz w:val="16"/>
          <w:szCs w:val="16"/>
          <w:lang w:val="pl-PL"/>
        </w:rPr>
        <w:t>Rekomendacje do realizowania i finansowania gminnych programów profilaktyki i rozwiązywania problemów alkoholowych</w:t>
      </w:r>
      <w:r>
        <w:rPr>
          <w:rFonts w:ascii="Arial" w:hAnsi="Arial" w:cs="Arial"/>
          <w:i/>
          <w:iCs/>
          <w:sz w:val="16"/>
          <w:szCs w:val="16"/>
          <w:lang w:val="pl-PL"/>
        </w:rPr>
        <w:br/>
      </w:r>
      <w:r w:rsidRPr="004D3338">
        <w:rPr>
          <w:rFonts w:ascii="Arial" w:hAnsi="Arial" w:cs="Arial"/>
          <w:i/>
          <w:iCs/>
          <w:sz w:val="16"/>
          <w:szCs w:val="16"/>
          <w:lang w:val="pl-PL"/>
        </w:rPr>
        <w:t>w</w:t>
      </w:r>
      <w:r>
        <w:rPr>
          <w:rFonts w:ascii="Arial" w:hAnsi="Arial" w:cs="Arial"/>
          <w:i/>
          <w:iCs/>
          <w:sz w:val="16"/>
          <w:szCs w:val="16"/>
          <w:lang w:val="pl-PL"/>
        </w:rPr>
        <w:t xml:space="preserve"> </w:t>
      </w:r>
      <w:r w:rsidRPr="004D3338">
        <w:rPr>
          <w:rFonts w:ascii="Arial" w:hAnsi="Arial" w:cs="Arial"/>
          <w:i/>
          <w:iCs/>
          <w:sz w:val="16"/>
          <w:szCs w:val="16"/>
          <w:lang w:val="pl-PL"/>
        </w:rPr>
        <w:t>2020 roku</w:t>
      </w:r>
      <w:r w:rsidRPr="004D3338">
        <w:rPr>
          <w:rFonts w:ascii="Arial" w:hAnsi="Arial" w:cs="Arial"/>
          <w:sz w:val="16"/>
          <w:szCs w:val="16"/>
          <w:lang w:val="pl-PL"/>
        </w:rPr>
        <w:t>, PARPA, Warszawa 2019</w:t>
      </w:r>
      <w:r>
        <w:rPr>
          <w:rFonts w:ascii="Arial" w:hAnsi="Arial" w:cs="Arial"/>
          <w:sz w:val="16"/>
          <w:szCs w:val="16"/>
          <w:lang w:val="pl-PL"/>
        </w:rPr>
        <w:t>.</w:t>
      </w:r>
    </w:p>
  </w:footnote>
  <w:footnote w:id="8">
    <w:p w14:paraId="2F8843AC" w14:textId="77777777" w:rsidR="00CC4F7F" w:rsidRPr="00994A9A" w:rsidRDefault="00CC4F7F" w:rsidP="0011364C">
      <w:pPr>
        <w:pStyle w:val="Tekstprzypisudolnego"/>
        <w:spacing w:line="276" w:lineRule="aut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bookmarkStart w:id="17" w:name="_Hlk44584987"/>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2019 roku</w:t>
      </w:r>
      <w:r w:rsidRPr="004D3338">
        <w:rPr>
          <w:rFonts w:ascii="Arial" w:hAnsi="Arial" w:cs="Arial"/>
          <w:sz w:val="16"/>
          <w:szCs w:val="16"/>
          <w:lang w:val="pl-PL"/>
        </w:rPr>
        <w:t>, PARPA, Warszawa 2018</w:t>
      </w:r>
      <w:bookmarkEnd w:id="17"/>
      <w:r>
        <w:rPr>
          <w:rFonts w:ascii="Arial" w:hAnsi="Arial" w:cs="Arial"/>
          <w:sz w:val="16"/>
          <w:szCs w:val="16"/>
          <w:lang w:val="pl-PL"/>
        </w:rPr>
        <w:t>.</w:t>
      </w:r>
    </w:p>
  </w:footnote>
  <w:footnote w:id="9">
    <w:p w14:paraId="1998E139" w14:textId="77777777" w:rsidR="00CC4F7F" w:rsidRPr="004D3338" w:rsidRDefault="00CC4F7F" w:rsidP="0011364C">
      <w:pPr>
        <w:pStyle w:val="Tekstprzypisudolnego"/>
        <w:spacing w:line="276" w:lineRule="aut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 xml:space="preserve"> </w:t>
      </w:r>
      <w:r w:rsidRPr="004D3338">
        <w:rPr>
          <w:rFonts w:ascii="Arial" w:hAnsi="Arial" w:cs="Arial"/>
          <w:sz w:val="16"/>
          <w:szCs w:val="16"/>
        </w:rPr>
        <w:t>Zestawienia statystyczne Państwowej Agencji Rozwiązywania Problemów Alkoholowej…</w:t>
      </w:r>
    </w:p>
  </w:footnote>
  <w:footnote w:id="10">
    <w:p w14:paraId="190502FA" w14:textId="77777777" w:rsidR="00CC4F7F" w:rsidRPr="004D3338" w:rsidRDefault="00CC4F7F" w:rsidP="0011364C">
      <w:pPr>
        <w:pStyle w:val="Tekstprzypisudolneg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Cs/>
          <w:sz w:val="16"/>
          <w:szCs w:val="16"/>
          <w:lang w:val="pl-PL"/>
        </w:rPr>
        <w:t>Raport z badania społecznego „</w:t>
      </w:r>
      <w:r w:rsidRPr="004D3338">
        <w:rPr>
          <w:rFonts w:ascii="Arial" w:hAnsi="Arial" w:cs="Arial"/>
          <w:i/>
          <w:sz w:val="16"/>
          <w:szCs w:val="16"/>
          <w:lang w:val="pl-PL"/>
        </w:rPr>
        <w:t>Diagnoza województwa lubelskiego w zakresie używania substancji psychoaktywnych wśród osób dorosłych…</w:t>
      </w:r>
    </w:p>
  </w:footnote>
  <w:footnote w:id="11">
    <w:p w14:paraId="704FFE4B" w14:textId="77777777" w:rsidR="00CC4F7F" w:rsidRPr="004D3338" w:rsidRDefault="00CC4F7F" w:rsidP="0011364C">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rPr>
        <w:t>Profilaktyka i rozwiązywanie problemów alkoholowych w Polsce w samorządach gminnych w</w:t>
      </w:r>
      <w:r>
        <w:rPr>
          <w:rFonts w:ascii="Arial" w:hAnsi="Arial" w:cs="Arial"/>
          <w:i/>
          <w:iCs/>
          <w:sz w:val="16"/>
          <w:szCs w:val="16"/>
          <w:lang w:val="pl-PL"/>
        </w:rPr>
        <w:t xml:space="preserve"> </w:t>
      </w:r>
      <w:r w:rsidRPr="004D3338">
        <w:rPr>
          <w:rFonts w:ascii="Arial" w:hAnsi="Arial" w:cs="Arial"/>
          <w:i/>
          <w:iCs/>
          <w:sz w:val="16"/>
          <w:szCs w:val="16"/>
        </w:rPr>
        <w:t>201</w:t>
      </w:r>
      <w:r w:rsidRPr="004D3338">
        <w:rPr>
          <w:rFonts w:ascii="Arial" w:hAnsi="Arial" w:cs="Arial"/>
          <w:i/>
          <w:iCs/>
          <w:sz w:val="16"/>
          <w:szCs w:val="16"/>
          <w:lang w:val="pl-PL"/>
        </w:rPr>
        <w:t xml:space="preserve">8/2019/2020 </w:t>
      </w:r>
      <w:r w:rsidRPr="004D3338">
        <w:rPr>
          <w:rFonts w:ascii="Arial" w:hAnsi="Arial" w:cs="Arial"/>
          <w:i/>
          <w:iCs/>
          <w:sz w:val="16"/>
          <w:szCs w:val="16"/>
        </w:rPr>
        <w:t>roku</w:t>
      </w:r>
      <w:r w:rsidRPr="004D3338">
        <w:rPr>
          <w:rFonts w:ascii="Arial" w:hAnsi="Arial" w:cs="Arial"/>
          <w:i/>
          <w:iCs/>
          <w:sz w:val="16"/>
          <w:szCs w:val="16"/>
          <w:lang w:val="pl-PL"/>
        </w:rPr>
        <w:t>…</w:t>
      </w:r>
    </w:p>
  </w:footnote>
  <w:footnote w:id="12">
    <w:p w14:paraId="749C70C7" w14:textId="32E380B0" w:rsidR="00CC4F7F" w:rsidRPr="004D3338" w:rsidRDefault="00CC4F7F" w:rsidP="0011063D">
      <w:pPr>
        <w:pStyle w:val="Tekstprzypisudolnego"/>
        <w:spacing w:line="276" w:lineRule="auto"/>
        <w:ind w:left="284" w:hanging="284"/>
        <w:jc w:val="both"/>
        <w:rPr>
          <w:rFonts w:ascii="Arial" w:hAnsi="Arial" w:cs="Arial"/>
          <w:sz w:val="16"/>
          <w:szCs w:val="16"/>
          <w:highlight w:val="yellow"/>
          <w:lang w:val="pl-PL"/>
        </w:rPr>
      </w:pPr>
      <w:r w:rsidRPr="004D3338">
        <w:rPr>
          <w:rStyle w:val="Odwoanieprzypisudolnego"/>
          <w:rFonts w:ascii="Arial" w:hAnsi="Arial" w:cs="Arial"/>
          <w:sz w:val="16"/>
          <w:szCs w:val="16"/>
        </w:rPr>
        <w:footnoteRef/>
      </w:r>
      <w:r w:rsidRPr="004D3338">
        <w:rPr>
          <w:rFonts w:ascii="Arial" w:hAnsi="Arial" w:cs="Arial"/>
          <w:i/>
          <w:iCs/>
          <w:sz w:val="16"/>
          <w:szCs w:val="16"/>
        </w:rPr>
        <w:t xml:space="preserve">Ocena Zasobów Pomocy Społecznej za </w:t>
      </w:r>
      <w:r w:rsidRPr="004D3338">
        <w:rPr>
          <w:rFonts w:ascii="Arial" w:hAnsi="Arial" w:cs="Arial"/>
          <w:i/>
          <w:iCs/>
          <w:sz w:val="16"/>
          <w:szCs w:val="16"/>
          <w:lang w:val="pl-PL"/>
        </w:rPr>
        <w:t xml:space="preserve">2018/2019/2020/2021 </w:t>
      </w:r>
      <w:r w:rsidRPr="004D3338">
        <w:rPr>
          <w:rFonts w:ascii="Arial" w:hAnsi="Arial" w:cs="Arial"/>
          <w:i/>
          <w:iCs/>
          <w:sz w:val="16"/>
          <w:szCs w:val="16"/>
        </w:rPr>
        <w:t>rok</w:t>
      </w:r>
      <w:r w:rsidRPr="004D3338">
        <w:rPr>
          <w:rFonts w:ascii="Arial" w:hAnsi="Arial" w:cs="Arial"/>
          <w:sz w:val="16"/>
          <w:szCs w:val="16"/>
        </w:rPr>
        <w:t>, Regionalny Ośrodek Polityki Społecznej w Lublinie.</w:t>
      </w:r>
    </w:p>
  </w:footnote>
  <w:footnote w:id="13">
    <w:p w14:paraId="309F6713" w14:textId="317B6612" w:rsidR="00CC4F7F" w:rsidRPr="00670652"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iCs/>
          <w:sz w:val="16"/>
          <w:szCs w:val="16"/>
        </w:rPr>
        <w:t>Profilaktyka i rozwiązywanie problemów alkoholowych w Polsce w samorządach gminnych w</w:t>
      </w:r>
      <w:r>
        <w:rPr>
          <w:rFonts w:ascii="Arial" w:hAnsi="Arial" w:cs="Arial"/>
          <w:i/>
          <w:iCs/>
          <w:sz w:val="16"/>
          <w:szCs w:val="16"/>
          <w:lang w:val="pl-PL"/>
        </w:rPr>
        <w:t xml:space="preserve"> </w:t>
      </w:r>
      <w:r w:rsidRPr="004D3338">
        <w:rPr>
          <w:rFonts w:ascii="Arial" w:hAnsi="Arial" w:cs="Arial"/>
          <w:i/>
          <w:iCs/>
          <w:sz w:val="16"/>
          <w:szCs w:val="16"/>
        </w:rPr>
        <w:t>201</w:t>
      </w:r>
      <w:r w:rsidRPr="004D3338">
        <w:rPr>
          <w:rFonts w:ascii="Arial" w:hAnsi="Arial" w:cs="Arial"/>
          <w:i/>
          <w:iCs/>
          <w:sz w:val="16"/>
          <w:szCs w:val="16"/>
          <w:lang w:val="pl-PL"/>
        </w:rPr>
        <w:t>8</w:t>
      </w:r>
      <w:r w:rsidRPr="004D3338">
        <w:rPr>
          <w:rFonts w:ascii="Arial" w:hAnsi="Arial" w:cs="Arial"/>
          <w:i/>
          <w:iCs/>
          <w:sz w:val="16"/>
          <w:szCs w:val="16"/>
        </w:rPr>
        <w:t>/201</w:t>
      </w:r>
      <w:r w:rsidRPr="004D3338">
        <w:rPr>
          <w:rFonts w:ascii="Arial" w:hAnsi="Arial" w:cs="Arial"/>
          <w:i/>
          <w:iCs/>
          <w:sz w:val="16"/>
          <w:szCs w:val="16"/>
          <w:lang w:val="pl-PL"/>
        </w:rPr>
        <w:t>9</w:t>
      </w:r>
      <w:r w:rsidRPr="004D3338">
        <w:rPr>
          <w:rFonts w:ascii="Arial" w:hAnsi="Arial" w:cs="Arial"/>
          <w:i/>
          <w:iCs/>
          <w:sz w:val="16"/>
          <w:szCs w:val="16"/>
        </w:rPr>
        <w:t>/2020</w:t>
      </w:r>
      <w:r w:rsidRPr="004D3338">
        <w:rPr>
          <w:rFonts w:ascii="Arial" w:hAnsi="Arial" w:cs="Arial"/>
          <w:i/>
          <w:iCs/>
          <w:sz w:val="16"/>
          <w:szCs w:val="16"/>
          <w:lang w:val="pl-PL"/>
        </w:rPr>
        <w:t xml:space="preserve"> </w:t>
      </w:r>
      <w:r w:rsidRPr="004D3338">
        <w:rPr>
          <w:rFonts w:ascii="Arial" w:hAnsi="Arial" w:cs="Arial"/>
          <w:i/>
          <w:iCs/>
          <w:sz w:val="16"/>
          <w:szCs w:val="16"/>
        </w:rPr>
        <w:t>roku</w:t>
      </w:r>
      <w:r>
        <w:rPr>
          <w:rFonts w:ascii="Arial" w:hAnsi="Arial" w:cs="Arial"/>
          <w:i/>
          <w:iCs/>
          <w:sz w:val="16"/>
          <w:szCs w:val="16"/>
          <w:lang w:val="pl-PL"/>
        </w:rPr>
        <w:t xml:space="preserve">, Zestawienia statystyczne, </w:t>
      </w:r>
      <w:r>
        <w:rPr>
          <w:rFonts w:ascii="Arial" w:hAnsi="Arial" w:cs="Arial"/>
          <w:sz w:val="16"/>
          <w:szCs w:val="16"/>
          <w:lang w:val="pl-PL"/>
        </w:rPr>
        <w:t>PARPA.</w:t>
      </w:r>
    </w:p>
  </w:footnote>
  <w:footnote w:id="14">
    <w:p w14:paraId="6E420337" w14:textId="6EB05C24"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bookmarkStart w:id="19" w:name="_Hlk49332589"/>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2020 roku</w:t>
      </w:r>
      <w:r w:rsidRPr="004D3338">
        <w:rPr>
          <w:rFonts w:ascii="Arial" w:hAnsi="Arial" w:cs="Arial"/>
          <w:sz w:val="16"/>
          <w:szCs w:val="16"/>
          <w:lang w:val="pl-PL"/>
        </w:rPr>
        <w:t>, PARPA, Warszawa 2019</w:t>
      </w:r>
      <w:bookmarkEnd w:id="19"/>
      <w:r>
        <w:rPr>
          <w:rFonts w:ascii="Arial" w:hAnsi="Arial" w:cs="Arial"/>
          <w:sz w:val="16"/>
          <w:szCs w:val="16"/>
          <w:lang w:val="pl-PL"/>
        </w:rPr>
        <w:t>.</w:t>
      </w:r>
    </w:p>
  </w:footnote>
  <w:footnote w:id="15">
    <w:p w14:paraId="75824179" w14:textId="27A7AA45" w:rsidR="00CC4F7F" w:rsidRPr="004D3338" w:rsidRDefault="00CC4F7F" w:rsidP="0011063D">
      <w:pPr>
        <w:pStyle w:val="Tekstprzypisudolneg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sidR="008E0C28">
        <w:rPr>
          <w:rFonts w:ascii="Arial" w:hAnsi="Arial" w:cs="Arial"/>
          <w:sz w:val="16"/>
          <w:szCs w:val="16"/>
          <w:lang w:val="pl-PL"/>
        </w:rPr>
        <w:t>.</w:t>
      </w:r>
    </w:p>
  </w:footnote>
  <w:footnote w:id="16">
    <w:p w14:paraId="25E68BC2" w14:textId="7E14F1FB" w:rsidR="000748C4" w:rsidRPr="000748C4" w:rsidRDefault="000748C4" w:rsidP="000748C4">
      <w:pPr>
        <w:pStyle w:val="Tekstprzypisudolnego"/>
        <w:tabs>
          <w:tab w:val="left" w:pos="426"/>
        </w:tabs>
        <w:jc w:val="both"/>
        <w:rPr>
          <w:rFonts w:ascii="Arial" w:hAnsi="Arial" w:cs="Arial"/>
          <w:sz w:val="16"/>
          <w:szCs w:val="16"/>
          <w:lang w:val="pl-PL"/>
        </w:rPr>
      </w:pPr>
      <w:r w:rsidRPr="000748C4">
        <w:rPr>
          <w:rStyle w:val="Odwoanieprzypisudolnego"/>
          <w:rFonts w:ascii="Arial" w:hAnsi="Arial" w:cs="Arial"/>
          <w:sz w:val="16"/>
          <w:szCs w:val="16"/>
        </w:rPr>
        <w:footnoteRef/>
      </w:r>
      <w:hyperlink r:id="rId3" w:history="1">
        <w:r>
          <w:rPr>
            <w:rStyle w:val="Hipercze"/>
            <w:rFonts w:ascii="Arial" w:hAnsi="Arial" w:cs="Arial"/>
            <w:sz w:val="16"/>
            <w:szCs w:val="16"/>
          </w:rPr>
          <w:t>Rejestr Centrów Integracji Społecznej w województwie lubelskim</w:t>
        </w:r>
      </w:hyperlink>
      <w:r>
        <w:rPr>
          <w:rFonts w:ascii="Arial" w:hAnsi="Arial" w:cs="Arial"/>
          <w:sz w:val="16"/>
          <w:szCs w:val="16"/>
          <w:lang w:val="pl-PL"/>
        </w:rPr>
        <w:t xml:space="preserve"> </w:t>
      </w:r>
      <w:r w:rsidRPr="004D3338">
        <w:rPr>
          <w:rFonts w:ascii="Arial" w:hAnsi="Arial" w:cs="Arial"/>
          <w:sz w:val="16"/>
          <w:szCs w:val="16"/>
          <w:lang w:val="pl-PL"/>
        </w:rPr>
        <w:t>(</w:t>
      </w:r>
      <w:r>
        <w:rPr>
          <w:rFonts w:ascii="Arial" w:hAnsi="Arial" w:cs="Arial"/>
          <w:sz w:val="16"/>
          <w:szCs w:val="16"/>
          <w:lang w:val="pl-PL"/>
        </w:rPr>
        <w:t>odczyt: 29</w:t>
      </w:r>
      <w:r w:rsidRPr="004D3338">
        <w:rPr>
          <w:rFonts w:ascii="Arial" w:hAnsi="Arial" w:cs="Arial"/>
          <w:sz w:val="16"/>
          <w:szCs w:val="16"/>
          <w:lang w:val="pl-PL"/>
        </w:rPr>
        <w:t>.0</w:t>
      </w:r>
      <w:r>
        <w:rPr>
          <w:rFonts w:ascii="Arial" w:hAnsi="Arial" w:cs="Arial"/>
          <w:sz w:val="16"/>
          <w:szCs w:val="16"/>
          <w:lang w:val="pl-PL"/>
        </w:rPr>
        <w:t>7</w:t>
      </w:r>
      <w:r w:rsidRPr="004D3338">
        <w:rPr>
          <w:rFonts w:ascii="Arial" w:hAnsi="Arial" w:cs="Arial"/>
          <w:sz w:val="16"/>
          <w:szCs w:val="16"/>
          <w:lang w:val="pl-PL"/>
        </w:rPr>
        <w:t>.2022 r.)</w:t>
      </w:r>
    </w:p>
  </w:footnote>
  <w:footnote w:id="17">
    <w:p w14:paraId="2116BFC3" w14:textId="09A20D36"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iCs/>
          <w:sz w:val="16"/>
          <w:szCs w:val="16"/>
        </w:rPr>
        <w:t>Profilaktyka i rozwiązywanie problemów alkoholowych w Polsce w samorządach gminnych w</w:t>
      </w:r>
      <w:r>
        <w:rPr>
          <w:rFonts w:ascii="Arial" w:hAnsi="Arial" w:cs="Arial"/>
          <w:i/>
          <w:iCs/>
          <w:sz w:val="16"/>
          <w:szCs w:val="16"/>
          <w:lang w:val="pl-PL"/>
        </w:rPr>
        <w:t xml:space="preserve"> </w:t>
      </w:r>
      <w:r w:rsidRPr="004D3338">
        <w:rPr>
          <w:rFonts w:ascii="Arial" w:hAnsi="Arial" w:cs="Arial"/>
          <w:i/>
          <w:iCs/>
          <w:sz w:val="16"/>
          <w:szCs w:val="16"/>
        </w:rPr>
        <w:t>2020</w:t>
      </w:r>
      <w:r w:rsidRPr="004D3338">
        <w:rPr>
          <w:rFonts w:ascii="Arial" w:hAnsi="Arial" w:cs="Arial"/>
          <w:i/>
          <w:iCs/>
          <w:sz w:val="16"/>
          <w:szCs w:val="16"/>
          <w:lang w:val="pl-PL"/>
        </w:rPr>
        <w:t xml:space="preserve"> </w:t>
      </w:r>
      <w:r w:rsidRPr="004D3338">
        <w:rPr>
          <w:rFonts w:ascii="Arial" w:hAnsi="Arial" w:cs="Arial"/>
          <w:i/>
          <w:iCs/>
          <w:sz w:val="16"/>
          <w:szCs w:val="16"/>
        </w:rPr>
        <w:t>roku…</w:t>
      </w:r>
    </w:p>
  </w:footnote>
  <w:footnote w:id="18">
    <w:p w14:paraId="00C7589C" w14:textId="6C287A53"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rPr>
        <w:t>Profilaktyka i rozwiązywanie problemów alkoholowych w Polsce w samorządach gminnych w</w:t>
      </w:r>
      <w:r>
        <w:rPr>
          <w:rFonts w:ascii="Arial" w:hAnsi="Arial" w:cs="Arial"/>
          <w:i/>
          <w:iCs/>
          <w:sz w:val="16"/>
          <w:szCs w:val="16"/>
          <w:lang w:val="pl-PL"/>
        </w:rPr>
        <w:t xml:space="preserve"> </w:t>
      </w:r>
      <w:r w:rsidRPr="004D3338">
        <w:rPr>
          <w:rFonts w:ascii="Arial" w:hAnsi="Arial" w:cs="Arial"/>
          <w:i/>
          <w:iCs/>
          <w:sz w:val="16"/>
          <w:szCs w:val="16"/>
        </w:rPr>
        <w:t>201</w:t>
      </w:r>
      <w:r w:rsidRPr="004D3338">
        <w:rPr>
          <w:rFonts w:ascii="Arial" w:hAnsi="Arial" w:cs="Arial"/>
          <w:i/>
          <w:iCs/>
          <w:sz w:val="16"/>
          <w:szCs w:val="16"/>
          <w:lang w:val="pl-PL"/>
        </w:rPr>
        <w:t>8</w:t>
      </w:r>
      <w:r w:rsidRPr="004D3338">
        <w:rPr>
          <w:rFonts w:ascii="Arial" w:hAnsi="Arial" w:cs="Arial"/>
          <w:i/>
          <w:iCs/>
          <w:sz w:val="16"/>
          <w:szCs w:val="16"/>
        </w:rPr>
        <w:t>/201</w:t>
      </w:r>
      <w:r w:rsidRPr="004D3338">
        <w:rPr>
          <w:rFonts w:ascii="Arial" w:hAnsi="Arial" w:cs="Arial"/>
          <w:i/>
          <w:iCs/>
          <w:sz w:val="16"/>
          <w:szCs w:val="16"/>
          <w:lang w:val="pl-PL"/>
        </w:rPr>
        <w:t>9</w:t>
      </w:r>
      <w:r w:rsidRPr="004D3338">
        <w:rPr>
          <w:rFonts w:ascii="Arial" w:hAnsi="Arial" w:cs="Arial"/>
          <w:i/>
          <w:iCs/>
          <w:sz w:val="16"/>
          <w:szCs w:val="16"/>
        </w:rPr>
        <w:t>/2020</w:t>
      </w:r>
      <w:r w:rsidRPr="004D3338">
        <w:rPr>
          <w:rFonts w:ascii="Arial" w:hAnsi="Arial" w:cs="Arial"/>
          <w:i/>
          <w:iCs/>
          <w:sz w:val="16"/>
          <w:szCs w:val="16"/>
          <w:lang w:val="pl-PL"/>
        </w:rPr>
        <w:t xml:space="preserve"> </w:t>
      </w:r>
      <w:r w:rsidRPr="004D3338">
        <w:rPr>
          <w:rFonts w:ascii="Arial" w:hAnsi="Arial" w:cs="Arial"/>
          <w:i/>
          <w:iCs/>
          <w:sz w:val="16"/>
          <w:szCs w:val="16"/>
        </w:rPr>
        <w:t>roku</w:t>
      </w:r>
      <w:r w:rsidRPr="004D3338">
        <w:rPr>
          <w:rFonts w:ascii="Arial" w:hAnsi="Arial" w:cs="Arial"/>
          <w:i/>
          <w:iCs/>
          <w:sz w:val="16"/>
          <w:szCs w:val="16"/>
          <w:lang w:val="pl-PL"/>
        </w:rPr>
        <w:t>…</w:t>
      </w:r>
    </w:p>
  </w:footnote>
  <w:footnote w:id="19">
    <w:p w14:paraId="7A9F180F" w14:textId="4F6E9D81" w:rsidR="00CC4F7F" w:rsidRPr="004D3338" w:rsidRDefault="00CC4F7F" w:rsidP="0011063D">
      <w:pPr>
        <w:pStyle w:val="Tekstprzypisudolnego"/>
        <w:tabs>
          <w:tab w:val="left" w:pos="142"/>
        </w:tabs>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bookmarkStart w:id="21" w:name="_Hlk51147526"/>
      <w:r w:rsidRPr="004D3338">
        <w:rPr>
          <w:rFonts w:ascii="Arial" w:hAnsi="Arial" w:cs="Arial"/>
          <w:i/>
          <w:iCs/>
          <w:sz w:val="16"/>
          <w:szCs w:val="16"/>
          <w:lang w:val="pl-PL"/>
        </w:rPr>
        <w:t>Rekomendacje do realizowania i finansowania gminnych programów profilaktyki i rozwiązywania problemów alkoholowych</w:t>
      </w:r>
      <w:r>
        <w:rPr>
          <w:rFonts w:ascii="Arial" w:hAnsi="Arial" w:cs="Arial"/>
          <w:i/>
          <w:iCs/>
          <w:sz w:val="16"/>
          <w:szCs w:val="16"/>
          <w:lang w:val="pl-PL"/>
        </w:rPr>
        <w:br/>
      </w:r>
      <w:r w:rsidRPr="004D3338">
        <w:rPr>
          <w:rFonts w:ascii="Arial" w:hAnsi="Arial" w:cs="Arial"/>
          <w:i/>
          <w:iCs/>
          <w:sz w:val="16"/>
          <w:szCs w:val="16"/>
          <w:lang w:val="pl-PL"/>
        </w:rPr>
        <w:t>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PARPA, Warszawa 20</w:t>
      </w:r>
      <w:bookmarkEnd w:id="21"/>
      <w:r w:rsidRPr="004D3338">
        <w:rPr>
          <w:rFonts w:ascii="Arial" w:hAnsi="Arial" w:cs="Arial"/>
          <w:sz w:val="16"/>
          <w:szCs w:val="16"/>
          <w:lang w:val="pl-PL"/>
        </w:rPr>
        <w:t>21</w:t>
      </w:r>
      <w:r>
        <w:rPr>
          <w:rFonts w:ascii="Arial" w:hAnsi="Arial" w:cs="Arial"/>
          <w:sz w:val="16"/>
          <w:szCs w:val="16"/>
          <w:lang w:val="pl-PL"/>
        </w:rPr>
        <w:t>.</w:t>
      </w:r>
    </w:p>
  </w:footnote>
  <w:footnote w:id="20">
    <w:p w14:paraId="446AEAEA" w14:textId="67F5DFFB"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i/>
          <w:iCs/>
          <w:sz w:val="16"/>
          <w:szCs w:val="16"/>
        </w:rPr>
        <w:t>Profilaktyka i rozwiązywanie problemów alkoholowych w Polsce w samorządach gminnych w</w:t>
      </w:r>
      <w:r>
        <w:rPr>
          <w:rFonts w:ascii="Arial" w:hAnsi="Arial" w:cs="Arial"/>
          <w:i/>
          <w:iCs/>
          <w:sz w:val="16"/>
          <w:szCs w:val="16"/>
          <w:lang w:val="pl-PL"/>
        </w:rPr>
        <w:t xml:space="preserve"> </w:t>
      </w:r>
      <w:r w:rsidRPr="004D3338">
        <w:rPr>
          <w:rFonts w:ascii="Arial" w:hAnsi="Arial" w:cs="Arial"/>
          <w:i/>
          <w:iCs/>
          <w:sz w:val="16"/>
          <w:szCs w:val="16"/>
        </w:rPr>
        <w:t>201</w:t>
      </w:r>
      <w:r w:rsidRPr="004D3338">
        <w:rPr>
          <w:rFonts w:ascii="Arial" w:hAnsi="Arial" w:cs="Arial"/>
          <w:i/>
          <w:iCs/>
          <w:sz w:val="16"/>
          <w:szCs w:val="16"/>
          <w:lang w:val="pl-PL"/>
        </w:rPr>
        <w:t>8</w:t>
      </w:r>
      <w:r w:rsidRPr="004D3338">
        <w:rPr>
          <w:rFonts w:ascii="Arial" w:hAnsi="Arial" w:cs="Arial"/>
          <w:i/>
          <w:iCs/>
          <w:sz w:val="16"/>
          <w:szCs w:val="16"/>
        </w:rPr>
        <w:t>/201</w:t>
      </w:r>
      <w:r w:rsidRPr="004D3338">
        <w:rPr>
          <w:rFonts w:ascii="Arial" w:hAnsi="Arial" w:cs="Arial"/>
          <w:i/>
          <w:iCs/>
          <w:sz w:val="16"/>
          <w:szCs w:val="16"/>
          <w:lang w:val="pl-PL"/>
        </w:rPr>
        <w:t>9</w:t>
      </w:r>
      <w:r w:rsidRPr="004D3338">
        <w:rPr>
          <w:rFonts w:ascii="Arial" w:hAnsi="Arial" w:cs="Arial"/>
          <w:i/>
          <w:iCs/>
          <w:sz w:val="16"/>
          <w:szCs w:val="16"/>
        </w:rPr>
        <w:t>/2020</w:t>
      </w:r>
      <w:r w:rsidRPr="004D3338">
        <w:rPr>
          <w:rFonts w:ascii="Arial" w:hAnsi="Arial" w:cs="Arial"/>
          <w:i/>
          <w:iCs/>
          <w:sz w:val="16"/>
          <w:szCs w:val="16"/>
          <w:lang w:val="pl-PL"/>
        </w:rPr>
        <w:t xml:space="preserve"> </w:t>
      </w:r>
      <w:r w:rsidRPr="004D3338">
        <w:rPr>
          <w:rFonts w:ascii="Arial" w:hAnsi="Arial" w:cs="Arial"/>
          <w:i/>
          <w:iCs/>
          <w:sz w:val="16"/>
          <w:szCs w:val="16"/>
        </w:rPr>
        <w:t>roku</w:t>
      </w:r>
      <w:r w:rsidRPr="004D3338">
        <w:rPr>
          <w:rFonts w:ascii="Arial" w:hAnsi="Arial" w:cs="Arial"/>
          <w:i/>
          <w:iCs/>
          <w:sz w:val="16"/>
          <w:szCs w:val="16"/>
          <w:lang w:val="pl-PL"/>
        </w:rPr>
        <w:t>…</w:t>
      </w:r>
    </w:p>
  </w:footnote>
  <w:footnote w:id="21">
    <w:p w14:paraId="54C2F4F0" w14:textId="7B1FBEFE" w:rsidR="00CC4F7F" w:rsidRPr="004D3338" w:rsidRDefault="00CC4F7F" w:rsidP="0011063D">
      <w:pPr>
        <w:pStyle w:val="Tekstprzypisudolneg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PARPA, Warszawa 2021</w:t>
      </w:r>
      <w:r>
        <w:rPr>
          <w:rFonts w:ascii="Arial" w:hAnsi="Arial" w:cs="Arial"/>
          <w:sz w:val="16"/>
          <w:szCs w:val="16"/>
          <w:lang w:val="pl-PL"/>
        </w:rPr>
        <w:t>.</w:t>
      </w:r>
    </w:p>
  </w:footnote>
  <w:footnote w:id="22">
    <w:p w14:paraId="563B8489" w14:textId="55E9EA6D"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2020 roku</w:t>
      </w:r>
      <w:r w:rsidRPr="004D3338">
        <w:rPr>
          <w:rFonts w:ascii="Arial" w:hAnsi="Arial" w:cs="Arial"/>
          <w:sz w:val="16"/>
          <w:szCs w:val="16"/>
          <w:lang w:val="pl-PL"/>
        </w:rPr>
        <w:t>, PARPA, Warszawa 2019</w:t>
      </w:r>
      <w:r>
        <w:rPr>
          <w:rFonts w:ascii="Arial" w:hAnsi="Arial" w:cs="Arial"/>
          <w:sz w:val="16"/>
          <w:szCs w:val="16"/>
          <w:lang w:val="pl-PL"/>
        </w:rPr>
        <w:t>.</w:t>
      </w:r>
    </w:p>
  </w:footnote>
  <w:footnote w:id="23">
    <w:p w14:paraId="44586472" w14:textId="19ED2E53"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PARPA, Warszawa 2021</w:t>
      </w:r>
      <w:r>
        <w:rPr>
          <w:rFonts w:ascii="Arial" w:hAnsi="Arial" w:cs="Arial"/>
          <w:sz w:val="16"/>
          <w:szCs w:val="16"/>
          <w:lang w:val="pl-PL"/>
        </w:rPr>
        <w:t>.</w:t>
      </w:r>
    </w:p>
  </w:footnote>
  <w:footnote w:id="24">
    <w:p w14:paraId="0E1239BE" w14:textId="48F524EF" w:rsidR="00CC4F7F" w:rsidRPr="004D3338" w:rsidRDefault="00CC4F7F" w:rsidP="0011063D">
      <w:pPr>
        <w:pStyle w:val="Tekstprzypisudolnego"/>
        <w:spacing w:line="276" w:lineRule="aut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 xml:space="preserve"> Lista programów rekomendowanych </w:t>
      </w:r>
      <w:hyperlink r:id="rId4" w:history="1">
        <w:r w:rsidR="00DD3EDD">
          <w:rPr>
            <w:rStyle w:val="Hipercze"/>
            <w:rFonts w:ascii="Arial" w:hAnsi="Arial" w:cs="Arial"/>
            <w:sz w:val="16"/>
            <w:szCs w:val="16"/>
            <w:lang w:val="pl-PL"/>
          </w:rPr>
          <w:t>Lista programów rekomendowanych</w:t>
        </w:r>
      </w:hyperlink>
      <w:r w:rsidRPr="004D3338">
        <w:rPr>
          <w:rFonts w:ascii="Arial" w:hAnsi="Arial" w:cs="Arial"/>
          <w:sz w:val="16"/>
          <w:szCs w:val="16"/>
          <w:lang w:val="pl-PL"/>
        </w:rPr>
        <w:t xml:space="preserve"> (</w:t>
      </w:r>
      <w:r w:rsidR="00772F6F">
        <w:rPr>
          <w:rFonts w:ascii="Arial" w:hAnsi="Arial" w:cs="Arial"/>
          <w:sz w:val="16"/>
          <w:szCs w:val="16"/>
          <w:lang w:val="pl-PL"/>
        </w:rPr>
        <w:t xml:space="preserve">odczyt: </w:t>
      </w:r>
      <w:r w:rsidRPr="004D3338">
        <w:rPr>
          <w:rFonts w:ascii="Arial" w:hAnsi="Arial" w:cs="Arial"/>
          <w:sz w:val="16"/>
          <w:szCs w:val="16"/>
          <w:lang w:val="pl-PL"/>
        </w:rPr>
        <w:t xml:space="preserve">22.04.2022 r.) </w:t>
      </w:r>
    </w:p>
  </w:footnote>
  <w:footnote w:id="25">
    <w:p w14:paraId="6C3DD6B5" w14:textId="5958063C"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iCs/>
          <w:sz w:val="16"/>
          <w:szCs w:val="16"/>
          <w:lang w:val="pl-PL"/>
        </w:rPr>
        <w:t>Strategie</w:t>
      </w:r>
      <w:r w:rsidRPr="004D3338">
        <w:rPr>
          <w:rFonts w:ascii="Arial" w:hAnsi="Arial" w:cs="Arial"/>
          <w:sz w:val="16"/>
          <w:szCs w:val="16"/>
          <w:lang w:val="pl-PL"/>
        </w:rPr>
        <w:t xml:space="preserve"> </w:t>
      </w:r>
      <w:hyperlink r:id="rId5" w:history="1">
        <w:r w:rsidR="00DD3EDD">
          <w:rPr>
            <w:rStyle w:val="Hipercze"/>
            <w:rFonts w:ascii="Arial" w:hAnsi="Arial" w:cs="Arial"/>
            <w:sz w:val="16"/>
            <w:szCs w:val="16"/>
          </w:rPr>
          <w:t>Strategie w ramach programów rekomendowanych</w:t>
        </w:r>
      </w:hyperlink>
      <w:r w:rsidRPr="004D3338">
        <w:rPr>
          <w:rFonts w:ascii="Arial" w:hAnsi="Arial" w:cs="Arial"/>
          <w:sz w:val="16"/>
          <w:szCs w:val="16"/>
          <w:lang w:val="pl-PL"/>
        </w:rPr>
        <w:t xml:space="preserve"> </w:t>
      </w:r>
      <w:bookmarkStart w:id="25" w:name="_Hlk109989895"/>
      <w:r w:rsidRPr="004D3338">
        <w:rPr>
          <w:rFonts w:ascii="Arial" w:hAnsi="Arial" w:cs="Arial"/>
          <w:sz w:val="16"/>
          <w:szCs w:val="16"/>
          <w:lang w:val="pl-PL"/>
        </w:rPr>
        <w:t>(</w:t>
      </w:r>
      <w:r w:rsidR="00772F6F">
        <w:rPr>
          <w:rFonts w:ascii="Arial" w:hAnsi="Arial" w:cs="Arial"/>
          <w:sz w:val="16"/>
          <w:szCs w:val="16"/>
          <w:lang w:val="pl-PL"/>
        </w:rPr>
        <w:t xml:space="preserve">odczyt: </w:t>
      </w:r>
      <w:r w:rsidRPr="004D3338">
        <w:rPr>
          <w:rFonts w:ascii="Arial" w:hAnsi="Arial" w:cs="Arial"/>
          <w:sz w:val="16"/>
          <w:szCs w:val="16"/>
          <w:lang w:val="pl-PL"/>
        </w:rPr>
        <w:t>14.06.2022 r.)</w:t>
      </w:r>
      <w:bookmarkEnd w:id="25"/>
    </w:p>
  </w:footnote>
  <w:footnote w:id="26">
    <w:p w14:paraId="1B62CFCC" w14:textId="75061165"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Profilaktyka i rozwiązywanie problemów alkoholowych w Polsce w samorządach gminnych w 2020 r</w:t>
      </w:r>
      <w:r w:rsidR="00804B36">
        <w:rPr>
          <w:rFonts w:ascii="Arial" w:hAnsi="Arial" w:cs="Arial"/>
          <w:i/>
          <w:iCs/>
          <w:sz w:val="16"/>
          <w:szCs w:val="16"/>
          <w:lang w:val="pl-PL"/>
        </w:rPr>
        <w:t>….</w:t>
      </w:r>
    </w:p>
  </w:footnote>
  <w:footnote w:id="27">
    <w:p w14:paraId="38CA8A45" w14:textId="646D1052"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sz w:val="16"/>
          <w:szCs w:val="16"/>
          <w:lang w:val="pl-PL"/>
        </w:rPr>
        <w:t>Profilaktyka uzależnień pod znakiem festynów i pogadanek</w:t>
      </w:r>
      <w:r w:rsidRPr="004D3338">
        <w:rPr>
          <w:rFonts w:ascii="Arial" w:hAnsi="Arial" w:cs="Arial"/>
          <w:sz w:val="16"/>
          <w:szCs w:val="16"/>
          <w:lang w:val="pl-PL"/>
        </w:rPr>
        <w:t xml:space="preserve"> </w:t>
      </w:r>
      <w:hyperlink r:id="rId6" w:history="1">
        <w:r w:rsidR="00804B36">
          <w:rPr>
            <w:rStyle w:val="Hipercze"/>
            <w:rFonts w:ascii="Arial" w:hAnsi="Arial" w:cs="Arial"/>
            <w:sz w:val="16"/>
            <w:szCs w:val="16"/>
            <w:lang w:val="pl-PL"/>
          </w:rPr>
          <w:t>NIK o profilaktyce uzależnień od alkoholu i narkotyków</w:t>
        </w:r>
      </w:hyperlink>
      <w:r w:rsidRPr="004D3338">
        <w:rPr>
          <w:rFonts w:ascii="Arial" w:hAnsi="Arial" w:cs="Arial"/>
          <w:sz w:val="16"/>
          <w:szCs w:val="16"/>
          <w:lang w:val="pl-PL"/>
        </w:rPr>
        <w:t xml:space="preserve"> (</w:t>
      </w:r>
      <w:r w:rsidR="00772F6F">
        <w:rPr>
          <w:rFonts w:ascii="Arial" w:hAnsi="Arial" w:cs="Arial"/>
          <w:sz w:val="16"/>
          <w:szCs w:val="16"/>
          <w:lang w:val="pl-PL"/>
        </w:rPr>
        <w:t xml:space="preserve">odczyt: </w:t>
      </w:r>
      <w:r w:rsidRPr="004D3338">
        <w:rPr>
          <w:rFonts w:ascii="Arial" w:hAnsi="Arial" w:cs="Arial"/>
          <w:sz w:val="16"/>
          <w:szCs w:val="16"/>
          <w:lang w:val="pl-PL"/>
        </w:rPr>
        <w:t xml:space="preserve">06.06.2022 r.) </w:t>
      </w:r>
    </w:p>
  </w:footnote>
  <w:footnote w:id="28">
    <w:p w14:paraId="4D2745A5" w14:textId="0B5A3EC0"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PARPA, Warszawa 2021</w:t>
      </w:r>
      <w:r>
        <w:rPr>
          <w:rFonts w:ascii="Arial" w:hAnsi="Arial" w:cs="Arial"/>
          <w:sz w:val="16"/>
          <w:szCs w:val="16"/>
          <w:lang w:val="pl-PL"/>
        </w:rPr>
        <w:t>.</w:t>
      </w:r>
    </w:p>
  </w:footnote>
  <w:footnote w:id="29">
    <w:p w14:paraId="76A796D7"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i/>
          <w:iCs/>
          <w:sz w:val="16"/>
          <w:szCs w:val="16"/>
          <w:lang w:val="pl-PL"/>
        </w:rPr>
        <w:t>Profilaktyka i rozwiązywanie problemów alkoholowych w Polsce w samorządach gminnych…</w:t>
      </w:r>
    </w:p>
  </w:footnote>
  <w:footnote w:id="30">
    <w:p w14:paraId="1652B663" w14:textId="5292B56B"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bookmarkStart w:id="35" w:name="_Hlk51584192"/>
      <w:bookmarkStart w:id="36" w:name="_Hlk49434050"/>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xml:space="preserve">, PARPA, Warszawa </w:t>
      </w:r>
      <w:bookmarkEnd w:id="35"/>
      <w:r w:rsidRPr="004D3338">
        <w:rPr>
          <w:rFonts w:ascii="Arial" w:hAnsi="Arial" w:cs="Arial"/>
          <w:sz w:val="16"/>
          <w:szCs w:val="16"/>
          <w:lang w:val="pl-PL"/>
        </w:rPr>
        <w:t>2021</w:t>
      </w:r>
      <w:r>
        <w:rPr>
          <w:rFonts w:ascii="Arial" w:hAnsi="Arial" w:cs="Arial"/>
          <w:sz w:val="16"/>
          <w:szCs w:val="16"/>
          <w:lang w:val="pl-PL"/>
        </w:rPr>
        <w:t>.</w:t>
      </w:r>
      <w:r w:rsidRPr="004D3338">
        <w:rPr>
          <w:rFonts w:ascii="Arial" w:hAnsi="Arial" w:cs="Arial"/>
          <w:sz w:val="16"/>
          <w:szCs w:val="16"/>
        </w:rPr>
        <w:t xml:space="preserve"> </w:t>
      </w:r>
      <w:bookmarkEnd w:id="36"/>
    </w:p>
  </w:footnote>
  <w:footnote w:id="31">
    <w:p w14:paraId="7E2BA63D" w14:textId="47BC8E30"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sidR="008E0C28">
        <w:rPr>
          <w:rFonts w:ascii="Arial" w:hAnsi="Arial" w:cs="Arial"/>
          <w:sz w:val="16"/>
          <w:szCs w:val="16"/>
          <w:lang w:val="pl-PL"/>
        </w:rPr>
        <w:t>.</w:t>
      </w:r>
    </w:p>
  </w:footnote>
  <w:footnote w:id="32">
    <w:p w14:paraId="6B956DCA" w14:textId="77777777"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Od 2020 r. nastąpiła zmiana wskaźnika w zestawieniach statystycznych PARPA G-1 – wskaźnikiem są „zajęcia” a nie „placówki”.</w:t>
      </w:r>
    </w:p>
  </w:footnote>
  <w:footnote w:id="33">
    <w:p w14:paraId="5EA1D37F" w14:textId="77777777" w:rsidR="00CC4F7F" w:rsidRPr="004D3338" w:rsidRDefault="00CC4F7F" w:rsidP="0011063D">
      <w:pPr>
        <w:pStyle w:val="Tekstprzypisudolnego"/>
        <w:spacing w:line="276" w:lineRule="auto"/>
        <w:ind w:left="284" w:hanging="284"/>
        <w:jc w:val="both"/>
        <w:rPr>
          <w:rFonts w:ascii="Arial" w:hAnsi="Arial" w:cs="Arial"/>
          <w:sz w:val="16"/>
          <w:szCs w:val="16"/>
        </w:rPr>
      </w:pPr>
      <w:r w:rsidRPr="004D3338">
        <w:rPr>
          <w:rStyle w:val="Odwoanieprzypisudolnego"/>
          <w:rFonts w:ascii="Arial" w:hAnsi="Arial" w:cs="Arial"/>
          <w:sz w:val="16"/>
          <w:szCs w:val="16"/>
        </w:rPr>
        <w:footnoteRef/>
      </w:r>
      <w:bookmarkStart w:id="38" w:name="_Hlk48821970"/>
      <w:r w:rsidRPr="004D3338">
        <w:rPr>
          <w:rFonts w:ascii="Arial" w:hAnsi="Arial" w:cs="Arial"/>
          <w:sz w:val="16"/>
          <w:szCs w:val="16"/>
        </w:rPr>
        <w:t>Zestawienia statystyczne Państwowej Agencji Rozwiązywania Problemów Alkoholowej…</w:t>
      </w:r>
      <w:bookmarkEnd w:id="38"/>
    </w:p>
  </w:footnote>
  <w:footnote w:id="34">
    <w:p w14:paraId="013B8562" w14:textId="77777777"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Od 2020 r. nastąpiła zmiana wskaźnika w zestawieniach statystycznych PARPA G-1 – wskaźnikiem są „zajęcia” a nie „placówki”.</w:t>
      </w:r>
    </w:p>
  </w:footnote>
  <w:footnote w:id="35">
    <w:p w14:paraId="6378B6B3" w14:textId="77777777" w:rsidR="00CC4F7F" w:rsidRPr="004D3338" w:rsidRDefault="00CC4F7F" w:rsidP="0011063D">
      <w:pPr>
        <w:pStyle w:val="Tekstprzypisudolnego"/>
        <w:spacing w:line="276" w:lineRule="aut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Zestawienia statystyczne Państwowej Agencji Rozwiązywania Problemów Alkoholowej…</w:t>
      </w:r>
    </w:p>
  </w:footnote>
  <w:footnote w:id="36">
    <w:p w14:paraId="2905D06A" w14:textId="6DB89226" w:rsidR="00CC4F7F" w:rsidRPr="008E4AB6"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Tamże</w:t>
      </w:r>
      <w:r>
        <w:rPr>
          <w:rFonts w:ascii="Arial" w:hAnsi="Arial" w:cs="Arial"/>
          <w:sz w:val="16"/>
          <w:szCs w:val="16"/>
          <w:lang w:val="pl-PL"/>
        </w:rPr>
        <w:t>.</w:t>
      </w:r>
    </w:p>
  </w:footnote>
  <w:footnote w:id="37">
    <w:p w14:paraId="5F193A36" w14:textId="77777777"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Zestawienia statystyczne Państwowej Agencji Rozwiązywania Problemów Alkoholowej…</w:t>
      </w:r>
    </w:p>
  </w:footnote>
  <w:footnote w:id="38">
    <w:p w14:paraId="65DB234C" w14:textId="2C4B3090"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bookmarkStart w:id="39" w:name="_Hlk49419091"/>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2020 roku</w:t>
      </w:r>
      <w:r w:rsidRPr="004D3338">
        <w:rPr>
          <w:rFonts w:ascii="Arial" w:hAnsi="Arial" w:cs="Arial"/>
          <w:sz w:val="16"/>
          <w:szCs w:val="16"/>
          <w:lang w:val="pl-PL"/>
        </w:rPr>
        <w:t>, PARPA, Warszawa 2019</w:t>
      </w:r>
      <w:bookmarkEnd w:id="39"/>
      <w:r>
        <w:rPr>
          <w:rFonts w:ascii="Arial" w:hAnsi="Arial" w:cs="Arial"/>
          <w:sz w:val="16"/>
          <w:szCs w:val="16"/>
          <w:lang w:val="pl-PL"/>
        </w:rPr>
        <w:t>.</w:t>
      </w:r>
    </w:p>
  </w:footnote>
  <w:footnote w:id="39">
    <w:p w14:paraId="22E61A37" w14:textId="77777777"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Zestawienia statystyczne Państwowej Agencji Rozwiązywania Problemów Alkoholowej… </w:t>
      </w:r>
    </w:p>
  </w:footnote>
  <w:footnote w:id="40">
    <w:p w14:paraId="70887044" w14:textId="7E421214"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sidR="008E0C28">
        <w:rPr>
          <w:rFonts w:ascii="Arial" w:hAnsi="Arial" w:cs="Arial"/>
          <w:sz w:val="16"/>
          <w:szCs w:val="16"/>
          <w:lang w:val="pl-PL"/>
        </w:rPr>
        <w:t>.</w:t>
      </w:r>
    </w:p>
  </w:footnote>
  <w:footnote w:id="41">
    <w:p w14:paraId="3D47DB10" w14:textId="78D6360C"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Rekomendacje do realizowania i finansowania gminnych programów…w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PARPA, Warszawa 2021</w:t>
      </w:r>
      <w:r>
        <w:rPr>
          <w:rFonts w:ascii="Arial" w:hAnsi="Arial" w:cs="Arial"/>
          <w:sz w:val="16"/>
          <w:szCs w:val="16"/>
          <w:lang w:val="pl-PL"/>
        </w:rPr>
        <w:t>.</w:t>
      </w:r>
    </w:p>
  </w:footnote>
  <w:footnote w:id="42">
    <w:p w14:paraId="08ABC01E"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bookmarkStart w:id="41" w:name="_Hlk49241227"/>
      <w:r w:rsidRPr="004D3338">
        <w:rPr>
          <w:rFonts w:ascii="Arial" w:hAnsi="Arial" w:cs="Arial"/>
          <w:sz w:val="16"/>
          <w:szCs w:val="16"/>
        </w:rPr>
        <w:t>Zestawienia statystyczne Państwowej Agencji Rozwiązywania Problemów Alkoholowej…</w:t>
      </w:r>
      <w:bookmarkEnd w:id="41"/>
    </w:p>
  </w:footnote>
  <w:footnote w:id="43">
    <w:p w14:paraId="3FF6076E" w14:textId="7B2261AD"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bookmarkStart w:id="45" w:name="_Hlk51585136"/>
      <w:r>
        <w:rPr>
          <w:rFonts w:ascii="Arial" w:hAnsi="Arial" w:cs="Arial"/>
          <w:iCs/>
          <w:sz w:val="16"/>
          <w:szCs w:val="16"/>
          <w:lang w:val="pl-PL" w:eastAsia="pl-PL"/>
        </w:rPr>
        <w:t xml:space="preserve">Nietrzeźwość kierowców </w:t>
      </w:r>
      <w:hyperlink r:id="rId7" w:history="1">
        <w:r w:rsidR="00101F60">
          <w:rPr>
            <w:rStyle w:val="Hipercze"/>
            <w:rFonts w:ascii="Arial" w:hAnsi="Arial" w:cs="Arial"/>
            <w:iCs/>
            <w:sz w:val="16"/>
            <w:szCs w:val="16"/>
            <w:lang w:val="pl-PL" w:eastAsia="pl-PL"/>
          </w:rPr>
          <w:t>Dane PARPA dotyczące nietrzeźwości kierowców</w:t>
        </w:r>
      </w:hyperlink>
      <w:r w:rsidRPr="004D3338">
        <w:rPr>
          <w:rFonts w:ascii="Arial" w:hAnsi="Arial" w:cs="Arial"/>
          <w:iCs/>
          <w:sz w:val="16"/>
          <w:szCs w:val="16"/>
          <w:lang w:val="pl-PL" w:eastAsia="pl-PL"/>
        </w:rPr>
        <w:t xml:space="preserve"> </w:t>
      </w:r>
      <w:r>
        <w:rPr>
          <w:rFonts w:ascii="Arial" w:hAnsi="Arial" w:cs="Arial"/>
          <w:iCs/>
          <w:sz w:val="16"/>
          <w:szCs w:val="16"/>
          <w:lang w:val="pl-PL" w:eastAsia="pl-PL"/>
        </w:rPr>
        <w:t>(</w:t>
      </w:r>
      <w:r w:rsidR="00772F6F">
        <w:rPr>
          <w:rFonts w:ascii="Arial" w:hAnsi="Arial" w:cs="Arial"/>
          <w:iCs/>
          <w:sz w:val="16"/>
          <w:szCs w:val="16"/>
          <w:lang w:val="pl-PL" w:eastAsia="pl-PL"/>
        </w:rPr>
        <w:t xml:space="preserve">odczyt: </w:t>
      </w:r>
      <w:r w:rsidRPr="004D3338">
        <w:rPr>
          <w:rFonts w:ascii="Arial" w:hAnsi="Arial" w:cs="Arial"/>
          <w:iCs/>
          <w:sz w:val="16"/>
          <w:szCs w:val="16"/>
          <w:lang w:val="pl-PL" w:eastAsia="pl-PL"/>
        </w:rPr>
        <w:t>0</w:t>
      </w:r>
      <w:r w:rsidRPr="004D3338">
        <w:rPr>
          <w:rFonts w:ascii="Arial" w:hAnsi="Arial" w:cs="Arial"/>
          <w:iCs/>
          <w:sz w:val="16"/>
          <w:szCs w:val="16"/>
          <w:lang w:val="pl-PL"/>
        </w:rPr>
        <w:t>8.06.2020</w:t>
      </w:r>
      <w:bookmarkEnd w:id="45"/>
      <w:r>
        <w:rPr>
          <w:rFonts w:ascii="Arial" w:hAnsi="Arial" w:cs="Arial"/>
          <w:iCs/>
          <w:sz w:val="16"/>
          <w:szCs w:val="16"/>
          <w:lang w:val="pl-PL"/>
        </w:rPr>
        <w:t xml:space="preserve"> r.)</w:t>
      </w:r>
    </w:p>
  </w:footnote>
  <w:footnote w:id="44">
    <w:p w14:paraId="5C87DA34" w14:textId="469079EA" w:rsidR="00CC4F7F" w:rsidRPr="00D733CC"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D733CC">
        <w:rPr>
          <w:rFonts w:ascii="Arial" w:hAnsi="Arial" w:cs="Arial"/>
          <w:sz w:val="16"/>
          <w:szCs w:val="16"/>
          <w:lang w:val="pl-PL"/>
        </w:rPr>
        <w:t>Tamże.</w:t>
      </w:r>
    </w:p>
  </w:footnote>
  <w:footnote w:id="45">
    <w:p w14:paraId="62CAF586" w14:textId="7010851F" w:rsidR="00CC4F7F" w:rsidRPr="004D3338" w:rsidRDefault="00CC4F7F" w:rsidP="0011063D">
      <w:pPr>
        <w:pStyle w:val="Tekstprzypisudolnego"/>
        <w:tabs>
          <w:tab w:val="left" w:pos="284"/>
        </w:tabs>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bookmarkStart w:id="60" w:name="_Hlk47699807"/>
      <w:r w:rsidRPr="004D3338">
        <w:rPr>
          <w:rFonts w:ascii="Arial" w:hAnsi="Arial" w:cs="Arial"/>
          <w:i/>
          <w:iCs/>
          <w:sz w:val="16"/>
          <w:szCs w:val="16"/>
          <w:lang w:val="pl-PL"/>
        </w:rPr>
        <w:t>Rekomendacje do realizowania i finansowania gminnych programów</w:t>
      </w:r>
      <w:r>
        <w:rPr>
          <w:rFonts w:ascii="Arial" w:hAnsi="Arial" w:cs="Arial"/>
          <w:i/>
          <w:iCs/>
          <w:sz w:val="16"/>
          <w:szCs w:val="16"/>
          <w:lang w:val="pl-PL"/>
        </w:rPr>
        <w:t>…</w:t>
      </w:r>
      <w:r w:rsidRPr="004D3338">
        <w:rPr>
          <w:rFonts w:ascii="Arial" w:hAnsi="Arial" w:cs="Arial"/>
          <w:i/>
          <w:iCs/>
          <w:sz w:val="16"/>
          <w:szCs w:val="16"/>
          <w:lang w:val="pl-PL"/>
        </w:rPr>
        <w:t>w</w:t>
      </w:r>
      <w:r>
        <w:rPr>
          <w:rFonts w:ascii="Arial" w:hAnsi="Arial" w:cs="Arial"/>
          <w:i/>
          <w:iCs/>
          <w:sz w:val="16"/>
          <w:szCs w:val="16"/>
          <w:lang w:val="pl-PL"/>
        </w:rPr>
        <w:t xml:space="preserve"> </w:t>
      </w:r>
      <w:r w:rsidRPr="004D3338">
        <w:rPr>
          <w:rFonts w:ascii="Arial" w:hAnsi="Arial" w:cs="Arial"/>
          <w:i/>
          <w:iCs/>
          <w:sz w:val="16"/>
          <w:szCs w:val="16"/>
          <w:lang w:val="pl-PL"/>
        </w:rPr>
        <w:t>2019 roku</w:t>
      </w:r>
      <w:r w:rsidRPr="004D3338">
        <w:rPr>
          <w:rFonts w:ascii="Arial" w:hAnsi="Arial" w:cs="Arial"/>
          <w:sz w:val="16"/>
          <w:szCs w:val="16"/>
          <w:lang w:val="pl-PL"/>
        </w:rPr>
        <w:t>, PARPA, Warszawa 2018</w:t>
      </w:r>
      <w:bookmarkEnd w:id="60"/>
      <w:r>
        <w:rPr>
          <w:rFonts w:ascii="Arial" w:hAnsi="Arial" w:cs="Arial"/>
          <w:sz w:val="16"/>
          <w:szCs w:val="16"/>
          <w:lang w:val="pl-PL"/>
        </w:rPr>
        <w:t>.</w:t>
      </w:r>
    </w:p>
  </w:footnote>
  <w:footnote w:id="46">
    <w:p w14:paraId="1F3A0074" w14:textId="3AB94F15" w:rsidR="00CC4F7F" w:rsidRPr="004D3338" w:rsidRDefault="00CC4F7F" w:rsidP="0011063D">
      <w:pPr>
        <w:pStyle w:val="Tekstprzypisudolnego"/>
        <w:tabs>
          <w:tab w:val="left" w:pos="284"/>
        </w:tabs>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 xml:space="preserve"> </w:t>
      </w:r>
      <w:r w:rsidRPr="004D3338">
        <w:rPr>
          <w:rFonts w:ascii="Arial" w:hAnsi="Arial" w:cs="Arial"/>
          <w:i/>
          <w:iCs/>
          <w:sz w:val="16"/>
          <w:szCs w:val="16"/>
          <w:lang w:val="pl-PL"/>
        </w:rPr>
        <w:t>Rekomendacje do realizowania i finansowania gminnych programów</w:t>
      </w:r>
      <w:r>
        <w:rPr>
          <w:rFonts w:ascii="Arial" w:hAnsi="Arial" w:cs="Arial"/>
          <w:i/>
          <w:iCs/>
          <w:sz w:val="16"/>
          <w:szCs w:val="16"/>
          <w:lang w:val="pl-PL"/>
        </w:rPr>
        <w:t>…</w:t>
      </w:r>
      <w:r w:rsidRPr="004D3338">
        <w:rPr>
          <w:rFonts w:ascii="Arial" w:hAnsi="Arial" w:cs="Arial"/>
          <w:i/>
          <w:iCs/>
          <w:sz w:val="16"/>
          <w:szCs w:val="16"/>
          <w:lang w:val="pl-PL"/>
        </w:rPr>
        <w:t>w</w:t>
      </w:r>
      <w:r>
        <w:rPr>
          <w:rFonts w:ascii="Arial" w:hAnsi="Arial" w:cs="Arial"/>
          <w:i/>
          <w:iCs/>
          <w:sz w:val="16"/>
          <w:szCs w:val="16"/>
          <w:lang w:val="pl-PL"/>
        </w:rPr>
        <w:t xml:space="preserve"> </w:t>
      </w:r>
      <w:r w:rsidRPr="004D3338">
        <w:rPr>
          <w:rFonts w:ascii="Arial" w:hAnsi="Arial" w:cs="Arial"/>
          <w:i/>
          <w:iCs/>
          <w:sz w:val="16"/>
          <w:szCs w:val="16"/>
          <w:lang w:val="pl-PL"/>
        </w:rPr>
        <w:t>2021 roku</w:t>
      </w:r>
      <w:r w:rsidRPr="004D3338">
        <w:rPr>
          <w:rFonts w:ascii="Arial" w:hAnsi="Arial" w:cs="Arial"/>
          <w:sz w:val="16"/>
          <w:szCs w:val="16"/>
          <w:lang w:val="pl-PL"/>
        </w:rPr>
        <w:t>, PARPA, Warszawa 2020</w:t>
      </w:r>
      <w:r>
        <w:rPr>
          <w:rFonts w:ascii="Arial" w:hAnsi="Arial" w:cs="Arial"/>
          <w:sz w:val="16"/>
          <w:szCs w:val="16"/>
          <w:lang w:val="pl-PL"/>
        </w:rPr>
        <w:t>.</w:t>
      </w:r>
    </w:p>
  </w:footnote>
  <w:footnote w:id="47">
    <w:p w14:paraId="0F3035C4" w14:textId="77777777"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p>
  </w:footnote>
  <w:footnote w:id="48">
    <w:p w14:paraId="478B4897" w14:textId="119B7A41" w:rsidR="00CC4F7F" w:rsidRPr="004D3338" w:rsidRDefault="00CC4F7F" w:rsidP="00D733CC">
      <w:pPr>
        <w:pStyle w:val="Tekstprzypisudolnego"/>
        <w:tabs>
          <w:tab w:val="left" w:pos="284"/>
        </w:tabs>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Rekomendacje do realizowania i finansowania gminnych programów</w:t>
      </w:r>
      <w:r>
        <w:rPr>
          <w:rFonts w:ascii="Arial" w:hAnsi="Arial" w:cs="Arial"/>
          <w:i/>
          <w:iCs/>
          <w:sz w:val="16"/>
          <w:szCs w:val="16"/>
          <w:lang w:val="pl-PL"/>
        </w:rPr>
        <w:t>…</w:t>
      </w:r>
      <w:r w:rsidRPr="004D3338">
        <w:rPr>
          <w:rFonts w:ascii="Arial" w:hAnsi="Arial" w:cs="Arial"/>
          <w:i/>
          <w:iCs/>
          <w:sz w:val="16"/>
          <w:szCs w:val="16"/>
          <w:lang w:val="pl-PL"/>
        </w:rPr>
        <w:t>w</w:t>
      </w:r>
      <w:r>
        <w:rPr>
          <w:rFonts w:ascii="Arial" w:hAnsi="Arial" w:cs="Arial"/>
          <w:i/>
          <w:iCs/>
          <w:sz w:val="16"/>
          <w:szCs w:val="16"/>
          <w:lang w:val="pl-PL"/>
        </w:rPr>
        <w:t xml:space="preserve"> </w:t>
      </w:r>
      <w:r w:rsidRPr="004D3338">
        <w:rPr>
          <w:rFonts w:ascii="Arial" w:hAnsi="Arial" w:cs="Arial"/>
          <w:i/>
          <w:iCs/>
          <w:sz w:val="16"/>
          <w:szCs w:val="16"/>
          <w:lang w:val="pl-PL"/>
        </w:rPr>
        <w:t>2019 roku</w:t>
      </w:r>
      <w:r>
        <w:rPr>
          <w:rFonts w:ascii="Arial" w:hAnsi="Arial" w:cs="Arial"/>
          <w:i/>
          <w:iCs/>
          <w:sz w:val="16"/>
          <w:szCs w:val="16"/>
          <w:lang w:val="pl-PL"/>
        </w:rPr>
        <w:t xml:space="preserve">, </w:t>
      </w:r>
      <w:r w:rsidRPr="004D3338">
        <w:rPr>
          <w:rFonts w:ascii="Arial" w:hAnsi="Arial" w:cs="Arial"/>
          <w:sz w:val="16"/>
          <w:szCs w:val="16"/>
          <w:lang w:val="pl-PL"/>
        </w:rPr>
        <w:t>PARPA, Warszawa 20</w:t>
      </w:r>
      <w:r>
        <w:rPr>
          <w:rFonts w:ascii="Arial" w:hAnsi="Arial" w:cs="Arial"/>
          <w:sz w:val="16"/>
          <w:szCs w:val="16"/>
          <w:lang w:val="pl-PL"/>
        </w:rPr>
        <w:t>18.</w:t>
      </w:r>
    </w:p>
  </w:footnote>
  <w:footnote w:id="49">
    <w:p w14:paraId="456C9F06" w14:textId="66BBEC3C" w:rsidR="00CC4F7F" w:rsidRPr="004D3338" w:rsidRDefault="00CC4F7F" w:rsidP="0011063D">
      <w:pPr>
        <w:pStyle w:val="Tekstprzypisudolneg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bookmarkStart w:id="62" w:name="_Hlk51586773"/>
      <w:r w:rsidRPr="004D3338">
        <w:rPr>
          <w:rFonts w:ascii="Arial" w:hAnsi="Arial" w:cs="Arial"/>
          <w:i/>
          <w:iCs/>
          <w:sz w:val="16"/>
          <w:szCs w:val="16"/>
          <w:lang w:val="pl-PL"/>
        </w:rPr>
        <w:t>Rekomendacje do realizowania i finansowania gminnych programów</w:t>
      </w:r>
      <w:r>
        <w:rPr>
          <w:rFonts w:ascii="Arial" w:hAnsi="Arial" w:cs="Arial"/>
          <w:i/>
          <w:iCs/>
          <w:sz w:val="16"/>
          <w:szCs w:val="16"/>
          <w:lang w:val="pl-PL"/>
        </w:rPr>
        <w:t>…</w:t>
      </w:r>
      <w:r w:rsidRPr="004D3338">
        <w:rPr>
          <w:rFonts w:ascii="Arial" w:hAnsi="Arial" w:cs="Arial"/>
          <w:i/>
          <w:iCs/>
          <w:sz w:val="16"/>
          <w:szCs w:val="16"/>
          <w:lang w:val="pl-PL"/>
        </w:rPr>
        <w:t>w</w:t>
      </w:r>
      <w:r>
        <w:rPr>
          <w:rFonts w:ascii="Arial" w:hAnsi="Arial" w:cs="Arial"/>
          <w:i/>
          <w:iCs/>
          <w:sz w:val="16"/>
          <w:szCs w:val="16"/>
          <w:lang w:val="pl-PL"/>
        </w:rPr>
        <w:t xml:space="preserve"> </w:t>
      </w:r>
      <w:r w:rsidRPr="004D3338">
        <w:rPr>
          <w:rFonts w:ascii="Arial" w:hAnsi="Arial" w:cs="Arial"/>
          <w:i/>
          <w:iCs/>
          <w:sz w:val="16"/>
          <w:szCs w:val="16"/>
          <w:lang w:val="pl-PL"/>
        </w:rPr>
        <w:t>2020 roku</w:t>
      </w:r>
      <w:bookmarkEnd w:id="62"/>
      <w:r>
        <w:rPr>
          <w:rFonts w:ascii="Arial" w:hAnsi="Arial" w:cs="Arial"/>
          <w:i/>
          <w:iCs/>
          <w:sz w:val="16"/>
          <w:szCs w:val="16"/>
          <w:lang w:val="pl-PL"/>
        </w:rPr>
        <w:t xml:space="preserve">, </w:t>
      </w:r>
      <w:r w:rsidRPr="004D3338">
        <w:rPr>
          <w:rFonts w:ascii="Arial" w:hAnsi="Arial" w:cs="Arial"/>
          <w:sz w:val="16"/>
          <w:szCs w:val="16"/>
          <w:lang w:val="pl-PL"/>
        </w:rPr>
        <w:t>PARPA, Warszawa 20</w:t>
      </w:r>
      <w:r>
        <w:rPr>
          <w:rFonts w:ascii="Arial" w:hAnsi="Arial" w:cs="Arial"/>
          <w:sz w:val="16"/>
          <w:szCs w:val="16"/>
          <w:lang w:val="pl-PL"/>
        </w:rPr>
        <w:t>19.</w:t>
      </w:r>
    </w:p>
  </w:footnote>
  <w:footnote w:id="50">
    <w:p w14:paraId="731D7EAC" w14:textId="5262B5E1"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Pr>
          <w:rFonts w:ascii="Arial" w:hAnsi="Arial" w:cs="Arial"/>
          <w:sz w:val="16"/>
          <w:szCs w:val="16"/>
          <w:lang w:val="pl-PL"/>
        </w:rPr>
        <w:t>.</w:t>
      </w:r>
    </w:p>
  </w:footnote>
  <w:footnote w:id="51">
    <w:p w14:paraId="43EC29D5" w14:textId="3A0DD34C" w:rsidR="00CC4F7F" w:rsidRPr="00F83570" w:rsidRDefault="00CC4F7F" w:rsidP="00631B18">
      <w:pPr>
        <w:pStyle w:val="Tekstprzypisudolnego"/>
        <w:rPr>
          <w:sz w:val="16"/>
          <w:szCs w:val="16"/>
        </w:rPr>
      </w:pPr>
      <w:r>
        <w:rPr>
          <w:rStyle w:val="Odwoanieprzypisudolnego"/>
        </w:rPr>
        <w:footnoteRef/>
      </w:r>
      <w:r>
        <w:t xml:space="preserve"> </w:t>
      </w:r>
      <w:r w:rsidRPr="00F83570">
        <w:rPr>
          <w:rFonts w:ascii="Arial" w:hAnsi="Arial" w:cs="Arial"/>
          <w:sz w:val="16"/>
          <w:szCs w:val="16"/>
        </w:rPr>
        <w:t>Art. 22 ust. 1 ustawy z dnia 26 października 1982 r. o wychowaniu w trzeźwości i przeciwdziałaniu alkoholizmowi</w:t>
      </w:r>
    </w:p>
  </w:footnote>
  <w:footnote w:id="52">
    <w:p w14:paraId="4D916FFD" w14:textId="77777777" w:rsidR="00CC4F7F" w:rsidRPr="004D3338" w:rsidRDefault="00CC4F7F" w:rsidP="0011063D">
      <w:pPr>
        <w:pStyle w:val="Tekstprzypisudolneg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bookmarkStart w:id="65" w:name="_Hlk44577194"/>
      <w:r w:rsidRPr="004D3338">
        <w:rPr>
          <w:rFonts w:ascii="Arial" w:hAnsi="Arial" w:cs="Arial"/>
          <w:iCs/>
          <w:sz w:val="16"/>
          <w:szCs w:val="16"/>
          <w:lang w:val="pl-PL"/>
        </w:rPr>
        <w:t>Raport z badania społecznego „</w:t>
      </w:r>
      <w:r w:rsidRPr="004D3338">
        <w:rPr>
          <w:rFonts w:ascii="Arial" w:hAnsi="Arial" w:cs="Arial"/>
          <w:i/>
          <w:sz w:val="16"/>
          <w:szCs w:val="16"/>
          <w:lang w:val="pl-PL"/>
        </w:rPr>
        <w:t xml:space="preserve">Diagnoza województwa lubelskiego w zakresie używania substancji psychoaktywnych wśród osób dorosłych </w:t>
      </w:r>
      <w:bookmarkEnd w:id="65"/>
      <w:r w:rsidRPr="004D3338">
        <w:rPr>
          <w:rFonts w:ascii="Arial" w:hAnsi="Arial" w:cs="Arial"/>
          <w:i/>
          <w:sz w:val="16"/>
          <w:szCs w:val="16"/>
          <w:lang w:val="pl-PL"/>
        </w:rPr>
        <w:t>oraz dostępności oferty pomocowej w obszarze przeciwdziałania uzależnieniu od substancji psychoaktywnych</w:t>
      </w:r>
      <w:r w:rsidRPr="004D3338">
        <w:rPr>
          <w:rFonts w:ascii="Arial" w:hAnsi="Arial" w:cs="Arial"/>
          <w:iCs/>
          <w:sz w:val="16"/>
          <w:szCs w:val="16"/>
          <w:lang w:val="pl-PL"/>
        </w:rPr>
        <w:t>”, Lublin 2019 r.</w:t>
      </w:r>
    </w:p>
  </w:footnote>
  <w:footnote w:id="53">
    <w:p w14:paraId="5F821F24" w14:textId="09CF6DA7"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 xml:space="preserve"> Wojewódzki Ośrodek Terapii Uzależnienia od Alkoholu i Współuzależnienia</w:t>
      </w:r>
      <w:r w:rsidRPr="004D3338">
        <w:rPr>
          <w:rFonts w:ascii="Arial" w:hAnsi="Arial" w:cs="Arial"/>
          <w:sz w:val="16"/>
          <w:szCs w:val="16"/>
        </w:rPr>
        <w:t xml:space="preserve"> </w:t>
      </w:r>
      <w:hyperlink r:id="rId8" w:history="1">
        <w:r w:rsidR="000C6394">
          <w:rPr>
            <w:rStyle w:val="Hipercze"/>
            <w:rFonts w:ascii="Arial" w:hAnsi="Arial" w:cs="Arial"/>
            <w:sz w:val="16"/>
            <w:szCs w:val="16"/>
          </w:rPr>
          <w:t>Struktura Wojewódzkiego Ośrodka Terapii Uzależnienia od Alkoholu i Współuzależnienia</w:t>
        </w:r>
      </w:hyperlink>
      <w:r w:rsidRPr="004D3338">
        <w:rPr>
          <w:rFonts w:ascii="Arial" w:hAnsi="Arial" w:cs="Arial"/>
          <w:sz w:val="16"/>
          <w:szCs w:val="16"/>
          <w:lang w:val="pl-PL"/>
        </w:rPr>
        <w:t xml:space="preserve"> (</w:t>
      </w:r>
      <w:r w:rsidR="00C12733">
        <w:rPr>
          <w:rFonts w:ascii="Arial" w:hAnsi="Arial" w:cs="Arial"/>
          <w:sz w:val="16"/>
          <w:szCs w:val="16"/>
          <w:lang w:val="pl-PL"/>
        </w:rPr>
        <w:t xml:space="preserve">odczyt: </w:t>
      </w:r>
      <w:r w:rsidRPr="004D3338">
        <w:rPr>
          <w:rFonts w:ascii="Arial" w:hAnsi="Arial" w:cs="Arial"/>
          <w:sz w:val="16"/>
          <w:szCs w:val="16"/>
          <w:lang w:val="pl-PL"/>
        </w:rPr>
        <w:t xml:space="preserve">14.06.2022 r.) </w:t>
      </w:r>
    </w:p>
  </w:footnote>
  <w:footnote w:id="54">
    <w:p w14:paraId="6F846FC1" w14:textId="0A4472A9" w:rsidR="00CC4F7F" w:rsidRPr="00614136" w:rsidRDefault="00CC4F7F">
      <w:pPr>
        <w:pStyle w:val="Tekstprzypisudolnego"/>
        <w:rPr>
          <w:lang w:val="pl-PL"/>
        </w:rPr>
      </w:pPr>
      <w:r>
        <w:rPr>
          <w:rStyle w:val="Odwoanieprzypisudolnego"/>
        </w:rPr>
        <w:footnoteRef/>
      </w:r>
      <w:r>
        <w:t xml:space="preserve"> </w:t>
      </w:r>
      <w:r w:rsidRPr="004D3338">
        <w:rPr>
          <w:rFonts w:ascii="Arial" w:hAnsi="Arial" w:cs="Arial"/>
          <w:iCs/>
          <w:sz w:val="16"/>
          <w:szCs w:val="16"/>
          <w:lang w:val="pl-PL"/>
        </w:rPr>
        <w:t>Raport z badania społecznego „</w:t>
      </w:r>
      <w:r w:rsidRPr="004D3338">
        <w:rPr>
          <w:rFonts w:ascii="Arial" w:hAnsi="Arial" w:cs="Arial"/>
          <w:i/>
          <w:sz w:val="16"/>
          <w:szCs w:val="16"/>
          <w:lang w:val="pl-PL"/>
        </w:rPr>
        <w:t>Diagnoza województwa lubelskiego w zakresie używania substancji psychoaktywnych wśród osób dorosłych oraz dostępności oferty pomocowej w obszarze przeciwdziałania uzależnieniu od substancji psychoaktywnych</w:t>
      </w:r>
      <w:r w:rsidRPr="004D3338">
        <w:rPr>
          <w:rFonts w:ascii="Arial" w:hAnsi="Arial" w:cs="Arial"/>
          <w:iCs/>
          <w:sz w:val="16"/>
          <w:szCs w:val="16"/>
          <w:lang w:val="pl-PL"/>
        </w:rPr>
        <w:t>”, Lublin 2019 r.</w:t>
      </w:r>
    </w:p>
  </w:footnote>
  <w:footnote w:id="55">
    <w:p w14:paraId="77CEACF8" w14:textId="77777777" w:rsidR="00CC4F7F" w:rsidRPr="004D3338" w:rsidRDefault="00CC4F7F" w:rsidP="00787C6C">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Rekomendacje do realizowania i finansowania gminnych programów… w</w:t>
      </w:r>
      <w:r>
        <w:rPr>
          <w:rFonts w:ascii="Arial" w:hAnsi="Arial" w:cs="Arial"/>
          <w:i/>
          <w:iCs/>
          <w:sz w:val="16"/>
          <w:szCs w:val="16"/>
          <w:lang w:val="pl-PL"/>
        </w:rPr>
        <w:t xml:space="preserve"> </w:t>
      </w:r>
      <w:r w:rsidRPr="004D3338">
        <w:rPr>
          <w:rFonts w:ascii="Arial" w:hAnsi="Arial" w:cs="Arial"/>
          <w:i/>
          <w:iCs/>
          <w:sz w:val="16"/>
          <w:szCs w:val="16"/>
          <w:lang w:val="pl-PL"/>
        </w:rPr>
        <w:t>2022 roku</w:t>
      </w:r>
      <w:r w:rsidRPr="004D3338">
        <w:rPr>
          <w:rFonts w:ascii="Arial" w:hAnsi="Arial" w:cs="Arial"/>
          <w:sz w:val="16"/>
          <w:szCs w:val="16"/>
          <w:lang w:val="pl-PL"/>
        </w:rPr>
        <w:t>, PARPA, Warszawa 2021</w:t>
      </w:r>
      <w:r>
        <w:rPr>
          <w:rFonts w:ascii="Arial" w:hAnsi="Arial" w:cs="Arial"/>
          <w:sz w:val="16"/>
          <w:szCs w:val="16"/>
          <w:lang w:val="pl-PL"/>
        </w:rPr>
        <w:t>.</w:t>
      </w:r>
    </w:p>
  </w:footnote>
  <w:footnote w:id="56">
    <w:p w14:paraId="13719C89" w14:textId="3CA0782D" w:rsidR="00CC4F7F" w:rsidRPr="004D3338" w:rsidRDefault="00CC4F7F" w:rsidP="0011063D">
      <w:pPr>
        <w:pStyle w:val="Tekstprzypisudolnego"/>
        <w:ind w:left="142" w:hanging="142"/>
        <w:jc w:val="both"/>
        <w:rPr>
          <w:rFonts w:ascii="Arial" w:hAnsi="Arial" w:cs="Arial"/>
          <w:sz w:val="16"/>
          <w:szCs w:val="16"/>
          <w:lang w:val="pl-PL"/>
        </w:rPr>
      </w:pPr>
      <w:r w:rsidRPr="004D3338">
        <w:rPr>
          <w:rStyle w:val="Odwoanieprzypisudolnego"/>
          <w:rFonts w:ascii="Arial" w:hAnsi="Arial" w:cs="Arial"/>
          <w:sz w:val="16"/>
          <w:szCs w:val="16"/>
        </w:rPr>
        <w:footnoteRef/>
      </w:r>
      <w:bookmarkStart w:id="75" w:name="_Hlk49169200"/>
      <w:r w:rsidRPr="004D3338">
        <w:rPr>
          <w:rFonts w:ascii="Arial" w:hAnsi="Arial" w:cs="Arial"/>
          <w:i/>
          <w:iCs/>
          <w:color w:val="000000"/>
          <w:sz w:val="16"/>
          <w:szCs w:val="16"/>
        </w:rPr>
        <w:t>Raport z badań ankietowych zrealizowanych w województwie lubelskim</w:t>
      </w:r>
      <w:r w:rsidRPr="004D3338">
        <w:rPr>
          <w:rFonts w:ascii="Arial" w:hAnsi="Arial" w:cs="Arial"/>
          <w:i/>
          <w:iCs/>
          <w:color w:val="000000"/>
          <w:sz w:val="16"/>
          <w:szCs w:val="16"/>
          <w:lang w:val="pl-PL"/>
        </w:rPr>
        <w:t xml:space="preserve"> w 2019 r.</w:t>
      </w:r>
      <w:r w:rsidRPr="004D3338">
        <w:rPr>
          <w:rFonts w:ascii="Arial" w:hAnsi="Arial" w:cs="Arial"/>
          <w:i/>
          <w:iCs/>
          <w:color w:val="000000"/>
          <w:sz w:val="16"/>
          <w:szCs w:val="16"/>
        </w:rPr>
        <w:t>,</w:t>
      </w:r>
      <w:r w:rsidRPr="004D3338">
        <w:rPr>
          <w:rFonts w:ascii="Arial" w:hAnsi="Arial" w:cs="Arial"/>
          <w:i/>
          <w:iCs/>
          <w:color w:val="000000"/>
          <w:sz w:val="16"/>
          <w:szCs w:val="16"/>
          <w:lang w:val="pl-PL"/>
        </w:rPr>
        <w:t xml:space="preserve"> </w:t>
      </w:r>
      <w:r w:rsidRPr="004D3338">
        <w:rPr>
          <w:rFonts w:ascii="Arial" w:hAnsi="Arial" w:cs="Arial"/>
          <w:i/>
          <w:iCs/>
          <w:color w:val="000000"/>
          <w:sz w:val="16"/>
          <w:szCs w:val="16"/>
        </w:rPr>
        <w:t>Europejski Program Badań Ankietowych</w:t>
      </w:r>
      <w:r>
        <w:rPr>
          <w:rFonts w:ascii="Arial" w:hAnsi="Arial" w:cs="Arial"/>
          <w:i/>
          <w:iCs/>
          <w:color w:val="000000"/>
          <w:sz w:val="16"/>
          <w:szCs w:val="16"/>
        </w:rPr>
        <w:br/>
      </w:r>
      <w:r w:rsidRPr="004D3338">
        <w:rPr>
          <w:rFonts w:ascii="Arial" w:hAnsi="Arial" w:cs="Arial"/>
          <w:i/>
          <w:iCs/>
          <w:color w:val="000000"/>
          <w:sz w:val="16"/>
          <w:szCs w:val="16"/>
        </w:rPr>
        <w:t>w</w:t>
      </w:r>
      <w:r>
        <w:rPr>
          <w:rFonts w:ascii="Arial" w:hAnsi="Arial" w:cs="Arial"/>
          <w:i/>
          <w:iCs/>
          <w:color w:val="000000"/>
          <w:sz w:val="16"/>
          <w:szCs w:val="16"/>
          <w:lang w:val="pl-PL"/>
        </w:rPr>
        <w:t xml:space="preserve"> </w:t>
      </w:r>
      <w:r w:rsidRPr="004D3338">
        <w:rPr>
          <w:rFonts w:ascii="Arial" w:hAnsi="Arial" w:cs="Arial"/>
          <w:i/>
          <w:iCs/>
          <w:color w:val="000000"/>
          <w:sz w:val="16"/>
          <w:szCs w:val="16"/>
        </w:rPr>
        <w:t>Szkołach ESPAD, Warszawa 201</w:t>
      </w:r>
      <w:r w:rsidRPr="004D3338">
        <w:rPr>
          <w:rFonts w:ascii="Arial" w:hAnsi="Arial" w:cs="Arial"/>
          <w:i/>
          <w:iCs/>
          <w:color w:val="000000"/>
          <w:sz w:val="16"/>
          <w:szCs w:val="16"/>
          <w:lang w:val="pl-PL"/>
        </w:rPr>
        <w:t>9</w:t>
      </w:r>
      <w:bookmarkEnd w:id="75"/>
      <w:r>
        <w:rPr>
          <w:rFonts w:ascii="Arial" w:hAnsi="Arial" w:cs="Arial"/>
          <w:i/>
          <w:iCs/>
          <w:color w:val="000000"/>
          <w:sz w:val="16"/>
          <w:szCs w:val="16"/>
          <w:lang w:val="pl-PL"/>
        </w:rPr>
        <w:t>.</w:t>
      </w:r>
    </w:p>
  </w:footnote>
  <w:footnote w:id="57">
    <w:p w14:paraId="088EE5AD" w14:textId="732F3B6C"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Pr>
          <w:rFonts w:ascii="Arial" w:hAnsi="Arial" w:cs="Arial"/>
          <w:sz w:val="16"/>
          <w:szCs w:val="16"/>
          <w:lang w:val="pl-PL"/>
        </w:rPr>
        <w:t>.</w:t>
      </w:r>
    </w:p>
  </w:footnote>
  <w:footnote w:id="58">
    <w:p w14:paraId="6D0DD046" w14:textId="76079FB5"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Pr>
          <w:rFonts w:ascii="Arial" w:hAnsi="Arial" w:cs="Arial"/>
          <w:sz w:val="16"/>
          <w:szCs w:val="16"/>
          <w:lang w:val="pl-PL"/>
        </w:rPr>
        <w:t>.</w:t>
      </w:r>
    </w:p>
  </w:footnote>
  <w:footnote w:id="59">
    <w:p w14:paraId="45FBF0A2" w14:textId="1D86DE2A"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Pr>
          <w:rFonts w:ascii="Arial" w:hAnsi="Arial" w:cs="Arial"/>
          <w:sz w:val="16"/>
          <w:szCs w:val="16"/>
          <w:lang w:val="pl-PL"/>
        </w:rPr>
        <w:t>.</w:t>
      </w:r>
    </w:p>
  </w:footnote>
  <w:footnote w:id="60">
    <w:p w14:paraId="6D4B6392" w14:textId="77777777"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i/>
          <w:iCs/>
          <w:sz w:val="16"/>
          <w:szCs w:val="16"/>
          <w:lang w:val="pl-PL"/>
        </w:rPr>
        <w:t>Raport z badań ankietowych zrealizowanych w województwie lubelskim w 2019 r.…</w:t>
      </w:r>
      <w:r w:rsidRPr="004D3338">
        <w:rPr>
          <w:rFonts w:ascii="Arial" w:hAnsi="Arial" w:cs="Arial"/>
          <w:sz w:val="16"/>
          <w:szCs w:val="16"/>
          <w:lang w:val="pl-PL"/>
        </w:rPr>
        <w:t>.</w:t>
      </w:r>
    </w:p>
  </w:footnote>
  <w:footnote w:id="61">
    <w:p w14:paraId="0037C763" w14:textId="5A05AB0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i/>
          <w:iCs/>
          <w:sz w:val="16"/>
          <w:szCs w:val="16"/>
          <w:lang w:val="pl-PL"/>
        </w:rPr>
        <w:t>Rekomendacje do realizowania i finansowania gminnych programów…w 2022 roku</w:t>
      </w:r>
      <w:r w:rsidRPr="004D3338">
        <w:rPr>
          <w:rFonts w:ascii="Arial" w:hAnsi="Arial" w:cs="Arial"/>
          <w:sz w:val="16"/>
          <w:szCs w:val="16"/>
          <w:lang w:val="pl-PL"/>
        </w:rPr>
        <w:t>, PARPA, Warszawa 2021</w:t>
      </w:r>
      <w:r>
        <w:rPr>
          <w:rFonts w:ascii="Arial" w:hAnsi="Arial" w:cs="Arial"/>
          <w:sz w:val="16"/>
          <w:szCs w:val="16"/>
          <w:lang w:val="pl-PL"/>
        </w:rPr>
        <w:t>.</w:t>
      </w:r>
      <w:r w:rsidRPr="004D3338">
        <w:rPr>
          <w:rFonts w:ascii="Arial" w:hAnsi="Arial" w:cs="Arial"/>
          <w:sz w:val="16"/>
          <w:szCs w:val="16"/>
        </w:rPr>
        <w:t xml:space="preserve"> </w:t>
      </w:r>
    </w:p>
  </w:footnote>
  <w:footnote w:id="62">
    <w:p w14:paraId="76E8D171" w14:textId="7EA5852B" w:rsidR="00CC4F7F" w:rsidRPr="00E454B3"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i/>
          <w:sz w:val="16"/>
          <w:szCs w:val="16"/>
        </w:rPr>
        <w:t>Raport z badania społecznego „Diagnoza województwa lubelskiego w zakresie używania substancji psychoaktywnych wśród osób dorosłych</w:t>
      </w:r>
      <w:r>
        <w:rPr>
          <w:rFonts w:ascii="Arial" w:hAnsi="Arial" w:cs="Arial"/>
          <w:i/>
          <w:sz w:val="16"/>
          <w:szCs w:val="16"/>
          <w:lang w:val="pl-PL"/>
        </w:rPr>
        <w:t>…</w:t>
      </w:r>
    </w:p>
  </w:footnote>
  <w:footnote w:id="63">
    <w:p w14:paraId="5CB7C9E5" w14:textId="2EF2CED0"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r>
        <w:rPr>
          <w:rFonts w:ascii="Arial" w:hAnsi="Arial" w:cs="Arial"/>
          <w:sz w:val="16"/>
          <w:szCs w:val="16"/>
          <w:lang w:val="pl-PL"/>
        </w:rPr>
        <w:t>.</w:t>
      </w:r>
    </w:p>
  </w:footnote>
  <w:footnote w:id="64">
    <w:p w14:paraId="11C9495C" w14:textId="508861EA"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r>
        <w:rPr>
          <w:rFonts w:ascii="Arial" w:hAnsi="Arial" w:cs="Arial"/>
          <w:sz w:val="16"/>
          <w:szCs w:val="16"/>
          <w:lang w:val="pl-PL"/>
        </w:rPr>
        <w:t>.</w:t>
      </w:r>
    </w:p>
  </w:footnote>
  <w:footnote w:id="65">
    <w:p w14:paraId="721008DD" w14:textId="52B759EB" w:rsidR="00CC4F7F" w:rsidRPr="00E454B3" w:rsidRDefault="00CC4F7F" w:rsidP="0011063D">
      <w:pPr>
        <w:pStyle w:val="Tekstprzypisudolnego"/>
        <w:ind w:left="142" w:hanging="142"/>
        <w:jc w:val="both"/>
        <w:rPr>
          <w:rFonts w:ascii="Arial" w:hAnsi="Arial" w:cs="Arial"/>
          <w:iCs/>
          <w:sz w:val="16"/>
          <w:szCs w:val="16"/>
          <w:lang w:val="pl-PL"/>
        </w:rPr>
      </w:pPr>
      <w:r w:rsidRPr="004D3338">
        <w:rPr>
          <w:rStyle w:val="Odwoanieprzypisudolnego"/>
          <w:rFonts w:ascii="Arial" w:hAnsi="Arial" w:cs="Arial"/>
          <w:sz w:val="16"/>
          <w:szCs w:val="16"/>
        </w:rPr>
        <w:footnoteRef/>
      </w:r>
      <w:r w:rsidRPr="00E454B3">
        <w:rPr>
          <w:rFonts w:ascii="Arial" w:hAnsi="Arial" w:cs="Arial"/>
          <w:iCs/>
          <w:sz w:val="16"/>
          <w:szCs w:val="16"/>
          <w:lang w:val="pl-PL"/>
        </w:rPr>
        <w:t>Tamże</w:t>
      </w:r>
      <w:r>
        <w:rPr>
          <w:rFonts w:ascii="Arial" w:hAnsi="Arial" w:cs="Arial"/>
          <w:iCs/>
          <w:sz w:val="16"/>
          <w:szCs w:val="16"/>
          <w:lang w:val="pl-PL"/>
        </w:rPr>
        <w:t>.</w:t>
      </w:r>
    </w:p>
  </w:footnote>
  <w:footnote w:id="66">
    <w:p w14:paraId="6C30FA32" w14:textId="1B211C89"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lang w:val="pl-PL"/>
        </w:rPr>
        <w:t>Tamże.</w:t>
      </w:r>
    </w:p>
  </w:footnote>
  <w:footnote w:id="67">
    <w:p w14:paraId="2DFB505E" w14:textId="5F016C0E"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r>
        <w:rPr>
          <w:rFonts w:ascii="Arial" w:hAnsi="Arial" w:cs="Arial"/>
          <w:sz w:val="16"/>
          <w:szCs w:val="16"/>
          <w:lang w:val="pl-PL"/>
        </w:rPr>
        <w:t>.</w:t>
      </w:r>
    </w:p>
  </w:footnote>
  <w:footnote w:id="68">
    <w:p w14:paraId="1D46F7E6" w14:textId="549B2D33"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r>
        <w:rPr>
          <w:rFonts w:ascii="Arial" w:hAnsi="Arial" w:cs="Arial"/>
          <w:sz w:val="16"/>
          <w:szCs w:val="16"/>
          <w:lang w:val="pl-PL"/>
        </w:rPr>
        <w:t>.</w:t>
      </w:r>
    </w:p>
  </w:footnote>
  <w:footnote w:id="69">
    <w:p w14:paraId="46A0EC8D" w14:textId="6021EEBE"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r>
        <w:rPr>
          <w:rFonts w:ascii="Arial" w:hAnsi="Arial" w:cs="Arial"/>
          <w:sz w:val="16"/>
          <w:szCs w:val="16"/>
          <w:lang w:val="pl-PL"/>
        </w:rPr>
        <w:t>.</w:t>
      </w:r>
    </w:p>
  </w:footnote>
  <w:footnote w:id="70">
    <w:p w14:paraId="269FA754" w14:textId="10D0DA79"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r>
        <w:rPr>
          <w:rFonts w:ascii="Arial" w:hAnsi="Arial" w:cs="Arial"/>
          <w:sz w:val="16"/>
          <w:szCs w:val="16"/>
          <w:lang w:val="pl-PL"/>
        </w:rPr>
        <w:t>.</w:t>
      </w:r>
    </w:p>
  </w:footnote>
  <w:footnote w:id="71">
    <w:p w14:paraId="55E30DA4" w14:textId="375A1991"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r>
        <w:rPr>
          <w:rFonts w:ascii="Arial" w:hAnsi="Arial" w:cs="Arial"/>
          <w:sz w:val="16"/>
          <w:szCs w:val="16"/>
          <w:lang w:val="pl-PL"/>
        </w:rPr>
        <w:t>.</w:t>
      </w:r>
    </w:p>
  </w:footnote>
  <w:footnote w:id="72">
    <w:p w14:paraId="028F3B67" w14:textId="16939FB4"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Tamże</w:t>
      </w:r>
      <w:r>
        <w:rPr>
          <w:rFonts w:ascii="Arial" w:hAnsi="Arial" w:cs="Arial"/>
          <w:sz w:val="16"/>
          <w:szCs w:val="16"/>
          <w:lang w:val="pl-PL"/>
        </w:rPr>
        <w:t>.</w:t>
      </w:r>
    </w:p>
  </w:footnote>
  <w:footnote w:id="73">
    <w:p w14:paraId="138FD46B" w14:textId="66479A1F" w:rsidR="00CC4F7F" w:rsidRPr="00E454B3"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Raport z wykonania Wojewódzkiego Programu Przeciwdziałania Narkomanii na rok 2019 przez ROPS w Lublinie; Wyniki badań z 2015 i 2019, prowadzonych zgodnie z Europejskim Programem Badań Ankietowych w Szkołach ESPAD (Dąbrowska K., Sierosławski J., 2015, 2019); </w:t>
      </w:r>
      <w:bookmarkStart w:id="95" w:name="_Hlk105139301"/>
      <w:r w:rsidRPr="004D3338">
        <w:rPr>
          <w:rFonts w:ascii="Arial" w:hAnsi="Arial" w:cs="Arial"/>
          <w:sz w:val="16"/>
          <w:szCs w:val="16"/>
        </w:rPr>
        <w:t>Raport z badania społecznego p.n.: „Diagnoza województwa lubelskiego w zakresie używania substancji psychoaktywnych wśród osób dorosłych oraz dostępność oferty pomocowej w obszarze przeciwdziałania uzależnieniu od substancji psychoaktywnych</w:t>
      </w:r>
      <w:bookmarkEnd w:id="95"/>
      <w:r w:rsidRPr="004D3338">
        <w:rPr>
          <w:rFonts w:ascii="Arial" w:hAnsi="Arial" w:cs="Arial"/>
          <w:sz w:val="16"/>
          <w:szCs w:val="16"/>
        </w:rPr>
        <w:t>.”</w:t>
      </w:r>
      <w:r>
        <w:rPr>
          <w:rFonts w:ascii="Arial" w:hAnsi="Arial" w:cs="Arial"/>
          <w:sz w:val="16"/>
          <w:szCs w:val="16"/>
          <w:lang w:val="pl-PL"/>
        </w:rPr>
        <w:t>.</w:t>
      </w:r>
    </w:p>
  </w:footnote>
  <w:footnote w:id="74">
    <w:p w14:paraId="43763EC6" w14:textId="3AF624F3" w:rsidR="00CC4F7F" w:rsidRPr="00AA7EE6" w:rsidRDefault="00CC4F7F">
      <w:pPr>
        <w:pStyle w:val="Tekstprzypisudolnego"/>
        <w:rPr>
          <w:lang w:val="pl-PL"/>
        </w:rPr>
      </w:pPr>
      <w:r>
        <w:rPr>
          <w:rStyle w:val="Odwoanieprzypisudolnego"/>
        </w:rPr>
        <w:footnoteRef/>
      </w:r>
      <w:r>
        <w:t xml:space="preserve"> </w:t>
      </w:r>
      <w:r w:rsidRPr="00477773">
        <w:rPr>
          <w:rFonts w:ascii="Arial" w:hAnsi="Arial" w:cs="Arial"/>
          <w:sz w:val="16"/>
          <w:szCs w:val="16"/>
          <w:lang w:val="pl-PL"/>
        </w:rPr>
        <w:t>Uzależnienie od narkotyków. Podręcznik dla terapeutów. KBPN.2012.</w:t>
      </w:r>
      <w:r w:rsidRPr="00477773">
        <w:rPr>
          <w:sz w:val="16"/>
          <w:szCs w:val="16"/>
          <w:lang w:val="pl-PL"/>
        </w:rPr>
        <w:t xml:space="preserve"> </w:t>
      </w:r>
    </w:p>
  </w:footnote>
  <w:footnote w:id="75">
    <w:p w14:paraId="243572E6" w14:textId="42EE7F01" w:rsidR="00CC4F7F" w:rsidRPr="00EA5984" w:rsidRDefault="00CC4F7F" w:rsidP="00CD2FBC">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EA5984">
        <w:rPr>
          <w:rFonts w:ascii="Arial" w:hAnsi="Arial" w:cs="Arial"/>
          <w:i/>
          <w:iCs/>
          <w:sz w:val="16"/>
          <w:szCs w:val="16"/>
          <w:lang w:val="pl-PL"/>
        </w:rPr>
        <w:t>Problemowe używanie narkotyków</w:t>
      </w:r>
      <w:r>
        <w:rPr>
          <w:rFonts w:ascii="Arial" w:hAnsi="Arial" w:cs="Arial"/>
          <w:sz w:val="16"/>
          <w:szCs w:val="16"/>
          <w:lang w:val="pl-PL"/>
        </w:rPr>
        <w:t xml:space="preserve"> </w:t>
      </w:r>
      <w:hyperlink r:id="rId9" w:history="1">
        <w:r w:rsidR="00E05BBF">
          <w:rPr>
            <w:rStyle w:val="Hipercze"/>
            <w:rFonts w:ascii="Arial" w:hAnsi="Arial" w:cs="Arial"/>
            <w:sz w:val="16"/>
            <w:szCs w:val="16"/>
          </w:rPr>
          <w:t>Dane na temat problemowego używania narkotyków</w:t>
        </w:r>
      </w:hyperlink>
      <w:r>
        <w:rPr>
          <w:rFonts w:ascii="Arial" w:hAnsi="Arial" w:cs="Arial"/>
          <w:sz w:val="16"/>
          <w:szCs w:val="16"/>
          <w:lang w:val="pl-PL"/>
        </w:rPr>
        <w:t xml:space="preserve"> (</w:t>
      </w:r>
      <w:r w:rsidR="00C12733">
        <w:rPr>
          <w:rFonts w:ascii="Arial" w:hAnsi="Arial" w:cs="Arial"/>
          <w:sz w:val="16"/>
          <w:szCs w:val="16"/>
          <w:lang w:val="pl-PL"/>
        </w:rPr>
        <w:t xml:space="preserve">odczyt: </w:t>
      </w:r>
      <w:r>
        <w:rPr>
          <w:rFonts w:ascii="Arial" w:hAnsi="Arial" w:cs="Arial"/>
          <w:sz w:val="16"/>
          <w:szCs w:val="16"/>
          <w:lang w:val="pl-PL"/>
        </w:rPr>
        <w:t>28.06.2022 r.)</w:t>
      </w:r>
    </w:p>
  </w:footnote>
  <w:footnote w:id="76">
    <w:p w14:paraId="0D4F602E"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Raport o stanie narkomanii w Polsce 2020 r. Krajowe Biuro ds. Przeciwdziałania Narkomanii</w:t>
      </w:r>
    </w:p>
  </w:footnote>
  <w:footnote w:id="77">
    <w:p w14:paraId="39625415" w14:textId="2D4FDC7A" w:rsidR="003A231D" w:rsidRPr="003A231D" w:rsidRDefault="003A231D">
      <w:pPr>
        <w:pStyle w:val="Tekstprzypisudolnego"/>
        <w:rPr>
          <w:rFonts w:ascii="Arial" w:hAnsi="Arial" w:cs="Arial"/>
          <w:sz w:val="16"/>
          <w:szCs w:val="16"/>
          <w:lang w:val="pl-PL"/>
        </w:rPr>
      </w:pPr>
      <w:r w:rsidRPr="003A231D">
        <w:rPr>
          <w:rStyle w:val="Odwoanieprzypisudolnego"/>
          <w:rFonts w:ascii="Arial" w:hAnsi="Arial" w:cs="Arial"/>
          <w:sz w:val="16"/>
          <w:szCs w:val="16"/>
        </w:rPr>
        <w:footnoteRef/>
      </w:r>
      <w:r w:rsidRPr="003A231D">
        <w:rPr>
          <w:rFonts w:ascii="Arial" w:hAnsi="Arial" w:cs="Arial"/>
          <w:sz w:val="16"/>
          <w:szCs w:val="16"/>
          <w:lang w:val="pl-PL"/>
        </w:rPr>
        <w:t>Tamże</w:t>
      </w:r>
      <w:r>
        <w:rPr>
          <w:rFonts w:ascii="Arial" w:hAnsi="Arial" w:cs="Arial"/>
          <w:sz w:val="16"/>
          <w:szCs w:val="16"/>
          <w:lang w:val="pl-PL"/>
        </w:rPr>
        <w:t>.</w:t>
      </w:r>
    </w:p>
  </w:footnote>
  <w:footnote w:id="78">
    <w:p w14:paraId="583A1F15" w14:textId="75741182" w:rsidR="00CC4F7F" w:rsidRPr="00D913A6" w:rsidRDefault="00CC4F7F">
      <w:pPr>
        <w:pStyle w:val="Tekstprzypisudolnego"/>
        <w:rPr>
          <w:lang w:val="pl-PL"/>
        </w:rPr>
      </w:pPr>
      <w:r>
        <w:rPr>
          <w:rStyle w:val="Odwoanieprzypisudolnego"/>
        </w:rPr>
        <w:footnoteRef/>
      </w:r>
      <w:r>
        <w:t xml:space="preserve"> </w:t>
      </w:r>
      <w:r w:rsidRPr="004D3338">
        <w:rPr>
          <w:rFonts w:ascii="Arial" w:hAnsi="Arial" w:cs="Arial"/>
          <w:i/>
          <w:iCs/>
          <w:color w:val="000000"/>
          <w:sz w:val="16"/>
          <w:szCs w:val="16"/>
        </w:rPr>
        <w:t>Raport z badań ankietowych zrealizowanych w województwie lubelskim</w:t>
      </w:r>
      <w:r w:rsidRPr="004D3338">
        <w:rPr>
          <w:rFonts w:ascii="Arial" w:hAnsi="Arial" w:cs="Arial"/>
          <w:i/>
          <w:iCs/>
          <w:color w:val="000000"/>
          <w:sz w:val="16"/>
          <w:szCs w:val="16"/>
          <w:lang w:val="pl-PL"/>
        </w:rPr>
        <w:t xml:space="preserve"> w 2019 r.</w:t>
      </w:r>
      <w:r w:rsidRPr="004D3338">
        <w:rPr>
          <w:rFonts w:ascii="Arial" w:hAnsi="Arial" w:cs="Arial"/>
          <w:i/>
          <w:iCs/>
          <w:color w:val="000000"/>
          <w:sz w:val="16"/>
          <w:szCs w:val="16"/>
        </w:rPr>
        <w:t>,</w:t>
      </w:r>
      <w:r w:rsidRPr="004D3338">
        <w:rPr>
          <w:rFonts w:ascii="Arial" w:hAnsi="Arial" w:cs="Arial"/>
          <w:i/>
          <w:iCs/>
          <w:color w:val="000000"/>
          <w:sz w:val="16"/>
          <w:szCs w:val="16"/>
          <w:lang w:val="pl-PL"/>
        </w:rPr>
        <w:t xml:space="preserve"> </w:t>
      </w:r>
      <w:r w:rsidRPr="004D3338">
        <w:rPr>
          <w:rFonts w:ascii="Arial" w:hAnsi="Arial" w:cs="Arial"/>
          <w:i/>
          <w:iCs/>
          <w:color w:val="000000"/>
          <w:sz w:val="16"/>
          <w:szCs w:val="16"/>
        </w:rPr>
        <w:t>Europejski Program Badań Ankietowych</w:t>
      </w:r>
      <w:r>
        <w:rPr>
          <w:rFonts w:ascii="Arial" w:hAnsi="Arial" w:cs="Arial"/>
          <w:i/>
          <w:iCs/>
          <w:color w:val="000000"/>
          <w:sz w:val="16"/>
          <w:szCs w:val="16"/>
        </w:rPr>
        <w:br/>
      </w:r>
      <w:r w:rsidRPr="004D3338">
        <w:rPr>
          <w:rFonts w:ascii="Arial" w:hAnsi="Arial" w:cs="Arial"/>
          <w:i/>
          <w:iCs/>
          <w:color w:val="000000"/>
          <w:sz w:val="16"/>
          <w:szCs w:val="16"/>
        </w:rPr>
        <w:t>w</w:t>
      </w:r>
      <w:r>
        <w:rPr>
          <w:rFonts w:ascii="Arial" w:hAnsi="Arial" w:cs="Arial"/>
          <w:i/>
          <w:iCs/>
          <w:color w:val="000000"/>
          <w:sz w:val="16"/>
          <w:szCs w:val="16"/>
          <w:lang w:val="pl-PL"/>
        </w:rPr>
        <w:t xml:space="preserve"> </w:t>
      </w:r>
      <w:r w:rsidRPr="004D3338">
        <w:rPr>
          <w:rFonts w:ascii="Arial" w:hAnsi="Arial" w:cs="Arial"/>
          <w:i/>
          <w:iCs/>
          <w:color w:val="000000"/>
          <w:sz w:val="16"/>
          <w:szCs w:val="16"/>
        </w:rPr>
        <w:t>Szkołach ESPAD, Warszawa 201</w:t>
      </w:r>
      <w:r w:rsidRPr="004D3338">
        <w:rPr>
          <w:rFonts w:ascii="Arial" w:hAnsi="Arial" w:cs="Arial"/>
          <w:i/>
          <w:iCs/>
          <w:color w:val="000000"/>
          <w:sz w:val="16"/>
          <w:szCs w:val="16"/>
          <w:lang w:val="pl-PL"/>
        </w:rPr>
        <w:t>9</w:t>
      </w:r>
      <w:r>
        <w:rPr>
          <w:rFonts w:ascii="Arial" w:hAnsi="Arial" w:cs="Arial"/>
          <w:i/>
          <w:iCs/>
          <w:color w:val="000000"/>
          <w:sz w:val="16"/>
          <w:szCs w:val="16"/>
          <w:lang w:val="pl-PL"/>
        </w:rPr>
        <w:t>.</w:t>
      </w:r>
    </w:p>
  </w:footnote>
  <w:footnote w:id="79">
    <w:p w14:paraId="39297FAE" w14:textId="2CDF5DFE"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bookmarkStart w:id="106" w:name="_Hlk45712627"/>
      <w:r w:rsidRPr="004D3338">
        <w:rPr>
          <w:rFonts w:ascii="Arial" w:hAnsi="Arial" w:cs="Arial"/>
          <w:sz w:val="16"/>
          <w:szCs w:val="16"/>
        </w:rPr>
        <w:t xml:space="preserve">Diagnoza województwa lubelskiego w zakresie używania substancji </w:t>
      </w:r>
      <w:r w:rsidRPr="004854B2">
        <w:rPr>
          <w:rFonts w:ascii="Arial" w:hAnsi="Arial" w:cs="Arial"/>
          <w:sz w:val="16"/>
          <w:szCs w:val="16"/>
        </w:rPr>
        <w:t xml:space="preserve">psychoaktywnych </w:t>
      </w:r>
      <w:r>
        <w:rPr>
          <w:rFonts w:ascii="Arial" w:hAnsi="Arial" w:cs="Arial"/>
          <w:sz w:val="16"/>
          <w:szCs w:val="16"/>
          <w:lang w:val="pl-PL"/>
        </w:rPr>
        <w:t>wśród osób dorosłych</w:t>
      </w:r>
      <w:bookmarkEnd w:id="106"/>
      <w:r>
        <w:rPr>
          <w:rFonts w:ascii="Arial" w:hAnsi="Arial" w:cs="Arial"/>
          <w:sz w:val="16"/>
          <w:szCs w:val="16"/>
          <w:lang w:val="pl-PL"/>
        </w:rPr>
        <w:t>…</w:t>
      </w:r>
    </w:p>
  </w:footnote>
  <w:footnote w:id="80">
    <w:p w14:paraId="0AE313DE" w14:textId="325B4384" w:rsidR="00CC4F7F" w:rsidRPr="00A9377E" w:rsidRDefault="00CC4F7F">
      <w:pPr>
        <w:pStyle w:val="Tekstprzypisudolnego"/>
        <w:rPr>
          <w:lang w:val="pl-PL"/>
        </w:rPr>
      </w:pPr>
      <w:r>
        <w:rPr>
          <w:rStyle w:val="Odwoanieprzypisudolnego"/>
        </w:rPr>
        <w:footnoteRef/>
      </w:r>
      <w:r>
        <w:t xml:space="preserve"> </w:t>
      </w:r>
      <w:r w:rsidRPr="00A9377E">
        <w:rPr>
          <w:rFonts w:ascii="Arial" w:hAnsi="Arial" w:cs="Arial"/>
          <w:sz w:val="16"/>
          <w:szCs w:val="16"/>
          <w:lang w:val="pl-PL"/>
        </w:rPr>
        <w:t xml:space="preserve">Szczegółowe dane dotyczące metryczki </w:t>
      </w:r>
      <w:r w:rsidRPr="00A9377E">
        <w:rPr>
          <w:rFonts w:ascii="Arial" w:hAnsi="Arial" w:cs="Arial"/>
          <w:i/>
          <w:sz w:val="16"/>
          <w:szCs w:val="16"/>
        </w:rPr>
        <w:t>Raport</w:t>
      </w:r>
      <w:r w:rsidRPr="00A9377E">
        <w:rPr>
          <w:rFonts w:ascii="Arial" w:hAnsi="Arial" w:cs="Arial"/>
          <w:i/>
          <w:sz w:val="16"/>
          <w:szCs w:val="16"/>
          <w:lang w:val="pl-PL"/>
        </w:rPr>
        <w:t>u</w:t>
      </w:r>
      <w:r w:rsidRPr="00A9377E">
        <w:rPr>
          <w:rFonts w:ascii="Arial" w:hAnsi="Arial" w:cs="Arial"/>
          <w:i/>
          <w:sz w:val="16"/>
          <w:szCs w:val="16"/>
        </w:rPr>
        <w:t xml:space="preserve"> z badania społecznego „Diagnoza województwa lubelskiego w zakresie używania substancji psychoaktywnych wśród osób dorosłych</w:t>
      </w:r>
      <w:r w:rsidRPr="00A9377E">
        <w:rPr>
          <w:rFonts w:ascii="Arial" w:hAnsi="Arial" w:cs="Arial"/>
          <w:i/>
          <w:sz w:val="16"/>
          <w:szCs w:val="16"/>
          <w:lang w:val="pl-PL"/>
        </w:rPr>
        <w:t>… zamieszczono na stronie 38 niniejszej diagnozy.</w:t>
      </w:r>
    </w:p>
  </w:footnote>
  <w:footnote w:id="81">
    <w:p w14:paraId="08140E2E" w14:textId="6727B9A1"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Raport Głównego Inspektora Sanitarnego dotyczący zatruć środkiem zastępczym lub nową substancją psychoaktywną</w:t>
      </w:r>
      <w:r>
        <w:rPr>
          <w:rFonts w:ascii="Arial" w:hAnsi="Arial" w:cs="Arial"/>
          <w:sz w:val="16"/>
          <w:szCs w:val="16"/>
        </w:rPr>
        <w:br/>
      </w:r>
      <w:r w:rsidRPr="004D3338">
        <w:rPr>
          <w:rFonts w:ascii="Arial" w:hAnsi="Arial" w:cs="Arial"/>
          <w:sz w:val="16"/>
          <w:szCs w:val="16"/>
        </w:rPr>
        <w:t>w Polsce. Państwowy Inspektorat Sanitarny. Warszawa 2020 r.</w:t>
      </w:r>
    </w:p>
  </w:footnote>
  <w:footnote w:id="82">
    <w:p w14:paraId="0470B7A2" w14:textId="4BD22A2C"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Raport Głównego Inspektora Sanitarnego dotyczący zatruć środkiem zastępczym lub nową substancją psychoaktywną</w:t>
      </w:r>
      <w:r>
        <w:rPr>
          <w:rFonts w:ascii="Arial" w:hAnsi="Arial" w:cs="Arial"/>
          <w:sz w:val="16"/>
          <w:szCs w:val="16"/>
        </w:rPr>
        <w:br/>
      </w:r>
      <w:r w:rsidRPr="004D3338">
        <w:rPr>
          <w:rFonts w:ascii="Arial" w:hAnsi="Arial" w:cs="Arial"/>
          <w:sz w:val="16"/>
          <w:szCs w:val="16"/>
        </w:rPr>
        <w:t>w Polsce. Państwowy Inspektorat Sanitarny. Warszawa 2021 r.</w:t>
      </w:r>
    </w:p>
  </w:footnote>
  <w:footnote w:id="83">
    <w:p w14:paraId="121D137E" w14:textId="77777777" w:rsidR="00A929E1" w:rsidRPr="005A721D" w:rsidRDefault="00A929E1" w:rsidP="00A929E1">
      <w:pPr>
        <w:pStyle w:val="Tekstprzypisudolnego"/>
        <w:rPr>
          <w:rFonts w:ascii="Arial" w:hAnsi="Arial" w:cs="Arial"/>
          <w:sz w:val="16"/>
          <w:szCs w:val="16"/>
          <w:lang w:val="pl-PL"/>
        </w:rPr>
      </w:pPr>
      <w:r w:rsidRPr="005A721D">
        <w:rPr>
          <w:rStyle w:val="Odwoanieprzypisudolnego"/>
          <w:rFonts w:ascii="Arial" w:hAnsi="Arial" w:cs="Arial"/>
          <w:sz w:val="16"/>
          <w:szCs w:val="16"/>
        </w:rPr>
        <w:footnoteRef/>
      </w:r>
      <w:r w:rsidRPr="005A721D">
        <w:rPr>
          <w:rFonts w:ascii="Arial" w:hAnsi="Arial" w:cs="Arial"/>
          <w:sz w:val="16"/>
          <w:szCs w:val="16"/>
        </w:rPr>
        <w:t xml:space="preserve"> </w:t>
      </w:r>
      <w:r w:rsidRPr="005A721D">
        <w:rPr>
          <w:rFonts w:ascii="Arial" w:hAnsi="Arial" w:cs="Arial"/>
          <w:sz w:val="16"/>
          <w:szCs w:val="16"/>
          <w:lang w:val="pl-PL"/>
        </w:rPr>
        <w:t>Pismo Lubelskiego Państwowego Inspektora Sanitarnego znak: OZiPZ.021.6..2022 z dnia 13.07.2022 r.</w:t>
      </w:r>
    </w:p>
  </w:footnote>
  <w:footnote w:id="84">
    <w:p w14:paraId="00818CBD" w14:textId="77777777" w:rsidR="00A929E1" w:rsidRPr="00F36334" w:rsidRDefault="00A929E1" w:rsidP="00A929E1">
      <w:pPr>
        <w:pStyle w:val="Tekstprzypisudolnego"/>
        <w:rPr>
          <w:rFonts w:ascii="Arial" w:hAnsi="Arial" w:cs="Arial"/>
          <w:sz w:val="16"/>
          <w:szCs w:val="16"/>
          <w:lang w:val="pl-PL"/>
        </w:rPr>
      </w:pPr>
      <w:r w:rsidRPr="00F36334">
        <w:rPr>
          <w:rStyle w:val="Odwoanieprzypisudolnego"/>
          <w:rFonts w:ascii="Arial" w:hAnsi="Arial" w:cs="Arial"/>
          <w:sz w:val="16"/>
          <w:szCs w:val="16"/>
        </w:rPr>
        <w:footnoteRef/>
      </w:r>
      <w:r w:rsidRPr="00F36334">
        <w:rPr>
          <w:rFonts w:ascii="Arial" w:hAnsi="Arial" w:cs="Arial"/>
          <w:sz w:val="16"/>
          <w:szCs w:val="16"/>
        </w:rPr>
        <w:t xml:space="preserve"> </w:t>
      </w:r>
      <w:r w:rsidRPr="00F36334">
        <w:rPr>
          <w:rFonts w:ascii="Arial" w:hAnsi="Arial" w:cs="Arial"/>
          <w:sz w:val="16"/>
          <w:szCs w:val="16"/>
          <w:lang w:val="pl-PL"/>
        </w:rPr>
        <w:t>Pismo Lubelskiego Państwowego Inspektora Sanitarnego znak: OZiPZ.966.9.11.2021 z dnia 03.11.2021 r.</w:t>
      </w:r>
    </w:p>
  </w:footnote>
  <w:footnote w:id="85">
    <w:p w14:paraId="0500D879" w14:textId="77777777" w:rsidR="00A929E1" w:rsidRPr="004D3338" w:rsidRDefault="00A929E1" w:rsidP="00A929E1">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RAPORT WOJEWÓDZKI </w:t>
      </w:r>
      <w:r w:rsidRPr="004D3338">
        <w:rPr>
          <w:rFonts w:ascii="Arial" w:hAnsi="Arial" w:cs="Arial"/>
          <w:bCs/>
          <w:sz w:val="16"/>
          <w:szCs w:val="16"/>
        </w:rPr>
        <w:t>Monitorowanie problemu narkotyków i narkomanii na terenie województwa lubelskiego w roku 2020</w:t>
      </w:r>
    </w:p>
  </w:footnote>
  <w:footnote w:id="86">
    <w:p w14:paraId="74B92CF0"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J. M. Jaraczewska, M. Adamczyk-Zientara, </w:t>
      </w:r>
      <w:r w:rsidRPr="004D3338">
        <w:rPr>
          <w:rFonts w:ascii="Arial" w:hAnsi="Arial" w:cs="Arial"/>
          <w:i/>
          <w:iCs/>
          <w:sz w:val="16"/>
          <w:szCs w:val="16"/>
        </w:rPr>
        <w:t>Dialog motywujący. Praca z osobami uzależnionymi behawioralnie</w:t>
      </w:r>
      <w:r w:rsidRPr="004D3338">
        <w:rPr>
          <w:rFonts w:ascii="Arial" w:hAnsi="Arial" w:cs="Arial"/>
          <w:sz w:val="16"/>
          <w:szCs w:val="16"/>
        </w:rPr>
        <w:t>, Warszawa 2015</w:t>
      </w:r>
    </w:p>
  </w:footnote>
  <w:footnote w:id="87">
    <w:p w14:paraId="14358D81" w14:textId="6F0F5956" w:rsidR="00CC4F7F" w:rsidRPr="004D3338"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sz w:val="16"/>
          <w:szCs w:val="16"/>
          <w:lang w:val="pl-PL"/>
        </w:rPr>
        <w:t>CBOS (2012) Raport z badań Oszacowanie rozpowszechnienia oraz identyfikacja czynników ryzyka i czynników chroniących w odniesieniu do hazardu, w tym hazardu problemowego (patologicznego) oraz innych uzależnień behawioralnych.</w:t>
      </w:r>
    </w:p>
  </w:footnote>
  <w:footnote w:id="88">
    <w:p w14:paraId="7BAA420F" w14:textId="485DF6E8" w:rsidR="003F3EF5" w:rsidRPr="00C12733" w:rsidRDefault="00CC4F7F" w:rsidP="0011063D">
      <w:pPr>
        <w:pStyle w:val="Tekstprzypisudolnego"/>
        <w:jc w:val="both"/>
        <w:rPr>
          <w:rFonts w:ascii="Arial" w:hAnsi="Arial" w:cs="Arial"/>
          <w:sz w:val="16"/>
          <w:szCs w:val="16"/>
          <w:lang w:val="pl-PL"/>
        </w:rPr>
      </w:pPr>
      <w:r w:rsidRPr="003F3EF5">
        <w:rPr>
          <w:rStyle w:val="Odwoanieprzypisudolnego"/>
          <w:rFonts w:ascii="Arial" w:hAnsi="Arial" w:cs="Arial"/>
          <w:sz w:val="16"/>
          <w:szCs w:val="16"/>
        </w:rPr>
        <w:footnoteRef/>
      </w:r>
      <w:hyperlink r:id="rId10" w:history="1">
        <w:r w:rsidR="003F3EF5" w:rsidRPr="003F3EF5">
          <w:rPr>
            <w:rStyle w:val="Hipercze"/>
            <w:rFonts w:ascii="Arial" w:hAnsi="Arial" w:cs="Arial"/>
            <w:sz w:val="16"/>
            <w:szCs w:val="16"/>
          </w:rPr>
          <w:t>Strona dotycząca uzależnień behawioralnych</w:t>
        </w:r>
      </w:hyperlink>
      <w:r w:rsidR="00C12733">
        <w:rPr>
          <w:rFonts w:ascii="Arial" w:hAnsi="Arial" w:cs="Arial"/>
          <w:sz w:val="16"/>
          <w:szCs w:val="16"/>
          <w:lang w:val="pl-PL"/>
        </w:rPr>
        <w:t xml:space="preserve"> (odczyt: 8.07.2022 r.)</w:t>
      </w:r>
    </w:p>
  </w:footnote>
  <w:footnote w:id="89">
    <w:p w14:paraId="6A1F9346"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K. Wojdyło, </w:t>
      </w:r>
      <w:r w:rsidRPr="004D3338">
        <w:rPr>
          <w:rFonts w:ascii="Arial" w:hAnsi="Arial" w:cs="Arial"/>
          <w:i/>
          <w:iCs/>
          <w:sz w:val="16"/>
          <w:szCs w:val="16"/>
        </w:rPr>
        <w:t>Uzależnienie od pracy. Teoria – diagnoza – psychoterapia</w:t>
      </w:r>
      <w:r w:rsidRPr="004D3338">
        <w:rPr>
          <w:rFonts w:ascii="Arial" w:hAnsi="Arial" w:cs="Arial"/>
          <w:sz w:val="16"/>
          <w:szCs w:val="16"/>
        </w:rPr>
        <w:t>…</w:t>
      </w:r>
    </w:p>
  </w:footnote>
  <w:footnote w:id="90">
    <w:p w14:paraId="7EFDF2A3"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i/>
          <w:iCs/>
          <w:color w:val="000000"/>
          <w:sz w:val="16"/>
          <w:szCs w:val="16"/>
        </w:rPr>
        <w:t xml:space="preserve">Raport z badań ankietowych zrealizowanych w województwie lubelskim w 2019 r., Europejski Program Badań Ankietowych w Szkołach ESPAD, </w:t>
      </w:r>
      <w:r w:rsidRPr="004D3338">
        <w:rPr>
          <w:rFonts w:ascii="Arial" w:hAnsi="Arial" w:cs="Arial"/>
          <w:color w:val="000000"/>
          <w:sz w:val="16"/>
          <w:szCs w:val="16"/>
        </w:rPr>
        <w:t>Warszawa 2019</w:t>
      </w:r>
    </w:p>
  </w:footnote>
  <w:footnote w:id="91">
    <w:p w14:paraId="6F52565E"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Tamże</w:t>
      </w:r>
    </w:p>
  </w:footnote>
  <w:footnote w:id="92">
    <w:p w14:paraId="44C8376E" w14:textId="58B193FE"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Fundacja Centrum Badania Opinii Społecznej, </w:t>
      </w:r>
      <w:r w:rsidRPr="004D3338">
        <w:rPr>
          <w:rFonts w:ascii="Arial" w:hAnsi="Arial" w:cs="Arial"/>
          <w:i/>
          <w:iCs/>
          <w:sz w:val="16"/>
          <w:szCs w:val="16"/>
        </w:rPr>
        <w:t xml:space="preserve">Oszacowanie rozpowszechniania oraz identyfikacja czynników ryzyka </w:t>
      </w:r>
      <w:r w:rsidR="000B5A16">
        <w:rPr>
          <w:rFonts w:ascii="Arial" w:hAnsi="Arial" w:cs="Arial"/>
          <w:i/>
          <w:iCs/>
          <w:sz w:val="16"/>
          <w:szCs w:val="16"/>
        </w:rPr>
        <w:br/>
      </w:r>
      <w:r w:rsidRPr="004D3338">
        <w:rPr>
          <w:rFonts w:ascii="Arial" w:hAnsi="Arial" w:cs="Arial"/>
          <w:i/>
          <w:iCs/>
          <w:sz w:val="16"/>
          <w:szCs w:val="16"/>
        </w:rPr>
        <w:t>i czynników chroniących hazardu i innych uzależnień behawioralnych – edycja 2018/2019. Raport z badań</w:t>
      </w:r>
      <w:r w:rsidRPr="004D3338">
        <w:rPr>
          <w:rFonts w:ascii="Arial" w:hAnsi="Arial" w:cs="Arial"/>
          <w:sz w:val="16"/>
          <w:szCs w:val="16"/>
        </w:rPr>
        <w:t>, Warszawa, 2019</w:t>
      </w:r>
    </w:p>
  </w:footnote>
  <w:footnote w:id="93">
    <w:p w14:paraId="5003445C"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i/>
          <w:iCs/>
          <w:color w:val="000000"/>
          <w:sz w:val="16"/>
          <w:szCs w:val="16"/>
        </w:rPr>
        <w:t>Raport z badań ankietowych zrealizowanych w województwie lubelskim w 2019 r….</w:t>
      </w:r>
    </w:p>
  </w:footnote>
  <w:footnote w:id="94">
    <w:p w14:paraId="28626F9D"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GUS, Społeczeństwo informacyjne w Polsce. Wyniki badań statystycznych z lat 2015-2019, Warszawa, 2019</w:t>
      </w:r>
    </w:p>
  </w:footnote>
  <w:footnote w:id="95">
    <w:p w14:paraId="6360ACFB"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Fundacja Centrum Badania Opinii Społecznej, Oszacowanie rozpowszechniania oraz identyfikacja czynników ryzyka i czynników chroniących hazardu i innych uzależnień behawioralnych…</w:t>
      </w:r>
    </w:p>
  </w:footnote>
  <w:footnote w:id="96">
    <w:p w14:paraId="0ED8F5F3"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K. Makarut, J. Włodarczyk, P. Skoneczna, Problematyczne używanie internetu przez młodzież. Raport z badań, Warszawa 2019</w:t>
      </w:r>
    </w:p>
  </w:footnote>
  <w:footnote w:id="97">
    <w:p w14:paraId="346019CF"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J. Węgrzecka-Giluń, </w:t>
      </w:r>
      <w:r w:rsidRPr="004D3338">
        <w:rPr>
          <w:rFonts w:ascii="Arial" w:hAnsi="Arial" w:cs="Arial"/>
          <w:i/>
          <w:iCs/>
          <w:sz w:val="16"/>
          <w:szCs w:val="16"/>
        </w:rPr>
        <w:t>Uzależnienia behawioralne. Rodzaje oraz skala zjawiska. Sygnały ostrzegawcze i skutki. Kompendium wiedzy dla Rodziców</w:t>
      </w:r>
      <w:r w:rsidRPr="004D3338">
        <w:rPr>
          <w:rFonts w:ascii="Arial" w:hAnsi="Arial" w:cs="Arial"/>
          <w:sz w:val="16"/>
          <w:szCs w:val="16"/>
        </w:rPr>
        <w:t>, Warszawa 2013</w:t>
      </w:r>
    </w:p>
  </w:footnote>
  <w:footnote w:id="98">
    <w:p w14:paraId="65CAEC52" w14:textId="2DD31FDC"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Fundacja Centrum Badania Opinii Społecznej, </w:t>
      </w:r>
      <w:r w:rsidRPr="004D3338">
        <w:rPr>
          <w:rFonts w:ascii="Arial" w:hAnsi="Arial" w:cs="Arial"/>
          <w:i/>
          <w:iCs/>
          <w:sz w:val="16"/>
          <w:szCs w:val="16"/>
        </w:rPr>
        <w:t xml:space="preserve">Oszacowanie rozpowszechniania oraz identyfikacja czynników ryzyka </w:t>
      </w:r>
      <w:r w:rsidR="000837AD">
        <w:rPr>
          <w:rFonts w:ascii="Arial" w:hAnsi="Arial" w:cs="Arial"/>
          <w:i/>
          <w:iCs/>
          <w:sz w:val="16"/>
          <w:szCs w:val="16"/>
        </w:rPr>
        <w:br/>
      </w:r>
      <w:r w:rsidRPr="004D3338">
        <w:rPr>
          <w:rFonts w:ascii="Arial" w:hAnsi="Arial" w:cs="Arial"/>
          <w:i/>
          <w:iCs/>
          <w:sz w:val="16"/>
          <w:szCs w:val="16"/>
        </w:rPr>
        <w:t>i czynników chroniących hazardu i innych uzależnień behawioralnych</w:t>
      </w:r>
      <w:r w:rsidRPr="004D3338">
        <w:rPr>
          <w:rFonts w:ascii="Arial" w:hAnsi="Arial" w:cs="Arial"/>
          <w:sz w:val="16"/>
          <w:szCs w:val="16"/>
        </w:rPr>
        <w:t>…</w:t>
      </w:r>
    </w:p>
  </w:footnote>
  <w:footnote w:id="99">
    <w:p w14:paraId="34D8E2A0"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Katolicki Uniwersytet Lubelski Jana Pawła II, </w:t>
      </w:r>
      <w:r w:rsidRPr="004D3338">
        <w:rPr>
          <w:rFonts w:ascii="Arial" w:hAnsi="Arial" w:cs="Arial"/>
          <w:i/>
          <w:iCs/>
          <w:sz w:val="16"/>
          <w:szCs w:val="16"/>
        </w:rPr>
        <w:t>Raport Końcowy Z Projektu Badawczego Związek uzależnienia od telefonów komórkowych z funkcjonowaniem społecznym i zdrowotnym: rola motywacji do korzystania z telefonów komórkowych</w:t>
      </w:r>
      <w:r w:rsidRPr="004D3338">
        <w:rPr>
          <w:rFonts w:ascii="Arial" w:hAnsi="Arial" w:cs="Arial"/>
          <w:sz w:val="16"/>
          <w:szCs w:val="16"/>
        </w:rPr>
        <w:t>, Lublin 2020 r.</w:t>
      </w:r>
    </w:p>
  </w:footnote>
  <w:footnote w:id="100">
    <w:p w14:paraId="7F7AEFFC"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Tamże </w:t>
      </w:r>
    </w:p>
  </w:footnote>
  <w:footnote w:id="101">
    <w:p w14:paraId="2A558AEA"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Katolicki Uniwersytet Lubelski Jana Pawła II, </w:t>
      </w:r>
      <w:r w:rsidRPr="004D3338">
        <w:rPr>
          <w:rFonts w:ascii="Arial" w:hAnsi="Arial" w:cs="Arial"/>
          <w:i/>
          <w:iCs/>
          <w:sz w:val="16"/>
          <w:szCs w:val="16"/>
        </w:rPr>
        <w:t>Raport Końcowy Z Projektu Badawczego Związek uzależnienia od telefonów komórkowych z funkcjonowaniem społecznym i zdrowotnym…</w:t>
      </w:r>
    </w:p>
  </w:footnote>
  <w:footnote w:id="102">
    <w:p w14:paraId="2EBEE9EE"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Tamże</w:t>
      </w:r>
    </w:p>
  </w:footnote>
  <w:footnote w:id="103">
    <w:p w14:paraId="6D212EC4"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Tamże</w:t>
      </w:r>
    </w:p>
  </w:footnote>
  <w:footnote w:id="104">
    <w:p w14:paraId="2D0C1735"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Tamże</w:t>
      </w:r>
    </w:p>
  </w:footnote>
  <w:footnote w:id="105">
    <w:p w14:paraId="43E3056D" w14:textId="7B843189"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w:t>
      </w:r>
      <w:r w:rsidRPr="004D3338">
        <w:rPr>
          <w:rFonts w:ascii="Arial" w:hAnsi="Arial" w:cs="Arial"/>
          <w:bCs/>
          <w:sz w:val="16"/>
          <w:szCs w:val="16"/>
        </w:rPr>
        <w:t xml:space="preserve">Akademia Pedagogiki Specjalnej im. Marii Grzegorzewskiej, </w:t>
      </w:r>
      <w:r w:rsidRPr="004D3338">
        <w:rPr>
          <w:rFonts w:ascii="Arial" w:hAnsi="Arial" w:cs="Arial"/>
          <w:i/>
          <w:iCs/>
          <w:sz w:val="16"/>
          <w:szCs w:val="16"/>
        </w:rPr>
        <w:t xml:space="preserve">Raport z </w:t>
      </w:r>
      <w:r w:rsidRPr="004D3338">
        <w:rPr>
          <w:rFonts w:ascii="Arial" w:hAnsi="Arial" w:cs="Arial"/>
          <w:bCs/>
          <w:i/>
          <w:iCs/>
          <w:sz w:val="16"/>
          <w:szCs w:val="16"/>
        </w:rPr>
        <w:t>badania „Brzdąc w sieci – zjawisko korzystania</w:t>
      </w:r>
      <w:r>
        <w:rPr>
          <w:rFonts w:ascii="Arial" w:hAnsi="Arial" w:cs="Arial"/>
          <w:bCs/>
          <w:i/>
          <w:iCs/>
          <w:sz w:val="16"/>
          <w:szCs w:val="16"/>
        </w:rPr>
        <w:br/>
      </w:r>
      <w:r w:rsidRPr="004D3338">
        <w:rPr>
          <w:rFonts w:ascii="Arial" w:hAnsi="Arial" w:cs="Arial"/>
          <w:bCs/>
          <w:i/>
          <w:iCs/>
          <w:sz w:val="16"/>
          <w:szCs w:val="16"/>
        </w:rPr>
        <w:t>z urządzeń mobilnych przez dzieci w wieku 0-6 lat</w:t>
      </w:r>
      <w:r w:rsidRPr="004D3338">
        <w:rPr>
          <w:rFonts w:ascii="Arial" w:hAnsi="Arial" w:cs="Arial"/>
          <w:bCs/>
          <w:sz w:val="16"/>
          <w:szCs w:val="16"/>
        </w:rPr>
        <w:t>”, 2020 r.</w:t>
      </w:r>
    </w:p>
  </w:footnote>
  <w:footnote w:id="106">
    <w:p w14:paraId="7753F0C6"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K. Wojdyło, </w:t>
      </w:r>
      <w:r w:rsidRPr="004D3338">
        <w:rPr>
          <w:rFonts w:ascii="Arial" w:hAnsi="Arial" w:cs="Arial"/>
          <w:i/>
          <w:iCs/>
          <w:sz w:val="16"/>
          <w:szCs w:val="16"/>
        </w:rPr>
        <w:t>Uzależnienie od pracy. Teoria – diagnoza – psychoterapia</w:t>
      </w:r>
      <w:r w:rsidRPr="004D3338">
        <w:rPr>
          <w:rFonts w:ascii="Arial" w:hAnsi="Arial" w:cs="Arial"/>
          <w:sz w:val="16"/>
          <w:szCs w:val="16"/>
        </w:rPr>
        <w:t>, Lublin 2016</w:t>
      </w:r>
    </w:p>
  </w:footnote>
  <w:footnote w:id="107">
    <w:p w14:paraId="6A48D563"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 Fundacja Centrum Badania Opinii Społecznej, </w:t>
      </w:r>
      <w:r w:rsidRPr="004D3338">
        <w:rPr>
          <w:rFonts w:ascii="Arial" w:hAnsi="Arial" w:cs="Arial"/>
          <w:i/>
          <w:iCs/>
          <w:sz w:val="16"/>
          <w:szCs w:val="16"/>
        </w:rPr>
        <w:t>Oszacowanie rozpowszechniania oraz identyfikacja czynników ryzyka i czynników chroniących hazardu i innych uzależnień behawioralnych</w:t>
      </w:r>
      <w:r w:rsidRPr="004D3338">
        <w:rPr>
          <w:rFonts w:ascii="Arial" w:hAnsi="Arial" w:cs="Arial"/>
          <w:sz w:val="16"/>
          <w:szCs w:val="16"/>
        </w:rPr>
        <w:t>…</w:t>
      </w:r>
    </w:p>
  </w:footnote>
  <w:footnote w:id="108">
    <w:p w14:paraId="072F21BE" w14:textId="77777777" w:rsidR="00CC4F7F" w:rsidRPr="004D3338" w:rsidRDefault="00CC4F7F" w:rsidP="0011063D">
      <w:pPr>
        <w:pStyle w:val="Tekstprzypisudolnego"/>
        <w:jc w:val="both"/>
        <w:rPr>
          <w:rFonts w:ascii="Arial" w:hAnsi="Arial" w:cs="Arial"/>
          <w:sz w:val="16"/>
          <w:szCs w:val="16"/>
        </w:rPr>
      </w:pPr>
      <w:r w:rsidRPr="004D3338">
        <w:rPr>
          <w:rStyle w:val="Odwoanieprzypisudolnego"/>
          <w:rFonts w:ascii="Arial" w:hAnsi="Arial" w:cs="Arial"/>
          <w:sz w:val="16"/>
          <w:szCs w:val="16"/>
        </w:rPr>
        <w:footnoteRef/>
      </w:r>
      <w:r w:rsidRPr="004D3338">
        <w:rPr>
          <w:rFonts w:ascii="Arial" w:hAnsi="Arial" w:cs="Arial"/>
          <w:sz w:val="16"/>
          <w:szCs w:val="16"/>
        </w:rPr>
        <w:t xml:space="preserve">Ewelina Chrapek, </w:t>
      </w:r>
      <w:r w:rsidRPr="004D3338">
        <w:rPr>
          <w:rFonts w:ascii="Arial" w:hAnsi="Arial" w:cs="Arial"/>
          <w:i/>
          <w:iCs/>
          <w:sz w:val="16"/>
          <w:szCs w:val="16"/>
        </w:rPr>
        <w:t xml:space="preserve">Charakterystyka konsekwencji uzależnienia od pracy z uwzględnieniem perspektywy indywidualnej oraz społecznej, </w:t>
      </w:r>
      <w:r w:rsidRPr="004D3338">
        <w:rPr>
          <w:rFonts w:ascii="Arial" w:hAnsi="Arial" w:cs="Arial"/>
          <w:sz w:val="16"/>
          <w:szCs w:val="16"/>
        </w:rPr>
        <w:t>Zeszyty Naukowe Politechniki Częstochowskiej, 2014</w:t>
      </w:r>
    </w:p>
  </w:footnote>
  <w:footnote w:id="109">
    <w:p w14:paraId="362E2348" w14:textId="6DB4E851" w:rsidR="00CC4F7F" w:rsidRPr="003C4F55" w:rsidRDefault="00CC4F7F" w:rsidP="0011063D">
      <w:pPr>
        <w:pStyle w:val="Tekstprzypisudolnego"/>
        <w:jc w:val="both"/>
        <w:rPr>
          <w:rFonts w:ascii="Arial" w:hAnsi="Arial" w:cs="Arial"/>
          <w:sz w:val="16"/>
          <w:szCs w:val="16"/>
          <w:lang w:val="pl-PL"/>
        </w:rPr>
      </w:pPr>
      <w:r w:rsidRPr="004D3338">
        <w:rPr>
          <w:rStyle w:val="Odwoanieprzypisudolnego"/>
          <w:rFonts w:ascii="Arial" w:hAnsi="Arial" w:cs="Arial"/>
          <w:sz w:val="16"/>
          <w:szCs w:val="16"/>
        </w:rPr>
        <w:footnoteRef/>
      </w:r>
      <w:hyperlink r:id="rId11" w:history="1">
        <w:r w:rsidRPr="004D3338">
          <w:rPr>
            <w:rStyle w:val="Hipercze"/>
            <w:rFonts w:ascii="Arial" w:hAnsi="Arial" w:cs="Arial"/>
            <w:sz w:val="16"/>
            <w:szCs w:val="16"/>
          </w:rPr>
          <w:t>Informacja prasowa Światowej Organizacji Zdrowia</w:t>
        </w:r>
      </w:hyperlink>
      <w:r w:rsidRPr="004D3338">
        <w:rPr>
          <w:rFonts w:ascii="Arial" w:hAnsi="Arial" w:cs="Arial"/>
          <w:sz w:val="16"/>
          <w:szCs w:val="16"/>
        </w:rPr>
        <w:t xml:space="preserve"> </w:t>
      </w:r>
      <w:r w:rsidR="003C4F55">
        <w:rPr>
          <w:rFonts w:ascii="Arial" w:hAnsi="Arial" w:cs="Arial"/>
          <w:sz w:val="16"/>
          <w:szCs w:val="16"/>
          <w:lang w:val="pl-PL"/>
        </w:rPr>
        <w:t>(</w:t>
      </w:r>
      <w:r w:rsidRPr="004D3338">
        <w:rPr>
          <w:rFonts w:ascii="Arial" w:hAnsi="Arial" w:cs="Arial"/>
          <w:sz w:val="16"/>
          <w:szCs w:val="16"/>
        </w:rPr>
        <w:t>odczyt: 09.06.2022 r.</w:t>
      </w:r>
      <w:r w:rsidR="003C4F55">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9D1D" w14:textId="69F4FD33" w:rsidR="00CC4F7F" w:rsidRPr="00F15BA9" w:rsidRDefault="00643AC6" w:rsidP="001C2AEC">
    <w:pPr>
      <w:tabs>
        <w:tab w:val="center" w:pos="4536"/>
        <w:tab w:val="left" w:pos="6096"/>
        <w:tab w:val="right" w:pos="9072"/>
      </w:tabs>
      <w:spacing w:before="480" w:after="0" w:line="240" w:lineRule="auto"/>
      <w:ind w:left="6379"/>
      <w:jc w:val="both"/>
      <w:rPr>
        <w:rFonts w:ascii="Arial" w:hAnsi="Arial" w:cs="Arial"/>
        <w:sz w:val="18"/>
        <w:szCs w:val="18"/>
      </w:rPr>
    </w:pPr>
    <w:bookmarkStart w:id="149" w:name="_Hlk88637632"/>
    <w:r w:rsidRPr="00643AC6">
      <w:rPr>
        <w:rFonts w:ascii="Arial" w:hAnsi="Arial" w:cs="Arial"/>
        <w:sz w:val="18"/>
        <w:szCs w:val="18"/>
      </w:rPr>
      <w:t xml:space="preserve">Załącznik </w:t>
    </w:r>
    <w:r w:rsidRPr="00643AC6">
      <w:rPr>
        <w:rFonts w:ascii="Arial" w:hAnsi="Arial" w:cs="Arial"/>
        <w:sz w:val="18"/>
        <w:szCs w:val="18"/>
      </w:rPr>
      <w:br/>
    </w:r>
    <w:bookmarkEnd w:id="149"/>
    <w:r w:rsidRPr="00643AC6">
      <w:rPr>
        <w:rFonts w:ascii="Arial" w:hAnsi="Arial" w:cs="Arial"/>
        <w:sz w:val="18"/>
        <w:szCs w:val="18"/>
      </w:rPr>
      <w:t xml:space="preserve">do uchwały </w:t>
    </w:r>
    <w:r w:rsidR="001632F4">
      <w:rPr>
        <w:rFonts w:ascii="Arial" w:hAnsi="Arial" w:cs="Arial"/>
        <w:sz w:val="18"/>
        <w:szCs w:val="18"/>
      </w:rPr>
      <w:t>n</w:t>
    </w:r>
    <w:r w:rsidRPr="00643AC6">
      <w:rPr>
        <w:rFonts w:ascii="Arial" w:hAnsi="Arial" w:cs="Arial"/>
        <w:sz w:val="18"/>
        <w:szCs w:val="18"/>
      </w:rPr>
      <w:t>r</w:t>
    </w:r>
    <w:r w:rsidR="00416D0D">
      <w:rPr>
        <w:rFonts w:ascii="Arial" w:hAnsi="Arial" w:cs="Arial"/>
        <w:sz w:val="18"/>
        <w:szCs w:val="18"/>
      </w:rPr>
      <w:t xml:space="preserve"> XL/612</w:t>
    </w:r>
    <w:r w:rsidRPr="00643AC6">
      <w:rPr>
        <w:rFonts w:ascii="Arial" w:hAnsi="Arial" w:cs="Arial"/>
        <w:sz w:val="18"/>
        <w:szCs w:val="18"/>
      </w:rPr>
      <w:t>/</w:t>
    </w:r>
    <w:r w:rsidR="00416D0D">
      <w:rPr>
        <w:rFonts w:ascii="Arial" w:hAnsi="Arial" w:cs="Arial"/>
        <w:sz w:val="18"/>
        <w:szCs w:val="18"/>
      </w:rPr>
      <w:t>2022</w:t>
    </w:r>
    <w:r w:rsidRPr="00643AC6">
      <w:rPr>
        <w:rFonts w:ascii="Arial" w:hAnsi="Arial" w:cs="Arial"/>
        <w:sz w:val="18"/>
        <w:szCs w:val="18"/>
      </w:rPr>
      <w:br/>
      <w:t xml:space="preserve">Sejmiku Województwa Lubelskiego </w:t>
    </w:r>
    <w:r w:rsidRPr="00643AC6">
      <w:rPr>
        <w:rFonts w:ascii="Arial" w:hAnsi="Arial" w:cs="Arial"/>
        <w:sz w:val="18"/>
        <w:szCs w:val="18"/>
      </w:rPr>
      <w:br/>
      <w:t xml:space="preserve">z dnia </w:t>
    </w:r>
    <w:r w:rsidR="00416D0D">
      <w:rPr>
        <w:rFonts w:ascii="Arial" w:hAnsi="Arial" w:cs="Arial"/>
        <w:sz w:val="18"/>
        <w:szCs w:val="18"/>
      </w:rPr>
      <w:t>17</w:t>
    </w:r>
    <w:r w:rsidRPr="00643AC6">
      <w:rPr>
        <w:rFonts w:ascii="Arial" w:hAnsi="Arial" w:cs="Arial"/>
        <w:sz w:val="18"/>
        <w:szCs w:val="18"/>
      </w:rPr>
      <w:t xml:space="preserve"> </w:t>
    </w:r>
    <w:r w:rsidR="00416D0D">
      <w:rPr>
        <w:rFonts w:ascii="Arial" w:hAnsi="Arial" w:cs="Arial"/>
        <w:sz w:val="18"/>
        <w:szCs w:val="18"/>
      </w:rPr>
      <w:t>października</w:t>
    </w:r>
    <w:r w:rsidRPr="00643AC6">
      <w:rPr>
        <w:rFonts w:ascii="Arial" w:hAnsi="Arial" w:cs="Arial"/>
        <w:sz w:val="18"/>
        <w:szCs w:val="18"/>
      </w:rPr>
      <w:t xml:space="preserve"> </w:t>
    </w:r>
    <w:r w:rsidR="00416D0D">
      <w:rPr>
        <w:rFonts w:ascii="Arial" w:hAnsi="Arial" w:cs="Arial"/>
        <w:sz w:val="18"/>
        <w:szCs w:val="18"/>
      </w:rPr>
      <w:t xml:space="preserve">2022 </w:t>
    </w:r>
    <w:r w:rsidRPr="00643AC6">
      <w:rPr>
        <w:rFonts w:ascii="Arial" w:hAnsi="Arial" w:cs="Arial"/>
        <w:sz w:val="18"/>
        <w:szCs w:val="18"/>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57C7A"/>
    <w:multiLevelType w:val="hybridMultilevel"/>
    <w:tmpl w:val="CBE6C914"/>
    <w:lvl w:ilvl="0" w:tplc="6CD0EA50">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938BD"/>
    <w:multiLevelType w:val="hybridMultilevel"/>
    <w:tmpl w:val="D0587C8A"/>
    <w:lvl w:ilvl="0" w:tplc="DC2E82A0">
      <w:start w:val="1"/>
      <w:numFmt w:val="decimal"/>
      <w:lvlText w:val="3.%1"/>
      <w:lvlJc w:val="left"/>
      <w:pPr>
        <w:ind w:left="291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039BA"/>
    <w:multiLevelType w:val="multilevel"/>
    <w:tmpl w:val="B470D7D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42B08"/>
    <w:multiLevelType w:val="hybridMultilevel"/>
    <w:tmpl w:val="8E6C3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BC5F6A"/>
    <w:multiLevelType w:val="hybridMultilevel"/>
    <w:tmpl w:val="C8BC4F42"/>
    <w:lvl w:ilvl="0" w:tplc="E9D299DA">
      <w:start w:val="1"/>
      <w:numFmt w:val="decimal"/>
      <w:pStyle w:val="Bezodstpw"/>
      <w:lvlText w:val="%1)"/>
      <w:lvlJc w:val="left"/>
      <w:pPr>
        <w:ind w:left="759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000B25"/>
    <w:multiLevelType w:val="hybridMultilevel"/>
    <w:tmpl w:val="6E8EAFE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0F6720B"/>
    <w:multiLevelType w:val="hybridMultilevel"/>
    <w:tmpl w:val="2996CA8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1AC3701"/>
    <w:multiLevelType w:val="multilevel"/>
    <w:tmpl w:val="C2DC125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A307E7"/>
    <w:multiLevelType w:val="multilevel"/>
    <w:tmpl w:val="FDF2BABA"/>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787969"/>
    <w:multiLevelType w:val="hybridMultilevel"/>
    <w:tmpl w:val="D0FCD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B26FE9"/>
    <w:multiLevelType w:val="hybridMultilevel"/>
    <w:tmpl w:val="2C4497C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94D47F2"/>
    <w:multiLevelType w:val="hybridMultilevel"/>
    <w:tmpl w:val="908E2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B023FE7"/>
    <w:multiLevelType w:val="hybridMultilevel"/>
    <w:tmpl w:val="9CCA7794"/>
    <w:lvl w:ilvl="0" w:tplc="E608475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956282"/>
    <w:multiLevelType w:val="hybridMultilevel"/>
    <w:tmpl w:val="AB567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FB00DD"/>
    <w:multiLevelType w:val="multilevel"/>
    <w:tmpl w:val="0D8ACC76"/>
    <w:lvl w:ilvl="0">
      <w:start w:val="1"/>
      <w:numFmt w:val="decimal"/>
      <w:pStyle w:val="Nagwek1"/>
      <w:lvlText w:val="%1."/>
      <w:lvlJc w:val="left"/>
      <w:pPr>
        <w:ind w:left="720" w:hanging="360"/>
      </w:pPr>
      <w:rPr>
        <w:rFonts w:hint="default"/>
        <w:strike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5A4466B"/>
    <w:multiLevelType w:val="hybridMultilevel"/>
    <w:tmpl w:val="96ACE59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25F2699A"/>
    <w:multiLevelType w:val="hybridMultilevel"/>
    <w:tmpl w:val="40A45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9750BF"/>
    <w:multiLevelType w:val="hybridMultilevel"/>
    <w:tmpl w:val="0180E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C12816"/>
    <w:multiLevelType w:val="multilevel"/>
    <w:tmpl w:val="04B28B0E"/>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0" w15:restartNumberingAfterBreak="0">
    <w:nsid w:val="33EC2C10"/>
    <w:multiLevelType w:val="hybridMultilevel"/>
    <w:tmpl w:val="A5CAB1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1B03B5"/>
    <w:multiLevelType w:val="hybridMultilevel"/>
    <w:tmpl w:val="C03EB10C"/>
    <w:lvl w:ilvl="0" w:tplc="04150001">
      <w:start w:val="1"/>
      <w:numFmt w:val="bullet"/>
      <w:lvlText w:val=""/>
      <w:lvlJc w:val="left"/>
      <w:pPr>
        <w:ind w:left="1200" w:hanging="360"/>
      </w:pPr>
      <w:rPr>
        <w:rFonts w:ascii="Symbol" w:hAnsi="Symbol" w:cs="Symbol" w:hint="default"/>
      </w:rPr>
    </w:lvl>
    <w:lvl w:ilvl="1" w:tplc="04150003">
      <w:start w:val="1"/>
      <w:numFmt w:val="bullet"/>
      <w:lvlText w:val="o"/>
      <w:lvlJc w:val="left"/>
      <w:pPr>
        <w:ind w:left="1920" w:hanging="360"/>
      </w:pPr>
      <w:rPr>
        <w:rFonts w:ascii="Courier New" w:hAnsi="Courier New" w:cs="Courier New" w:hint="default"/>
      </w:rPr>
    </w:lvl>
    <w:lvl w:ilvl="2" w:tplc="04150005">
      <w:start w:val="1"/>
      <w:numFmt w:val="bullet"/>
      <w:lvlText w:val=""/>
      <w:lvlJc w:val="left"/>
      <w:pPr>
        <w:ind w:left="2640" w:hanging="360"/>
      </w:pPr>
      <w:rPr>
        <w:rFonts w:ascii="Wingdings" w:hAnsi="Wingdings" w:cs="Wingdings" w:hint="default"/>
      </w:rPr>
    </w:lvl>
    <w:lvl w:ilvl="3" w:tplc="04150001">
      <w:start w:val="1"/>
      <w:numFmt w:val="bullet"/>
      <w:lvlText w:val=""/>
      <w:lvlJc w:val="left"/>
      <w:pPr>
        <w:ind w:left="3360" w:hanging="360"/>
      </w:pPr>
      <w:rPr>
        <w:rFonts w:ascii="Symbol" w:hAnsi="Symbol" w:cs="Symbol" w:hint="default"/>
      </w:rPr>
    </w:lvl>
    <w:lvl w:ilvl="4" w:tplc="04150003">
      <w:start w:val="1"/>
      <w:numFmt w:val="bullet"/>
      <w:lvlText w:val="o"/>
      <w:lvlJc w:val="left"/>
      <w:pPr>
        <w:ind w:left="4080" w:hanging="360"/>
      </w:pPr>
      <w:rPr>
        <w:rFonts w:ascii="Courier New" w:hAnsi="Courier New" w:cs="Courier New" w:hint="default"/>
      </w:rPr>
    </w:lvl>
    <w:lvl w:ilvl="5" w:tplc="04150005">
      <w:start w:val="1"/>
      <w:numFmt w:val="bullet"/>
      <w:lvlText w:val=""/>
      <w:lvlJc w:val="left"/>
      <w:pPr>
        <w:ind w:left="4800" w:hanging="360"/>
      </w:pPr>
      <w:rPr>
        <w:rFonts w:ascii="Wingdings" w:hAnsi="Wingdings" w:cs="Wingdings" w:hint="default"/>
      </w:rPr>
    </w:lvl>
    <w:lvl w:ilvl="6" w:tplc="04150001">
      <w:start w:val="1"/>
      <w:numFmt w:val="bullet"/>
      <w:lvlText w:val=""/>
      <w:lvlJc w:val="left"/>
      <w:pPr>
        <w:ind w:left="5520" w:hanging="360"/>
      </w:pPr>
      <w:rPr>
        <w:rFonts w:ascii="Symbol" w:hAnsi="Symbol" w:cs="Symbol" w:hint="default"/>
      </w:rPr>
    </w:lvl>
    <w:lvl w:ilvl="7" w:tplc="04150003">
      <w:start w:val="1"/>
      <w:numFmt w:val="bullet"/>
      <w:lvlText w:val="o"/>
      <w:lvlJc w:val="left"/>
      <w:pPr>
        <w:ind w:left="6240" w:hanging="360"/>
      </w:pPr>
      <w:rPr>
        <w:rFonts w:ascii="Courier New" w:hAnsi="Courier New" w:cs="Courier New" w:hint="default"/>
      </w:rPr>
    </w:lvl>
    <w:lvl w:ilvl="8" w:tplc="04150005">
      <w:start w:val="1"/>
      <w:numFmt w:val="bullet"/>
      <w:lvlText w:val=""/>
      <w:lvlJc w:val="left"/>
      <w:pPr>
        <w:ind w:left="6960" w:hanging="360"/>
      </w:pPr>
      <w:rPr>
        <w:rFonts w:ascii="Wingdings" w:hAnsi="Wingdings" w:cs="Wingdings" w:hint="default"/>
      </w:rPr>
    </w:lvl>
  </w:abstractNum>
  <w:abstractNum w:abstractNumId="22" w15:restartNumberingAfterBreak="0">
    <w:nsid w:val="3A0D40C3"/>
    <w:multiLevelType w:val="multilevel"/>
    <w:tmpl w:val="C79662B6"/>
    <w:lvl w:ilvl="0">
      <w:start w:val="1"/>
      <w:numFmt w:val="decimal"/>
      <w:pStyle w:val="marszaek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672C3A"/>
    <w:multiLevelType w:val="multilevel"/>
    <w:tmpl w:val="1696E0DE"/>
    <w:lvl w:ilvl="0">
      <w:start w:val="1"/>
      <w:numFmt w:val="decimal"/>
      <w:lvlText w:val="%1."/>
      <w:lvlJc w:val="left"/>
      <w:pPr>
        <w:ind w:left="720" w:hanging="360"/>
      </w:pPr>
      <w:rPr>
        <w:rFonts w:hint="default"/>
      </w:rPr>
    </w:lvl>
    <w:lvl w:ilvl="1">
      <w:start w:val="1"/>
      <w:numFmt w:val="decimal"/>
      <w:pStyle w:val="Podtytu"/>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C4D186F"/>
    <w:multiLevelType w:val="hybridMultilevel"/>
    <w:tmpl w:val="16DEA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CE734BA"/>
    <w:multiLevelType w:val="multilevel"/>
    <w:tmpl w:val="EA289F9E"/>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6" w15:restartNumberingAfterBreak="0">
    <w:nsid w:val="3D356766"/>
    <w:multiLevelType w:val="hybridMultilevel"/>
    <w:tmpl w:val="B8B482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3E9650CC"/>
    <w:multiLevelType w:val="hybridMultilevel"/>
    <w:tmpl w:val="BB7C1296"/>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8" w15:restartNumberingAfterBreak="0">
    <w:nsid w:val="40554E42"/>
    <w:multiLevelType w:val="multilevel"/>
    <w:tmpl w:val="0B4A7E6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1F87D62"/>
    <w:multiLevelType w:val="hybridMultilevel"/>
    <w:tmpl w:val="F244E48A"/>
    <w:lvl w:ilvl="0" w:tplc="FBC07FFA">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AC0F6C"/>
    <w:multiLevelType w:val="hybridMultilevel"/>
    <w:tmpl w:val="A5CAB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AE1F84"/>
    <w:multiLevelType w:val="multilevel"/>
    <w:tmpl w:val="03E47C88"/>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C2A30F9"/>
    <w:multiLevelType w:val="multilevel"/>
    <w:tmpl w:val="4D04286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C555CE"/>
    <w:multiLevelType w:val="hybridMultilevel"/>
    <w:tmpl w:val="04904E1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4" w15:restartNumberingAfterBreak="0">
    <w:nsid w:val="4E1D73C7"/>
    <w:multiLevelType w:val="hybridMultilevel"/>
    <w:tmpl w:val="CE202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09F1970"/>
    <w:multiLevelType w:val="hybridMultilevel"/>
    <w:tmpl w:val="CE1EF842"/>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AB1CA2"/>
    <w:multiLevelType w:val="hybridMultilevel"/>
    <w:tmpl w:val="C2DE3B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56B10A3A"/>
    <w:multiLevelType w:val="hybridMultilevel"/>
    <w:tmpl w:val="267CD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3210C9"/>
    <w:multiLevelType w:val="hybridMultilevel"/>
    <w:tmpl w:val="31806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CF2636"/>
    <w:multiLevelType w:val="hybridMultilevel"/>
    <w:tmpl w:val="10480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E35736"/>
    <w:multiLevelType w:val="hybridMultilevel"/>
    <w:tmpl w:val="0C7AF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DB77200"/>
    <w:multiLevelType w:val="multilevel"/>
    <w:tmpl w:val="2800CFC4"/>
    <w:lvl w:ilvl="0">
      <w:start w:val="1"/>
      <w:numFmt w:val="decimal"/>
      <w:pStyle w:val="Nagwek2"/>
      <w:lvlText w:val="%1."/>
      <w:lvlJc w:val="left"/>
      <w:pPr>
        <w:ind w:left="1434" w:hanging="360"/>
      </w:pPr>
    </w:lvl>
    <w:lvl w:ilvl="1">
      <w:start w:val="4"/>
      <w:numFmt w:val="decimal"/>
      <w:isLgl/>
      <w:lvlText w:val="%1.%2."/>
      <w:lvlJc w:val="left"/>
      <w:pPr>
        <w:ind w:left="1794" w:hanging="72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2154" w:hanging="108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874" w:hanging="1800"/>
      </w:pPr>
      <w:rPr>
        <w:rFonts w:hint="default"/>
      </w:rPr>
    </w:lvl>
    <w:lvl w:ilvl="8">
      <w:start w:val="1"/>
      <w:numFmt w:val="decimal"/>
      <w:isLgl/>
      <w:lvlText w:val="%1.%2.%3.%4.%5.%6.%7.%8.%9."/>
      <w:lvlJc w:val="left"/>
      <w:pPr>
        <w:ind w:left="3234" w:hanging="2160"/>
      </w:pPr>
      <w:rPr>
        <w:rFonts w:hint="default"/>
      </w:rPr>
    </w:lvl>
  </w:abstractNum>
  <w:abstractNum w:abstractNumId="42" w15:restartNumberingAfterBreak="0">
    <w:nsid w:val="5EAF2483"/>
    <w:multiLevelType w:val="hybridMultilevel"/>
    <w:tmpl w:val="0C1AB3C8"/>
    <w:lvl w:ilvl="0" w:tplc="04150001">
      <w:start w:val="1"/>
      <w:numFmt w:val="bullet"/>
      <w:lvlText w:val=""/>
      <w:lvlJc w:val="left"/>
      <w:pPr>
        <w:ind w:left="611" w:hanging="360"/>
      </w:pPr>
      <w:rPr>
        <w:rFonts w:ascii="Symbol" w:hAnsi="Symbol" w:hint="default"/>
      </w:rPr>
    </w:lvl>
    <w:lvl w:ilvl="1" w:tplc="04150003" w:tentative="1">
      <w:start w:val="1"/>
      <w:numFmt w:val="bullet"/>
      <w:lvlText w:val="o"/>
      <w:lvlJc w:val="left"/>
      <w:pPr>
        <w:ind w:left="1469" w:hanging="360"/>
      </w:pPr>
      <w:rPr>
        <w:rFonts w:ascii="Courier New" w:hAnsi="Courier New" w:cs="Courier New" w:hint="default"/>
      </w:rPr>
    </w:lvl>
    <w:lvl w:ilvl="2" w:tplc="04150005" w:tentative="1">
      <w:start w:val="1"/>
      <w:numFmt w:val="bullet"/>
      <w:lvlText w:val=""/>
      <w:lvlJc w:val="left"/>
      <w:pPr>
        <w:ind w:left="2189" w:hanging="360"/>
      </w:pPr>
      <w:rPr>
        <w:rFonts w:ascii="Wingdings" w:hAnsi="Wingdings" w:hint="default"/>
      </w:rPr>
    </w:lvl>
    <w:lvl w:ilvl="3" w:tplc="04150001" w:tentative="1">
      <w:start w:val="1"/>
      <w:numFmt w:val="bullet"/>
      <w:lvlText w:val=""/>
      <w:lvlJc w:val="left"/>
      <w:pPr>
        <w:ind w:left="2909" w:hanging="360"/>
      </w:pPr>
      <w:rPr>
        <w:rFonts w:ascii="Symbol" w:hAnsi="Symbol" w:hint="default"/>
      </w:rPr>
    </w:lvl>
    <w:lvl w:ilvl="4" w:tplc="04150003" w:tentative="1">
      <w:start w:val="1"/>
      <w:numFmt w:val="bullet"/>
      <w:lvlText w:val="o"/>
      <w:lvlJc w:val="left"/>
      <w:pPr>
        <w:ind w:left="3629" w:hanging="360"/>
      </w:pPr>
      <w:rPr>
        <w:rFonts w:ascii="Courier New" w:hAnsi="Courier New" w:cs="Courier New" w:hint="default"/>
      </w:rPr>
    </w:lvl>
    <w:lvl w:ilvl="5" w:tplc="04150005" w:tentative="1">
      <w:start w:val="1"/>
      <w:numFmt w:val="bullet"/>
      <w:lvlText w:val=""/>
      <w:lvlJc w:val="left"/>
      <w:pPr>
        <w:ind w:left="4349" w:hanging="360"/>
      </w:pPr>
      <w:rPr>
        <w:rFonts w:ascii="Wingdings" w:hAnsi="Wingdings" w:hint="default"/>
      </w:rPr>
    </w:lvl>
    <w:lvl w:ilvl="6" w:tplc="04150001" w:tentative="1">
      <w:start w:val="1"/>
      <w:numFmt w:val="bullet"/>
      <w:lvlText w:val=""/>
      <w:lvlJc w:val="left"/>
      <w:pPr>
        <w:ind w:left="5069" w:hanging="360"/>
      </w:pPr>
      <w:rPr>
        <w:rFonts w:ascii="Symbol" w:hAnsi="Symbol" w:hint="default"/>
      </w:rPr>
    </w:lvl>
    <w:lvl w:ilvl="7" w:tplc="04150003" w:tentative="1">
      <w:start w:val="1"/>
      <w:numFmt w:val="bullet"/>
      <w:lvlText w:val="o"/>
      <w:lvlJc w:val="left"/>
      <w:pPr>
        <w:ind w:left="5789" w:hanging="360"/>
      </w:pPr>
      <w:rPr>
        <w:rFonts w:ascii="Courier New" w:hAnsi="Courier New" w:cs="Courier New" w:hint="default"/>
      </w:rPr>
    </w:lvl>
    <w:lvl w:ilvl="8" w:tplc="04150005" w:tentative="1">
      <w:start w:val="1"/>
      <w:numFmt w:val="bullet"/>
      <w:lvlText w:val=""/>
      <w:lvlJc w:val="left"/>
      <w:pPr>
        <w:ind w:left="6509" w:hanging="360"/>
      </w:pPr>
      <w:rPr>
        <w:rFonts w:ascii="Wingdings" w:hAnsi="Wingdings" w:hint="default"/>
      </w:rPr>
    </w:lvl>
  </w:abstractNum>
  <w:abstractNum w:abstractNumId="43" w15:restartNumberingAfterBreak="0">
    <w:nsid w:val="5F883B92"/>
    <w:multiLevelType w:val="hybridMultilevel"/>
    <w:tmpl w:val="6B3C78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61CB7388"/>
    <w:multiLevelType w:val="hybridMultilevel"/>
    <w:tmpl w:val="604011C8"/>
    <w:lvl w:ilvl="0" w:tplc="8462024C">
      <w:start w:val="1"/>
      <w:numFmt w:val="decimal"/>
      <w:pStyle w:val="Odpowied"/>
      <w:lvlText w:val="%1."/>
      <w:lvlJc w:val="left"/>
      <w:pPr>
        <w:ind w:left="1068"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E480535"/>
    <w:multiLevelType w:val="hybridMultilevel"/>
    <w:tmpl w:val="0686B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B95CCE"/>
    <w:multiLevelType w:val="hybridMultilevel"/>
    <w:tmpl w:val="DC52F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22708AD"/>
    <w:multiLevelType w:val="singleLevel"/>
    <w:tmpl w:val="E3360DC6"/>
    <w:lvl w:ilvl="0">
      <w:start w:val="1"/>
      <w:numFmt w:val="bullet"/>
      <w:lvlText w:val="o"/>
      <w:lvlJc w:val="left"/>
      <w:pPr>
        <w:ind w:left="360" w:hanging="360"/>
      </w:pPr>
      <w:rPr>
        <w:rFonts w:ascii="Arial" w:hAnsi="Arial" w:cs="Arial" w:hint="default"/>
      </w:rPr>
    </w:lvl>
  </w:abstractNum>
  <w:abstractNum w:abstractNumId="48" w15:restartNumberingAfterBreak="0">
    <w:nsid w:val="72307247"/>
    <w:multiLevelType w:val="hybridMultilevel"/>
    <w:tmpl w:val="FE9646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734F6F6A"/>
    <w:multiLevelType w:val="multilevel"/>
    <w:tmpl w:val="627CA702"/>
    <w:name w:val="WWNum3"/>
    <w:lvl w:ilvl="0">
      <w:start w:val="1"/>
      <w:numFmt w:val="decimal"/>
      <w:lvlText w:val="%1."/>
      <w:lvlJc w:val="left"/>
      <w:pPr>
        <w:ind w:left="1429" w:hanging="360"/>
      </w:pPr>
      <w:rPr>
        <w:b w:val="0"/>
        <w:bCs w:val="0"/>
      </w:r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50" w15:restartNumberingAfterBreak="0">
    <w:nsid w:val="735C58A3"/>
    <w:multiLevelType w:val="hybridMultilevel"/>
    <w:tmpl w:val="2C5895F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1" w15:restartNumberingAfterBreak="0">
    <w:nsid w:val="76415BEE"/>
    <w:multiLevelType w:val="hybridMultilevel"/>
    <w:tmpl w:val="0ACEE094"/>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2" w15:restartNumberingAfterBreak="0">
    <w:nsid w:val="767E7FB5"/>
    <w:multiLevelType w:val="hybridMultilevel"/>
    <w:tmpl w:val="BDB07B6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0691909">
    <w:abstractNumId w:val="51"/>
  </w:num>
  <w:num w:numId="2" w16cid:durableId="1499079723">
    <w:abstractNumId w:val="47"/>
  </w:num>
  <w:num w:numId="3" w16cid:durableId="1039478129">
    <w:abstractNumId w:val="44"/>
  </w:num>
  <w:num w:numId="4" w16cid:durableId="312612216">
    <w:abstractNumId w:val="21"/>
  </w:num>
  <w:num w:numId="5" w16cid:durableId="1841459336">
    <w:abstractNumId w:val="26"/>
  </w:num>
  <w:num w:numId="6" w16cid:durableId="490487539">
    <w:abstractNumId w:val="43"/>
  </w:num>
  <w:num w:numId="7" w16cid:durableId="1715545856">
    <w:abstractNumId w:val="49"/>
  </w:num>
  <w:num w:numId="8" w16cid:durableId="114325881">
    <w:abstractNumId w:val="39"/>
  </w:num>
  <w:num w:numId="9" w16cid:durableId="1887911341">
    <w:abstractNumId w:val="48"/>
  </w:num>
  <w:num w:numId="10" w16cid:durableId="1038706204">
    <w:abstractNumId w:val="36"/>
  </w:num>
  <w:num w:numId="11" w16cid:durableId="45186351">
    <w:abstractNumId w:val="27"/>
  </w:num>
  <w:num w:numId="12" w16cid:durableId="1363018680">
    <w:abstractNumId w:val="23"/>
  </w:num>
  <w:num w:numId="13" w16cid:durableId="2044743114">
    <w:abstractNumId w:val="52"/>
  </w:num>
  <w:num w:numId="14" w16cid:durableId="1079404969">
    <w:abstractNumId w:val="42"/>
  </w:num>
  <w:num w:numId="15" w16cid:durableId="570504095">
    <w:abstractNumId w:val="17"/>
  </w:num>
  <w:num w:numId="16" w16cid:durableId="1421827135">
    <w:abstractNumId w:val="34"/>
  </w:num>
  <w:num w:numId="17" w16cid:durableId="1296569412">
    <w:abstractNumId w:val="37"/>
  </w:num>
  <w:num w:numId="18" w16cid:durableId="1796830418">
    <w:abstractNumId w:val="24"/>
  </w:num>
  <w:num w:numId="19" w16cid:durableId="1843276166">
    <w:abstractNumId w:val="9"/>
  </w:num>
  <w:num w:numId="20" w16cid:durableId="1481119854">
    <w:abstractNumId w:val="15"/>
  </w:num>
  <w:num w:numId="21" w16cid:durableId="519973139">
    <w:abstractNumId w:val="10"/>
  </w:num>
  <w:num w:numId="22" w16cid:durableId="1419013600">
    <w:abstractNumId w:val="40"/>
  </w:num>
  <w:num w:numId="23" w16cid:durableId="1532915959">
    <w:abstractNumId w:val="33"/>
  </w:num>
  <w:num w:numId="24" w16cid:durableId="1823423065">
    <w:abstractNumId w:val="22"/>
  </w:num>
  <w:num w:numId="25" w16cid:durableId="291251052">
    <w:abstractNumId w:val="46"/>
  </w:num>
  <w:num w:numId="26" w16cid:durableId="2105612350">
    <w:abstractNumId w:val="5"/>
  </w:num>
  <w:num w:numId="27" w16cid:durableId="317078706">
    <w:abstractNumId w:val="45"/>
  </w:num>
  <w:num w:numId="28" w16cid:durableId="1636107032">
    <w:abstractNumId w:val="31"/>
  </w:num>
  <w:num w:numId="29" w16cid:durableId="297801013">
    <w:abstractNumId w:val="38"/>
  </w:num>
  <w:num w:numId="30" w16cid:durableId="2028946147">
    <w:abstractNumId w:val="14"/>
  </w:num>
  <w:num w:numId="31" w16cid:durableId="781847232">
    <w:abstractNumId w:val="32"/>
  </w:num>
  <w:num w:numId="32" w16cid:durableId="1925332002">
    <w:abstractNumId w:val="30"/>
  </w:num>
  <w:num w:numId="33" w16cid:durableId="791092465">
    <w:abstractNumId w:val="20"/>
  </w:num>
  <w:num w:numId="34" w16cid:durableId="2142452310">
    <w:abstractNumId w:val="8"/>
  </w:num>
  <w:num w:numId="35" w16cid:durableId="384257925">
    <w:abstractNumId w:val="13"/>
  </w:num>
  <w:num w:numId="36" w16cid:durableId="473375141">
    <w:abstractNumId w:val="28"/>
  </w:num>
  <w:num w:numId="37" w16cid:durableId="106632246">
    <w:abstractNumId w:val="41"/>
  </w:num>
  <w:num w:numId="38" w16cid:durableId="1391151593">
    <w:abstractNumId w:val="1"/>
  </w:num>
  <w:num w:numId="39" w16cid:durableId="861359524">
    <w:abstractNumId w:val="29"/>
  </w:num>
  <w:num w:numId="40" w16cid:durableId="1830752202">
    <w:abstractNumId w:val="2"/>
  </w:num>
  <w:num w:numId="41" w16cid:durableId="1758869938">
    <w:abstractNumId w:val="11"/>
  </w:num>
  <w:num w:numId="42" w16cid:durableId="1260092616">
    <w:abstractNumId w:val="18"/>
  </w:num>
  <w:num w:numId="43" w16cid:durableId="294220589">
    <w:abstractNumId w:val="12"/>
  </w:num>
  <w:num w:numId="44" w16cid:durableId="973679567">
    <w:abstractNumId w:val="35"/>
  </w:num>
  <w:num w:numId="45" w16cid:durableId="845901824">
    <w:abstractNumId w:val="19"/>
  </w:num>
  <w:num w:numId="46" w16cid:durableId="1643928133">
    <w:abstractNumId w:val="7"/>
  </w:num>
  <w:num w:numId="47" w16cid:durableId="1404832183">
    <w:abstractNumId w:val="0"/>
  </w:num>
  <w:num w:numId="48" w16cid:durableId="1012878818">
    <w:abstractNumId w:val="6"/>
  </w:num>
  <w:num w:numId="49" w16cid:durableId="554122465">
    <w:abstractNumId w:val="25"/>
  </w:num>
  <w:num w:numId="50" w16cid:durableId="1478954711">
    <w:abstractNumId w:val="50"/>
  </w:num>
  <w:num w:numId="51" w16cid:durableId="819812692">
    <w:abstractNumId w:val="16"/>
  </w:num>
  <w:num w:numId="52" w16cid:durableId="814689115">
    <w:abstractNumId w:val="4"/>
  </w:num>
  <w:num w:numId="53" w16cid:durableId="210650220">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2B"/>
    <w:rsid w:val="00001633"/>
    <w:rsid w:val="00001842"/>
    <w:rsid w:val="00006535"/>
    <w:rsid w:val="00006CDB"/>
    <w:rsid w:val="00011A10"/>
    <w:rsid w:val="00011AD8"/>
    <w:rsid w:val="000152B4"/>
    <w:rsid w:val="000156FF"/>
    <w:rsid w:val="00015AD4"/>
    <w:rsid w:val="00016A50"/>
    <w:rsid w:val="000242A3"/>
    <w:rsid w:val="000279D5"/>
    <w:rsid w:val="0003165C"/>
    <w:rsid w:val="00034EA0"/>
    <w:rsid w:val="00037CD8"/>
    <w:rsid w:val="00040C6C"/>
    <w:rsid w:val="000410B8"/>
    <w:rsid w:val="00044237"/>
    <w:rsid w:val="00044ABE"/>
    <w:rsid w:val="00044F77"/>
    <w:rsid w:val="00045430"/>
    <w:rsid w:val="00047691"/>
    <w:rsid w:val="000525A6"/>
    <w:rsid w:val="000535E2"/>
    <w:rsid w:val="00055E78"/>
    <w:rsid w:val="0005612E"/>
    <w:rsid w:val="000613C5"/>
    <w:rsid w:val="000623D9"/>
    <w:rsid w:val="00062BB9"/>
    <w:rsid w:val="00065E1D"/>
    <w:rsid w:val="000664CA"/>
    <w:rsid w:val="00067A09"/>
    <w:rsid w:val="000746B0"/>
    <w:rsid w:val="000748C4"/>
    <w:rsid w:val="00075584"/>
    <w:rsid w:val="00080FF5"/>
    <w:rsid w:val="000829F0"/>
    <w:rsid w:val="00082F57"/>
    <w:rsid w:val="00083131"/>
    <w:rsid w:val="000837AD"/>
    <w:rsid w:val="00085475"/>
    <w:rsid w:val="0009542B"/>
    <w:rsid w:val="00096E3F"/>
    <w:rsid w:val="000B5898"/>
    <w:rsid w:val="000B5A16"/>
    <w:rsid w:val="000B77BA"/>
    <w:rsid w:val="000B7A98"/>
    <w:rsid w:val="000C6394"/>
    <w:rsid w:val="000C7D2F"/>
    <w:rsid w:val="000D01C6"/>
    <w:rsid w:val="000D3E4F"/>
    <w:rsid w:val="000D443C"/>
    <w:rsid w:val="000D48CD"/>
    <w:rsid w:val="000D53E0"/>
    <w:rsid w:val="000D604A"/>
    <w:rsid w:val="000D6628"/>
    <w:rsid w:val="000E6966"/>
    <w:rsid w:val="000E6EB1"/>
    <w:rsid w:val="000F0E1F"/>
    <w:rsid w:val="000F1A73"/>
    <w:rsid w:val="000F2E1F"/>
    <w:rsid w:val="000F41DC"/>
    <w:rsid w:val="00101F60"/>
    <w:rsid w:val="0010469C"/>
    <w:rsid w:val="001060E4"/>
    <w:rsid w:val="0011063D"/>
    <w:rsid w:val="001109FE"/>
    <w:rsid w:val="0011364C"/>
    <w:rsid w:val="00113C62"/>
    <w:rsid w:val="00114F74"/>
    <w:rsid w:val="001153EC"/>
    <w:rsid w:val="001156F5"/>
    <w:rsid w:val="00117E80"/>
    <w:rsid w:val="001208A1"/>
    <w:rsid w:val="00123DBA"/>
    <w:rsid w:val="00126A0C"/>
    <w:rsid w:val="0012784D"/>
    <w:rsid w:val="001345CC"/>
    <w:rsid w:val="00135B56"/>
    <w:rsid w:val="00135B68"/>
    <w:rsid w:val="00135F32"/>
    <w:rsid w:val="00137728"/>
    <w:rsid w:val="001408C0"/>
    <w:rsid w:val="0015018A"/>
    <w:rsid w:val="00153725"/>
    <w:rsid w:val="00155088"/>
    <w:rsid w:val="00157B2F"/>
    <w:rsid w:val="00157BD7"/>
    <w:rsid w:val="0016056D"/>
    <w:rsid w:val="00160966"/>
    <w:rsid w:val="001632F4"/>
    <w:rsid w:val="00164EED"/>
    <w:rsid w:val="00165C42"/>
    <w:rsid w:val="00167642"/>
    <w:rsid w:val="0017380B"/>
    <w:rsid w:val="00173927"/>
    <w:rsid w:val="00174BBA"/>
    <w:rsid w:val="00176F9D"/>
    <w:rsid w:val="00177343"/>
    <w:rsid w:val="00177516"/>
    <w:rsid w:val="001824DE"/>
    <w:rsid w:val="001857E8"/>
    <w:rsid w:val="00185866"/>
    <w:rsid w:val="00186100"/>
    <w:rsid w:val="0018622B"/>
    <w:rsid w:val="0019261A"/>
    <w:rsid w:val="0019506E"/>
    <w:rsid w:val="001966DF"/>
    <w:rsid w:val="001A3D2E"/>
    <w:rsid w:val="001A40F9"/>
    <w:rsid w:val="001B22DB"/>
    <w:rsid w:val="001B3B65"/>
    <w:rsid w:val="001B4959"/>
    <w:rsid w:val="001B6738"/>
    <w:rsid w:val="001B72FB"/>
    <w:rsid w:val="001B7AF4"/>
    <w:rsid w:val="001C038D"/>
    <w:rsid w:val="001C2AEC"/>
    <w:rsid w:val="001C3A01"/>
    <w:rsid w:val="001C3E66"/>
    <w:rsid w:val="001C4991"/>
    <w:rsid w:val="001C4EF4"/>
    <w:rsid w:val="001C5E98"/>
    <w:rsid w:val="001C67B1"/>
    <w:rsid w:val="001C7E7F"/>
    <w:rsid w:val="001D0146"/>
    <w:rsid w:val="001D02D1"/>
    <w:rsid w:val="001D0A29"/>
    <w:rsid w:val="001D56E0"/>
    <w:rsid w:val="001E2783"/>
    <w:rsid w:val="001E4554"/>
    <w:rsid w:val="001E7526"/>
    <w:rsid w:val="001E7D6A"/>
    <w:rsid w:val="001F02D3"/>
    <w:rsid w:val="001F0B6D"/>
    <w:rsid w:val="001F3BF7"/>
    <w:rsid w:val="001F4D1C"/>
    <w:rsid w:val="00201FDD"/>
    <w:rsid w:val="002025A2"/>
    <w:rsid w:val="00202EED"/>
    <w:rsid w:val="00203A0E"/>
    <w:rsid w:val="00204813"/>
    <w:rsid w:val="00210E2A"/>
    <w:rsid w:val="0021234D"/>
    <w:rsid w:val="002126E6"/>
    <w:rsid w:val="00212D82"/>
    <w:rsid w:val="00214397"/>
    <w:rsid w:val="00220861"/>
    <w:rsid w:val="0022425B"/>
    <w:rsid w:val="0023125E"/>
    <w:rsid w:val="00232498"/>
    <w:rsid w:val="0023318B"/>
    <w:rsid w:val="00236A2A"/>
    <w:rsid w:val="002371DB"/>
    <w:rsid w:val="002401F6"/>
    <w:rsid w:val="00240565"/>
    <w:rsid w:val="0024166C"/>
    <w:rsid w:val="00241782"/>
    <w:rsid w:val="00243335"/>
    <w:rsid w:val="00245360"/>
    <w:rsid w:val="0024702F"/>
    <w:rsid w:val="002505E4"/>
    <w:rsid w:val="00250BEB"/>
    <w:rsid w:val="00252102"/>
    <w:rsid w:val="002617CD"/>
    <w:rsid w:val="0026419E"/>
    <w:rsid w:val="00265474"/>
    <w:rsid w:val="00267E90"/>
    <w:rsid w:val="00270C12"/>
    <w:rsid w:val="00273181"/>
    <w:rsid w:val="00274DE3"/>
    <w:rsid w:val="002766B9"/>
    <w:rsid w:val="00280F86"/>
    <w:rsid w:val="002845A4"/>
    <w:rsid w:val="0028485C"/>
    <w:rsid w:val="00290FE3"/>
    <w:rsid w:val="00293A70"/>
    <w:rsid w:val="00293E80"/>
    <w:rsid w:val="002962C7"/>
    <w:rsid w:val="002968AF"/>
    <w:rsid w:val="002A18B8"/>
    <w:rsid w:val="002A2C15"/>
    <w:rsid w:val="002A395A"/>
    <w:rsid w:val="002A4B3B"/>
    <w:rsid w:val="002A58FF"/>
    <w:rsid w:val="002A5C9A"/>
    <w:rsid w:val="002A6C7C"/>
    <w:rsid w:val="002B020E"/>
    <w:rsid w:val="002B1BF2"/>
    <w:rsid w:val="002B250C"/>
    <w:rsid w:val="002B5B9A"/>
    <w:rsid w:val="002B613C"/>
    <w:rsid w:val="002C3602"/>
    <w:rsid w:val="002C3B4D"/>
    <w:rsid w:val="002C3BC7"/>
    <w:rsid w:val="002C3DBF"/>
    <w:rsid w:val="002C3F52"/>
    <w:rsid w:val="002C50E7"/>
    <w:rsid w:val="002C54EE"/>
    <w:rsid w:val="002D0D18"/>
    <w:rsid w:val="002D116D"/>
    <w:rsid w:val="002D118C"/>
    <w:rsid w:val="002D36E7"/>
    <w:rsid w:val="002D4240"/>
    <w:rsid w:val="002D4DF3"/>
    <w:rsid w:val="002D591F"/>
    <w:rsid w:val="002D5B9D"/>
    <w:rsid w:val="002D6CE7"/>
    <w:rsid w:val="002E00DF"/>
    <w:rsid w:val="002E2C61"/>
    <w:rsid w:val="002E373F"/>
    <w:rsid w:val="002E4EA5"/>
    <w:rsid w:val="002E5923"/>
    <w:rsid w:val="002F1DFD"/>
    <w:rsid w:val="002F3E66"/>
    <w:rsid w:val="00301DE7"/>
    <w:rsid w:val="0030358C"/>
    <w:rsid w:val="00305B79"/>
    <w:rsid w:val="003070F5"/>
    <w:rsid w:val="00312C11"/>
    <w:rsid w:val="00313272"/>
    <w:rsid w:val="0031437D"/>
    <w:rsid w:val="0031450A"/>
    <w:rsid w:val="00314C6C"/>
    <w:rsid w:val="00316A2B"/>
    <w:rsid w:val="00316B31"/>
    <w:rsid w:val="0032117D"/>
    <w:rsid w:val="003268D2"/>
    <w:rsid w:val="00326AEB"/>
    <w:rsid w:val="0033073E"/>
    <w:rsid w:val="00331256"/>
    <w:rsid w:val="003326B2"/>
    <w:rsid w:val="00333900"/>
    <w:rsid w:val="00340B6D"/>
    <w:rsid w:val="00341FEE"/>
    <w:rsid w:val="00342E46"/>
    <w:rsid w:val="003432C4"/>
    <w:rsid w:val="00343576"/>
    <w:rsid w:val="00346287"/>
    <w:rsid w:val="00350F2E"/>
    <w:rsid w:val="003569C4"/>
    <w:rsid w:val="00360451"/>
    <w:rsid w:val="003622C6"/>
    <w:rsid w:val="00366E31"/>
    <w:rsid w:val="00367F38"/>
    <w:rsid w:val="003701E8"/>
    <w:rsid w:val="003727D1"/>
    <w:rsid w:val="003742D7"/>
    <w:rsid w:val="00375A0A"/>
    <w:rsid w:val="00377EF3"/>
    <w:rsid w:val="00380137"/>
    <w:rsid w:val="003816D4"/>
    <w:rsid w:val="0038553D"/>
    <w:rsid w:val="003926BE"/>
    <w:rsid w:val="003927DD"/>
    <w:rsid w:val="003A231D"/>
    <w:rsid w:val="003A2F69"/>
    <w:rsid w:val="003A4D19"/>
    <w:rsid w:val="003A7109"/>
    <w:rsid w:val="003B09A8"/>
    <w:rsid w:val="003B3CBE"/>
    <w:rsid w:val="003B3ECD"/>
    <w:rsid w:val="003B71F4"/>
    <w:rsid w:val="003C3214"/>
    <w:rsid w:val="003C3A5A"/>
    <w:rsid w:val="003C4F55"/>
    <w:rsid w:val="003C6447"/>
    <w:rsid w:val="003D615C"/>
    <w:rsid w:val="003D77FF"/>
    <w:rsid w:val="003E0464"/>
    <w:rsid w:val="003E438B"/>
    <w:rsid w:val="003E4A46"/>
    <w:rsid w:val="003E5CDF"/>
    <w:rsid w:val="003E623F"/>
    <w:rsid w:val="003E77F3"/>
    <w:rsid w:val="003F1F94"/>
    <w:rsid w:val="003F3EF5"/>
    <w:rsid w:val="003F59DC"/>
    <w:rsid w:val="003F5CAA"/>
    <w:rsid w:val="004001A9"/>
    <w:rsid w:val="004002F1"/>
    <w:rsid w:val="00405837"/>
    <w:rsid w:val="00406A86"/>
    <w:rsid w:val="00411A6D"/>
    <w:rsid w:val="00411ACA"/>
    <w:rsid w:val="0041303A"/>
    <w:rsid w:val="00414AB1"/>
    <w:rsid w:val="00416D0D"/>
    <w:rsid w:val="00417028"/>
    <w:rsid w:val="004201D7"/>
    <w:rsid w:val="004222E6"/>
    <w:rsid w:val="004227C7"/>
    <w:rsid w:val="00423BC5"/>
    <w:rsid w:val="00423C27"/>
    <w:rsid w:val="00425326"/>
    <w:rsid w:val="00426DF8"/>
    <w:rsid w:val="0043050A"/>
    <w:rsid w:val="00432B03"/>
    <w:rsid w:val="00440939"/>
    <w:rsid w:val="00440ED1"/>
    <w:rsid w:val="0044200A"/>
    <w:rsid w:val="0044478B"/>
    <w:rsid w:val="00445070"/>
    <w:rsid w:val="00450C6A"/>
    <w:rsid w:val="00450F2F"/>
    <w:rsid w:val="00452D29"/>
    <w:rsid w:val="00453D9B"/>
    <w:rsid w:val="004572B2"/>
    <w:rsid w:val="00462083"/>
    <w:rsid w:val="00464317"/>
    <w:rsid w:val="00465472"/>
    <w:rsid w:val="00465792"/>
    <w:rsid w:val="004724B6"/>
    <w:rsid w:val="004758E5"/>
    <w:rsid w:val="00476B55"/>
    <w:rsid w:val="00477508"/>
    <w:rsid w:val="00477773"/>
    <w:rsid w:val="00483F02"/>
    <w:rsid w:val="00484432"/>
    <w:rsid w:val="00484F5A"/>
    <w:rsid w:val="004854B2"/>
    <w:rsid w:val="00485503"/>
    <w:rsid w:val="00485C53"/>
    <w:rsid w:val="00486F87"/>
    <w:rsid w:val="00487D05"/>
    <w:rsid w:val="00491FFB"/>
    <w:rsid w:val="00495BA2"/>
    <w:rsid w:val="00496252"/>
    <w:rsid w:val="004A3367"/>
    <w:rsid w:val="004B2FB8"/>
    <w:rsid w:val="004B4A4A"/>
    <w:rsid w:val="004B5E76"/>
    <w:rsid w:val="004B675E"/>
    <w:rsid w:val="004C19E1"/>
    <w:rsid w:val="004C2187"/>
    <w:rsid w:val="004D0CE1"/>
    <w:rsid w:val="004D18A1"/>
    <w:rsid w:val="004D3338"/>
    <w:rsid w:val="004D6011"/>
    <w:rsid w:val="004D6433"/>
    <w:rsid w:val="004D7572"/>
    <w:rsid w:val="004E0D59"/>
    <w:rsid w:val="004F029A"/>
    <w:rsid w:val="004F6CB8"/>
    <w:rsid w:val="004F78A8"/>
    <w:rsid w:val="004F7E4D"/>
    <w:rsid w:val="005062B5"/>
    <w:rsid w:val="00507B65"/>
    <w:rsid w:val="00510997"/>
    <w:rsid w:val="0051538B"/>
    <w:rsid w:val="00515DEA"/>
    <w:rsid w:val="00516280"/>
    <w:rsid w:val="0051629B"/>
    <w:rsid w:val="005164D0"/>
    <w:rsid w:val="00516702"/>
    <w:rsid w:val="0052028C"/>
    <w:rsid w:val="00524B00"/>
    <w:rsid w:val="005271DB"/>
    <w:rsid w:val="00533980"/>
    <w:rsid w:val="00533CB6"/>
    <w:rsid w:val="00533D9C"/>
    <w:rsid w:val="00537176"/>
    <w:rsid w:val="00544961"/>
    <w:rsid w:val="0054522D"/>
    <w:rsid w:val="005453EB"/>
    <w:rsid w:val="00550F5D"/>
    <w:rsid w:val="00555316"/>
    <w:rsid w:val="00556AD5"/>
    <w:rsid w:val="00560EAE"/>
    <w:rsid w:val="00561D67"/>
    <w:rsid w:val="0056467A"/>
    <w:rsid w:val="00564B74"/>
    <w:rsid w:val="005669F7"/>
    <w:rsid w:val="00567694"/>
    <w:rsid w:val="00570B78"/>
    <w:rsid w:val="00570C15"/>
    <w:rsid w:val="00570C58"/>
    <w:rsid w:val="00571051"/>
    <w:rsid w:val="00572981"/>
    <w:rsid w:val="0057382F"/>
    <w:rsid w:val="0057478E"/>
    <w:rsid w:val="00576755"/>
    <w:rsid w:val="00580F18"/>
    <w:rsid w:val="00581693"/>
    <w:rsid w:val="0058229F"/>
    <w:rsid w:val="00586554"/>
    <w:rsid w:val="00587357"/>
    <w:rsid w:val="0059055C"/>
    <w:rsid w:val="005908AE"/>
    <w:rsid w:val="00590959"/>
    <w:rsid w:val="00591CE2"/>
    <w:rsid w:val="005937CA"/>
    <w:rsid w:val="005947E5"/>
    <w:rsid w:val="00594F6F"/>
    <w:rsid w:val="005A0F01"/>
    <w:rsid w:val="005A1309"/>
    <w:rsid w:val="005A6896"/>
    <w:rsid w:val="005A6EA5"/>
    <w:rsid w:val="005A721D"/>
    <w:rsid w:val="005B0909"/>
    <w:rsid w:val="005C065A"/>
    <w:rsid w:val="005C0C65"/>
    <w:rsid w:val="005C20F2"/>
    <w:rsid w:val="005C2845"/>
    <w:rsid w:val="005C32F1"/>
    <w:rsid w:val="005C3E0F"/>
    <w:rsid w:val="005C484B"/>
    <w:rsid w:val="005C55E7"/>
    <w:rsid w:val="005D07E6"/>
    <w:rsid w:val="005D32FF"/>
    <w:rsid w:val="005D5D5F"/>
    <w:rsid w:val="005D6CA3"/>
    <w:rsid w:val="005E0FD9"/>
    <w:rsid w:val="005E1EB8"/>
    <w:rsid w:val="005E2D89"/>
    <w:rsid w:val="005E377C"/>
    <w:rsid w:val="005E68CC"/>
    <w:rsid w:val="005F1781"/>
    <w:rsid w:val="005F3D4E"/>
    <w:rsid w:val="005F405E"/>
    <w:rsid w:val="005F4D14"/>
    <w:rsid w:val="00600625"/>
    <w:rsid w:val="00601F4C"/>
    <w:rsid w:val="006041D6"/>
    <w:rsid w:val="0060429A"/>
    <w:rsid w:val="006047F5"/>
    <w:rsid w:val="00605DCE"/>
    <w:rsid w:val="00607244"/>
    <w:rsid w:val="0061127F"/>
    <w:rsid w:val="0061132B"/>
    <w:rsid w:val="00612624"/>
    <w:rsid w:val="00612DCF"/>
    <w:rsid w:val="00614136"/>
    <w:rsid w:val="006218EF"/>
    <w:rsid w:val="00623A64"/>
    <w:rsid w:val="00625ACA"/>
    <w:rsid w:val="00631B18"/>
    <w:rsid w:val="006336A1"/>
    <w:rsid w:val="00636229"/>
    <w:rsid w:val="006404DA"/>
    <w:rsid w:val="00643AC6"/>
    <w:rsid w:val="006442E2"/>
    <w:rsid w:val="00644598"/>
    <w:rsid w:val="006461C3"/>
    <w:rsid w:val="00650826"/>
    <w:rsid w:val="0065275E"/>
    <w:rsid w:val="00653623"/>
    <w:rsid w:val="0065423D"/>
    <w:rsid w:val="0065509B"/>
    <w:rsid w:val="00663D48"/>
    <w:rsid w:val="00664937"/>
    <w:rsid w:val="00670652"/>
    <w:rsid w:val="0067290C"/>
    <w:rsid w:val="00673414"/>
    <w:rsid w:val="00675074"/>
    <w:rsid w:val="00676B86"/>
    <w:rsid w:val="00684F5C"/>
    <w:rsid w:val="006851E6"/>
    <w:rsid w:val="006904E6"/>
    <w:rsid w:val="0069197E"/>
    <w:rsid w:val="00694079"/>
    <w:rsid w:val="00694F2C"/>
    <w:rsid w:val="00695525"/>
    <w:rsid w:val="00695F5B"/>
    <w:rsid w:val="0069741F"/>
    <w:rsid w:val="006A1BFB"/>
    <w:rsid w:val="006A3957"/>
    <w:rsid w:val="006A4CD8"/>
    <w:rsid w:val="006A6CC8"/>
    <w:rsid w:val="006A79CD"/>
    <w:rsid w:val="006B0395"/>
    <w:rsid w:val="006B0890"/>
    <w:rsid w:val="006B262B"/>
    <w:rsid w:val="006B3C26"/>
    <w:rsid w:val="006B4DB7"/>
    <w:rsid w:val="006B5E72"/>
    <w:rsid w:val="006B645B"/>
    <w:rsid w:val="006C13EC"/>
    <w:rsid w:val="006C1C36"/>
    <w:rsid w:val="006C1F07"/>
    <w:rsid w:val="006C4F8A"/>
    <w:rsid w:val="006C533D"/>
    <w:rsid w:val="006D03D9"/>
    <w:rsid w:val="006D3A0E"/>
    <w:rsid w:val="006D7414"/>
    <w:rsid w:val="006E0000"/>
    <w:rsid w:val="006E0393"/>
    <w:rsid w:val="006E16FE"/>
    <w:rsid w:val="006E20C3"/>
    <w:rsid w:val="006F0B6E"/>
    <w:rsid w:val="006F0DEF"/>
    <w:rsid w:val="006F1547"/>
    <w:rsid w:val="006F166A"/>
    <w:rsid w:val="00702FE6"/>
    <w:rsid w:val="00703457"/>
    <w:rsid w:val="00703D95"/>
    <w:rsid w:val="00711259"/>
    <w:rsid w:val="00714A8F"/>
    <w:rsid w:val="00716053"/>
    <w:rsid w:val="00721DD5"/>
    <w:rsid w:val="00722516"/>
    <w:rsid w:val="0072408E"/>
    <w:rsid w:val="0072602B"/>
    <w:rsid w:val="00726366"/>
    <w:rsid w:val="00730DFB"/>
    <w:rsid w:val="007340BC"/>
    <w:rsid w:val="00734556"/>
    <w:rsid w:val="00737998"/>
    <w:rsid w:val="00740FCD"/>
    <w:rsid w:val="00750292"/>
    <w:rsid w:val="00751A33"/>
    <w:rsid w:val="00751D13"/>
    <w:rsid w:val="007529C9"/>
    <w:rsid w:val="00753E69"/>
    <w:rsid w:val="00754723"/>
    <w:rsid w:val="00754AAF"/>
    <w:rsid w:val="00755BB8"/>
    <w:rsid w:val="007617E5"/>
    <w:rsid w:val="00761C1C"/>
    <w:rsid w:val="00763657"/>
    <w:rsid w:val="00767228"/>
    <w:rsid w:val="00772F6F"/>
    <w:rsid w:val="007759BC"/>
    <w:rsid w:val="00775C84"/>
    <w:rsid w:val="00776CA9"/>
    <w:rsid w:val="007802BC"/>
    <w:rsid w:val="007807DD"/>
    <w:rsid w:val="0078277C"/>
    <w:rsid w:val="00783026"/>
    <w:rsid w:val="00783678"/>
    <w:rsid w:val="00783E89"/>
    <w:rsid w:val="007844FD"/>
    <w:rsid w:val="007845E8"/>
    <w:rsid w:val="0078664B"/>
    <w:rsid w:val="007866B2"/>
    <w:rsid w:val="00786E23"/>
    <w:rsid w:val="00786E98"/>
    <w:rsid w:val="00787C6C"/>
    <w:rsid w:val="0079050A"/>
    <w:rsid w:val="00791513"/>
    <w:rsid w:val="00791E2B"/>
    <w:rsid w:val="007936BD"/>
    <w:rsid w:val="00793AFF"/>
    <w:rsid w:val="00793D20"/>
    <w:rsid w:val="00794710"/>
    <w:rsid w:val="00794FAE"/>
    <w:rsid w:val="007954DA"/>
    <w:rsid w:val="00796231"/>
    <w:rsid w:val="007A198F"/>
    <w:rsid w:val="007A2CC7"/>
    <w:rsid w:val="007A45F9"/>
    <w:rsid w:val="007B0246"/>
    <w:rsid w:val="007B04E5"/>
    <w:rsid w:val="007B19A6"/>
    <w:rsid w:val="007B6950"/>
    <w:rsid w:val="007B7142"/>
    <w:rsid w:val="007B76DE"/>
    <w:rsid w:val="007C2D08"/>
    <w:rsid w:val="007C3B15"/>
    <w:rsid w:val="007C4115"/>
    <w:rsid w:val="007C5F65"/>
    <w:rsid w:val="007C7C3C"/>
    <w:rsid w:val="007D0373"/>
    <w:rsid w:val="007D0722"/>
    <w:rsid w:val="007D4FD7"/>
    <w:rsid w:val="007E0BAD"/>
    <w:rsid w:val="007E1786"/>
    <w:rsid w:val="007E1EFD"/>
    <w:rsid w:val="007E6412"/>
    <w:rsid w:val="007E7178"/>
    <w:rsid w:val="007E7577"/>
    <w:rsid w:val="007E7DAC"/>
    <w:rsid w:val="007F0326"/>
    <w:rsid w:val="007F09D9"/>
    <w:rsid w:val="007F2CEB"/>
    <w:rsid w:val="007F5843"/>
    <w:rsid w:val="008032DD"/>
    <w:rsid w:val="00804B36"/>
    <w:rsid w:val="00805C9F"/>
    <w:rsid w:val="00807A36"/>
    <w:rsid w:val="0081226C"/>
    <w:rsid w:val="00813AB4"/>
    <w:rsid w:val="00820EBD"/>
    <w:rsid w:val="00824E41"/>
    <w:rsid w:val="00825A0B"/>
    <w:rsid w:val="00825DDF"/>
    <w:rsid w:val="00827503"/>
    <w:rsid w:val="008278B4"/>
    <w:rsid w:val="00827D19"/>
    <w:rsid w:val="00832341"/>
    <w:rsid w:val="00832BD2"/>
    <w:rsid w:val="00834896"/>
    <w:rsid w:val="008375A9"/>
    <w:rsid w:val="008401D3"/>
    <w:rsid w:val="008468A4"/>
    <w:rsid w:val="008506BD"/>
    <w:rsid w:val="0085118B"/>
    <w:rsid w:val="00851467"/>
    <w:rsid w:val="00854A30"/>
    <w:rsid w:val="00855A8E"/>
    <w:rsid w:val="00856C94"/>
    <w:rsid w:val="00860C76"/>
    <w:rsid w:val="00867133"/>
    <w:rsid w:val="0087018B"/>
    <w:rsid w:val="00870B0E"/>
    <w:rsid w:val="00872869"/>
    <w:rsid w:val="00873CB5"/>
    <w:rsid w:val="008773D5"/>
    <w:rsid w:val="008814E1"/>
    <w:rsid w:val="008825DF"/>
    <w:rsid w:val="00882DA1"/>
    <w:rsid w:val="008832BB"/>
    <w:rsid w:val="00883442"/>
    <w:rsid w:val="008921E1"/>
    <w:rsid w:val="008925D5"/>
    <w:rsid w:val="00894D5D"/>
    <w:rsid w:val="00897A7E"/>
    <w:rsid w:val="00897E95"/>
    <w:rsid w:val="008A78E7"/>
    <w:rsid w:val="008A7984"/>
    <w:rsid w:val="008A7E1D"/>
    <w:rsid w:val="008A7EF4"/>
    <w:rsid w:val="008B0389"/>
    <w:rsid w:val="008B1023"/>
    <w:rsid w:val="008B5CC1"/>
    <w:rsid w:val="008B65B4"/>
    <w:rsid w:val="008C13DB"/>
    <w:rsid w:val="008C15F1"/>
    <w:rsid w:val="008C2180"/>
    <w:rsid w:val="008C41AF"/>
    <w:rsid w:val="008C6BD0"/>
    <w:rsid w:val="008C6EDC"/>
    <w:rsid w:val="008C7FF9"/>
    <w:rsid w:val="008D44C7"/>
    <w:rsid w:val="008D46D2"/>
    <w:rsid w:val="008D53AE"/>
    <w:rsid w:val="008D5C35"/>
    <w:rsid w:val="008E047D"/>
    <w:rsid w:val="008E0C28"/>
    <w:rsid w:val="008E1BCA"/>
    <w:rsid w:val="008E21DD"/>
    <w:rsid w:val="008E25A4"/>
    <w:rsid w:val="008E3D71"/>
    <w:rsid w:val="008E4AB6"/>
    <w:rsid w:val="008F1449"/>
    <w:rsid w:val="008F153F"/>
    <w:rsid w:val="008F3B8D"/>
    <w:rsid w:val="008F4EF0"/>
    <w:rsid w:val="008F6FE5"/>
    <w:rsid w:val="008F7769"/>
    <w:rsid w:val="009011AE"/>
    <w:rsid w:val="009068BE"/>
    <w:rsid w:val="009074C4"/>
    <w:rsid w:val="00907CBF"/>
    <w:rsid w:val="0091090F"/>
    <w:rsid w:val="00911E06"/>
    <w:rsid w:val="00912DF8"/>
    <w:rsid w:val="00912EFB"/>
    <w:rsid w:val="00913430"/>
    <w:rsid w:val="009139ED"/>
    <w:rsid w:val="00914648"/>
    <w:rsid w:val="00915BE6"/>
    <w:rsid w:val="009174AB"/>
    <w:rsid w:val="00917D47"/>
    <w:rsid w:val="00924D7E"/>
    <w:rsid w:val="00934684"/>
    <w:rsid w:val="0094328B"/>
    <w:rsid w:val="00946DC8"/>
    <w:rsid w:val="00947B49"/>
    <w:rsid w:val="00947E87"/>
    <w:rsid w:val="00950015"/>
    <w:rsid w:val="0095349A"/>
    <w:rsid w:val="0095574E"/>
    <w:rsid w:val="00955C20"/>
    <w:rsid w:val="00960972"/>
    <w:rsid w:val="00960CBF"/>
    <w:rsid w:val="00961A91"/>
    <w:rsid w:val="00962A0B"/>
    <w:rsid w:val="009642E1"/>
    <w:rsid w:val="0097070E"/>
    <w:rsid w:val="0097673B"/>
    <w:rsid w:val="0097675D"/>
    <w:rsid w:val="0097709E"/>
    <w:rsid w:val="00980930"/>
    <w:rsid w:val="009809B9"/>
    <w:rsid w:val="00981129"/>
    <w:rsid w:val="009813AE"/>
    <w:rsid w:val="00981E7C"/>
    <w:rsid w:val="0098368F"/>
    <w:rsid w:val="00986C10"/>
    <w:rsid w:val="00990C50"/>
    <w:rsid w:val="0099280D"/>
    <w:rsid w:val="00993FA2"/>
    <w:rsid w:val="0099408B"/>
    <w:rsid w:val="00994880"/>
    <w:rsid w:val="009949F0"/>
    <w:rsid w:val="00994A9A"/>
    <w:rsid w:val="00996908"/>
    <w:rsid w:val="009A0874"/>
    <w:rsid w:val="009B0A32"/>
    <w:rsid w:val="009B11C7"/>
    <w:rsid w:val="009B6F64"/>
    <w:rsid w:val="009C3DA6"/>
    <w:rsid w:val="009D39D5"/>
    <w:rsid w:val="009D538A"/>
    <w:rsid w:val="009E01A3"/>
    <w:rsid w:val="009E0EEA"/>
    <w:rsid w:val="009E3342"/>
    <w:rsid w:val="009E5838"/>
    <w:rsid w:val="009F166F"/>
    <w:rsid w:val="009F33B1"/>
    <w:rsid w:val="009F3BAE"/>
    <w:rsid w:val="009F5632"/>
    <w:rsid w:val="009F58A4"/>
    <w:rsid w:val="009F7B73"/>
    <w:rsid w:val="00A10D30"/>
    <w:rsid w:val="00A14744"/>
    <w:rsid w:val="00A20741"/>
    <w:rsid w:val="00A21C9C"/>
    <w:rsid w:val="00A22DEE"/>
    <w:rsid w:val="00A24790"/>
    <w:rsid w:val="00A25E30"/>
    <w:rsid w:val="00A2679A"/>
    <w:rsid w:val="00A2694E"/>
    <w:rsid w:val="00A26ABB"/>
    <w:rsid w:val="00A32AB8"/>
    <w:rsid w:val="00A32EE6"/>
    <w:rsid w:val="00A33087"/>
    <w:rsid w:val="00A33635"/>
    <w:rsid w:val="00A368CC"/>
    <w:rsid w:val="00A37075"/>
    <w:rsid w:val="00A4034A"/>
    <w:rsid w:val="00A4044C"/>
    <w:rsid w:val="00A404E0"/>
    <w:rsid w:val="00A411F4"/>
    <w:rsid w:val="00A52A39"/>
    <w:rsid w:val="00A57539"/>
    <w:rsid w:val="00A61352"/>
    <w:rsid w:val="00A624E3"/>
    <w:rsid w:val="00A6544D"/>
    <w:rsid w:val="00A65EF6"/>
    <w:rsid w:val="00A66AE3"/>
    <w:rsid w:val="00A70009"/>
    <w:rsid w:val="00A71DDA"/>
    <w:rsid w:val="00A73F51"/>
    <w:rsid w:val="00A7466A"/>
    <w:rsid w:val="00A74F96"/>
    <w:rsid w:val="00A80F21"/>
    <w:rsid w:val="00A816A7"/>
    <w:rsid w:val="00A81993"/>
    <w:rsid w:val="00A8207E"/>
    <w:rsid w:val="00A87829"/>
    <w:rsid w:val="00A90202"/>
    <w:rsid w:val="00A929E1"/>
    <w:rsid w:val="00A9377E"/>
    <w:rsid w:val="00AA0EE9"/>
    <w:rsid w:val="00AA24EF"/>
    <w:rsid w:val="00AA2EBF"/>
    <w:rsid w:val="00AA32E4"/>
    <w:rsid w:val="00AA47CF"/>
    <w:rsid w:val="00AA5553"/>
    <w:rsid w:val="00AA565B"/>
    <w:rsid w:val="00AA5CE0"/>
    <w:rsid w:val="00AA7062"/>
    <w:rsid w:val="00AA7D23"/>
    <w:rsid w:val="00AA7EE6"/>
    <w:rsid w:val="00AB0E08"/>
    <w:rsid w:val="00AB1914"/>
    <w:rsid w:val="00AB2AA2"/>
    <w:rsid w:val="00AB3CC5"/>
    <w:rsid w:val="00AB5541"/>
    <w:rsid w:val="00AC0635"/>
    <w:rsid w:val="00AC0F3B"/>
    <w:rsid w:val="00AC522A"/>
    <w:rsid w:val="00AD1195"/>
    <w:rsid w:val="00AD2EBD"/>
    <w:rsid w:val="00AD3A85"/>
    <w:rsid w:val="00AE25C3"/>
    <w:rsid w:val="00AE4F6C"/>
    <w:rsid w:val="00AE67C9"/>
    <w:rsid w:val="00AF073B"/>
    <w:rsid w:val="00AF3079"/>
    <w:rsid w:val="00AF43EC"/>
    <w:rsid w:val="00B007A3"/>
    <w:rsid w:val="00B0263E"/>
    <w:rsid w:val="00B02746"/>
    <w:rsid w:val="00B02EBD"/>
    <w:rsid w:val="00B04C4D"/>
    <w:rsid w:val="00B04F18"/>
    <w:rsid w:val="00B04FA6"/>
    <w:rsid w:val="00B06159"/>
    <w:rsid w:val="00B100D0"/>
    <w:rsid w:val="00B112A1"/>
    <w:rsid w:val="00B1407B"/>
    <w:rsid w:val="00B14EE5"/>
    <w:rsid w:val="00B172DB"/>
    <w:rsid w:val="00B17A0D"/>
    <w:rsid w:val="00B20176"/>
    <w:rsid w:val="00B2242A"/>
    <w:rsid w:val="00B22813"/>
    <w:rsid w:val="00B23969"/>
    <w:rsid w:val="00B2592B"/>
    <w:rsid w:val="00B276CB"/>
    <w:rsid w:val="00B30EE3"/>
    <w:rsid w:val="00B31134"/>
    <w:rsid w:val="00B3499B"/>
    <w:rsid w:val="00B34C06"/>
    <w:rsid w:val="00B35207"/>
    <w:rsid w:val="00B37471"/>
    <w:rsid w:val="00B378BE"/>
    <w:rsid w:val="00B42583"/>
    <w:rsid w:val="00B42FB6"/>
    <w:rsid w:val="00B506FA"/>
    <w:rsid w:val="00B51297"/>
    <w:rsid w:val="00B52AAB"/>
    <w:rsid w:val="00B577E1"/>
    <w:rsid w:val="00B6730F"/>
    <w:rsid w:val="00B70740"/>
    <w:rsid w:val="00B716FD"/>
    <w:rsid w:val="00B71E71"/>
    <w:rsid w:val="00B73A30"/>
    <w:rsid w:val="00B73E29"/>
    <w:rsid w:val="00B76FA9"/>
    <w:rsid w:val="00B7795E"/>
    <w:rsid w:val="00B82647"/>
    <w:rsid w:val="00B85146"/>
    <w:rsid w:val="00B85299"/>
    <w:rsid w:val="00B877FB"/>
    <w:rsid w:val="00B90403"/>
    <w:rsid w:val="00B91614"/>
    <w:rsid w:val="00B91B96"/>
    <w:rsid w:val="00B936B3"/>
    <w:rsid w:val="00B93F7B"/>
    <w:rsid w:val="00B962E6"/>
    <w:rsid w:val="00B9640E"/>
    <w:rsid w:val="00B976E0"/>
    <w:rsid w:val="00BA183B"/>
    <w:rsid w:val="00BA1987"/>
    <w:rsid w:val="00BA4628"/>
    <w:rsid w:val="00BA4D61"/>
    <w:rsid w:val="00BA5968"/>
    <w:rsid w:val="00BA5F7B"/>
    <w:rsid w:val="00BA68F7"/>
    <w:rsid w:val="00BA6F70"/>
    <w:rsid w:val="00BA79F4"/>
    <w:rsid w:val="00BB0297"/>
    <w:rsid w:val="00BB0305"/>
    <w:rsid w:val="00BB2BEC"/>
    <w:rsid w:val="00BB4343"/>
    <w:rsid w:val="00BB79E9"/>
    <w:rsid w:val="00BC18D3"/>
    <w:rsid w:val="00BC458A"/>
    <w:rsid w:val="00BC4E79"/>
    <w:rsid w:val="00BC74A9"/>
    <w:rsid w:val="00BC79E9"/>
    <w:rsid w:val="00BD0D58"/>
    <w:rsid w:val="00BD15BA"/>
    <w:rsid w:val="00BD52DD"/>
    <w:rsid w:val="00BD55F1"/>
    <w:rsid w:val="00BD6456"/>
    <w:rsid w:val="00BD7708"/>
    <w:rsid w:val="00BE092B"/>
    <w:rsid w:val="00BE0E57"/>
    <w:rsid w:val="00BE4F2B"/>
    <w:rsid w:val="00BE6083"/>
    <w:rsid w:val="00BE6B8C"/>
    <w:rsid w:val="00BE6F36"/>
    <w:rsid w:val="00BE7A42"/>
    <w:rsid w:val="00BF03EB"/>
    <w:rsid w:val="00BF0AC7"/>
    <w:rsid w:val="00BF0DEF"/>
    <w:rsid w:val="00BF2CA9"/>
    <w:rsid w:val="00BF3C8D"/>
    <w:rsid w:val="00BF3CE9"/>
    <w:rsid w:val="00BF3E2B"/>
    <w:rsid w:val="00BF4A97"/>
    <w:rsid w:val="00BF661F"/>
    <w:rsid w:val="00BF6DA7"/>
    <w:rsid w:val="00BF7061"/>
    <w:rsid w:val="00BF7D6D"/>
    <w:rsid w:val="00C01B9D"/>
    <w:rsid w:val="00C020A2"/>
    <w:rsid w:val="00C04142"/>
    <w:rsid w:val="00C044F1"/>
    <w:rsid w:val="00C102E7"/>
    <w:rsid w:val="00C114B5"/>
    <w:rsid w:val="00C12733"/>
    <w:rsid w:val="00C12BBD"/>
    <w:rsid w:val="00C134AC"/>
    <w:rsid w:val="00C15884"/>
    <w:rsid w:val="00C16F28"/>
    <w:rsid w:val="00C174FB"/>
    <w:rsid w:val="00C17ECD"/>
    <w:rsid w:val="00C20207"/>
    <w:rsid w:val="00C21408"/>
    <w:rsid w:val="00C23B2C"/>
    <w:rsid w:val="00C2680A"/>
    <w:rsid w:val="00C2771B"/>
    <w:rsid w:val="00C3599E"/>
    <w:rsid w:val="00C424F3"/>
    <w:rsid w:val="00C510A8"/>
    <w:rsid w:val="00C517D8"/>
    <w:rsid w:val="00C521FA"/>
    <w:rsid w:val="00C53066"/>
    <w:rsid w:val="00C57E0D"/>
    <w:rsid w:val="00C57E63"/>
    <w:rsid w:val="00C62596"/>
    <w:rsid w:val="00C635D7"/>
    <w:rsid w:val="00C63C66"/>
    <w:rsid w:val="00C65293"/>
    <w:rsid w:val="00C66383"/>
    <w:rsid w:val="00C705CE"/>
    <w:rsid w:val="00C710DE"/>
    <w:rsid w:val="00C712B1"/>
    <w:rsid w:val="00C73939"/>
    <w:rsid w:val="00C73D05"/>
    <w:rsid w:val="00C74915"/>
    <w:rsid w:val="00C76E23"/>
    <w:rsid w:val="00C76F57"/>
    <w:rsid w:val="00C77A64"/>
    <w:rsid w:val="00C77EBF"/>
    <w:rsid w:val="00C82AF9"/>
    <w:rsid w:val="00C83CB4"/>
    <w:rsid w:val="00C84609"/>
    <w:rsid w:val="00C967C7"/>
    <w:rsid w:val="00C96A55"/>
    <w:rsid w:val="00CA5377"/>
    <w:rsid w:val="00CA5B05"/>
    <w:rsid w:val="00CA6E6D"/>
    <w:rsid w:val="00CB3A1D"/>
    <w:rsid w:val="00CB3D59"/>
    <w:rsid w:val="00CB485E"/>
    <w:rsid w:val="00CB6923"/>
    <w:rsid w:val="00CB74D4"/>
    <w:rsid w:val="00CB7D65"/>
    <w:rsid w:val="00CC254C"/>
    <w:rsid w:val="00CC2A79"/>
    <w:rsid w:val="00CC3FA1"/>
    <w:rsid w:val="00CC4F7F"/>
    <w:rsid w:val="00CC539A"/>
    <w:rsid w:val="00CC546C"/>
    <w:rsid w:val="00CC5BBC"/>
    <w:rsid w:val="00CD0E59"/>
    <w:rsid w:val="00CD2FBC"/>
    <w:rsid w:val="00CD3753"/>
    <w:rsid w:val="00CD55EB"/>
    <w:rsid w:val="00CD77D2"/>
    <w:rsid w:val="00CD7D7B"/>
    <w:rsid w:val="00CE15FA"/>
    <w:rsid w:val="00CE197E"/>
    <w:rsid w:val="00CE3610"/>
    <w:rsid w:val="00CF167F"/>
    <w:rsid w:val="00CF1D96"/>
    <w:rsid w:val="00CF25A4"/>
    <w:rsid w:val="00CF3E17"/>
    <w:rsid w:val="00CF4748"/>
    <w:rsid w:val="00CF61D6"/>
    <w:rsid w:val="00D01511"/>
    <w:rsid w:val="00D018F5"/>
    <w:rsid w:val="00D021F7"/>
    <w:rsid w:val="00D05A31"/>
    <w:rsid w:val="00D1371A"/>
    <w:rsid w:val="00D13A04"/>
    <w:rsid w:val="00D15090"/>
    <w:rsid w:val="00D22AD0"/>
    <w:rsid w:val="00D23875"/>
    <w:rsid w:val="00D23A42"/>
    <w:rsid w:val="00D306FF"/>
    <w:rsid w:val="00D347B3"/>
    <w:rsid w:val="00D35418"/>
    <w:rsid w:val="00D3541E"/>
    <w:rsid w:val="00D364D7"/>
    <w:rsid w:val="00D3770D"/>
    <w:rsid w:val="00D37CD3"/>
    <w:rsid w:val="00D42190"/>
    <w:rsid w:val="00D43987"/>
    <w:rsid w:val="00D45207"/>
    <w:rsid w:val="00D45D83"/>
    <w:rsid w:val="00D522C7"/>
    <w:rsid w:val="00D52960"/>
    <w:rsid w:val="00D546A6"/>
    <w:rsid w:val="00D55CC0"/>
    <w:rsid w:val="00D60F20"/>
    <w:rsid w:val="00D637FE"/>
    <w:rsid w:val="00D63922"/>
    <w:rsid w:val="00D6401D"/>
    <w:rsid w:val="00D64C93"/>
    <w:rsid w:val="00D673FC"/>
    <w:rsid w:val="00D67D85"/>
    <w:rsid w:val="00D703BE"/>
    <w:rsid w:val="00D733CC"/>
    <w:rsid w:val="00D76411"/>
    <w:rsid w:val="00D77174"/>
    <w:rsid w:val="00D81142"/>
    <w:rsid w:val="00D8162C"/>
    <w:rsid w:val="00D859F2"/>
    <w:rsid w:val="00D861CE"/>
    <w:rsid w:val="00D913A6"/>
    <w:rsid w:val="00D94EBF"/>
    <w:rsid w:val="00DA081D"/>
    <w:rsid w:val="00DA72B3"/>
    <w:rsid w:val="00DB3027"/>
    <w:rsid w:val="00DB3240"/>
    <w:rsid w:val="00DB48E2"/>
    <w:rsid w:val="00DC0A30"/>
    <w:rsid w:val="00DC709D"/>
    <w:rsid w:val="00DC7C49"/>
    <w:rsid w:val="00DD3EDD"/>
    <w:rsid w:val="00DD44E2"/>
    <w:rsid w:val="00DD5540"/>
    <w:rsid w:val="00DE13B5"/>
    <w:rsid w:val="00DE1989"/>
    <w:rsid w:val="00DE2E0A"/>
    <w:rsid w:val="00DE2E5E"/>
    <w:rsid w:val="00DE2F0E"/>
    <w:rsid w:val="00DE36FF"/>
    <w:rsid w:val="00DE513E"/>
    <w:rsid w:val="00DE5E62"/>
    <w:rsid w:val="00DE5FE2"/>
    <w:rsid w:val="00DE696B"/>
    <w:rsid w:val="00DE6E10"/>
    <w:rsid w:val="00DF0C7E"/>
    <w:rsid w:val="00DF26BB"/>
    <w:rsid w:val="00DF29CC"/>
    <w:rsid w:val="00E00D54"/>
    <w:rsid w:val="00E036C7"/>
    <w:rsid w:val="00E0388E"/>
    <w:rsid w:val="00E0458C"/>
    <w:rsid w:val="00E05BBF"/>
    <w:rsid w:val="00E12937"/>
    <w:rsid w:val="00E13035"/>
    <w:rsid w:val="00E17034"/>
    <w:rsid w:val="00E174EE"/>
    <w:rsid w:val="00E21488"/>
    <w:rsid w:val="00E215E4"/>
    <w:rsid w:val="00E23B21"/>
    <w:rsid w:val="00E25E1F"/>
    <w:rsid w:val="00E30B21"/>
    <w:rsid w:val="00E32344"/>
    <w:rsid w:val="00E350C4"/>
    <w:rsid w:val="00E35F2D"/>
    <w:rsid w:val="00E37EB1"/>
    <w:rsid w:val="00E40EE1"/>
    <w:rsid w:val="00E416B6"/>
    <w:rsid w:val="00E41C62"/>
    <w:rsid w:val="00E42147"/>
    <w:rsid w:val="00E44550"/>
    <w:rsid w:val="00E4482B"/>
    <w:rsid w:val="00E454B3"/>
    <w:rsid w:val="00E508B4"/>
    <w:rsid w:val="00E513DC"/>
    <w:rsid w:val="00E55004"/>
    <w:rsid w:val="00E55354"/>
    <w:rsid w:val="00E5596F"/>
    <w:rsid w:val="00E6019C"/>
    <w:rsid w:val="00E638FB"/>
    <w:rsid w:val="00E6506F"/>
    <w:rsid w:val="00E6567C"/>
    <w:rsid w:val="00E70374"/>
    <w:rsid w:val="00E7037A"/>
    <w:rsid w:val="00E72DC4"/>
    <w:rsid w:val="00E74D5D"/>
    <w:rsid w:val="00E75655"/>
    <w:rsid w:val="00E76219"/>
    <w:rsid w:val="00E763BE"/>
    <w:rsid w:val="00E8021E"/>
    <w:rsid w:val="00E83709"/>
    <w:rsid w:val="00E948E1"/>
    <w:rsid w:val="00EA3CD5"/>
    <w:rsid w:val="00EA54DD"/>
    <w:rsid w:val="00EA5984"/>
    <w:rsid w:val="00EA719A"/>
    <w:rsid w:val="00EB0F88"/>
    <w:rsid w:val="00EB1147"/>
    <w:rsid w:val="00EB1262"/>
    <w:rsid w:val="00EB17B2"/>
    <w:rsid w:val="00EB4BD3"/>
    <w:rsid w:val="00EB7736"/>
    <w:rsid w:val="00EC08A9"/>
    <w:rsid w:val="00EC2843"/>
    <w:rsid w:val="00EC29B2"/>
    <w:rsid w:val="00ED4A82"/>
    <w:rsid w:val="00ED6851"/>
    <w:rsid w:val="00ED7AF1"/>
    <w:rsid w:val="00EE1ACD"/>
    <w:rsid w:val="00EE405E"/>
    <w:rsid w:val="00EE4165"/>
    <w:rsid w:val="00EE649A"/>
    <w:rsid w:val="00EE6651"/>
    <w:rsid w:val="00EF0482"/>
    <w:rsid w:val="00EF12FD"/>
    <w:rsid w:val="00EF3078"/>
    <w:rsid w:val="00EF33D4"/>
    <w:rsid w:val="00EF3CBD"/>
    <w:rsid w:val="00EF5B61"/>
    <w:rsid w:val="00F005B0"/>
    <w:rsid w:val="00F046F6"/>
    <w:rsid w:val="00F05A10"/>
    <w:rsid w:val="00F11AA3"/>
    <w:rsid w:val="00F15D79"/>
    <w:rsid w:val="00F238BD"/>
    <w:rsid w:val="00F244AB"/>
    <w:rsid w:val="00F2594E"/>
    <w:rsid w:val="00F2597D"/>
    <w:rsid w:val="00F25FAA"/>
    <w:rsid w:val="00F27843"/>
    <w:rsid w:val="00F322CE"/>
    <w:rsid w:val="00F33115"/>
    <w:rsid w:val="00F3495B"/>
    <w:rsid w:val="00F36334"/>
    <w:rsid w:val="00F40042"/>
    <w:rsid w:val="00F43B9D"/>
    <w:rsid w:val="00F47BDB"/>
    <w:rsid w:val="00F54CD0"/>
    <w:rsid w:val="00F5790D"/>
    <w:rsid w:val="00F6370D"/>
    <w:rsid w:val="00F655B8"/>
    <w:rsid w:val="00F6717A"/>
    <w:rsid w:val="00F67941"/>
    <w:rsid w:val="00F72A15"/>
    <w:rsid w:val="00F73068"/>
    <w:rsid w:val="00F7411A"/>
    <w:rsid w:val="00F74396"/>
    <w:rsid w:val="00F7440A"/>
    <w:rsid w:val="00F74EFF"/>
    <w:rsid w:val="00F776D9"/>
    <w:rsid w:val="00F87020"/>
    <w:rsid w:val="00F902B6"/>
    <w:rsid w:val="00F9409D"/>
    <w:rsid w:val="00FA1920"/>
    <w:rsid w:val="00FA7C85"/>
    <w:rsid w:val="00FB24BC"/>
    <w:rsid w:val="00FB3B5B"/>
    <w:rsid w:val="00FB3FB8"/>
    <w:rsid w:val="00FB4657"/>
    <w:rsid w:val="00FC090E"/>
    <w:rsid w:val="00FC0936"/>
    <w:rsid w:val="00FC28D0"/>
    <w:rsid w:val="00FC2C59"/>
    <w:rsid w:val="00FC5B6C"/>
    <w:rsid w:val="00FC65D4"/>
    <w:rsid w:val="00FC6AF9"/>
    <w:rsid w:val="00FC788A"/>
    <w:rsid w:val="00FD081C"/>
    <w:rsid w:val="00FD2EB3"/>
    <w:rsid w:val="00FD663E"/>
    <w:rsid w:val="00FD6A4D"/>
    <w:rsid w:val="00FE0193"/>
    <w:rsid w:val="00FE18D5"/>
    <w:rsid w:val="00FE67CF"/>
    <w:rsid w:val="00FF08F5"/>
    <w:rsid w:val="00FF0A06"/>
    <w:rsid w:val="00FF2BD0"/>
    <w:rsid w:val="00FF2F31"/>
    <w:rsid w:val="00FF2F87"/>
    <w:rsid w:val="00FF3703"/>
    <w:rsid w:val="00FF501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E7DB1F"/>
  <w15:docId w15:val="{DB5773AC-8ECA-436F-9699-205CDB11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6E31"/>
    <w:pPr>
      <w:spacing w:after="200" w:line="276" w:lineRule="auto"/>
    </w:pPr>
    <w:rPr>
      <w:rFonts w:ascii="Calibri" w:eastAsia="Times New Roman" w:hAnsi="Calibri" w:cs="Calibri"/>
      <w:sz w:val="20"/>
      <w:szCs w:val="20"/>
      <w:lang w:eastAsia="pl-PL"/>
    </w:rPr>
  </w:style>
  <w:style w:type="paragraph" w:styleId="Nagwek1">
    <w:name w:val="heading 1"/>
    <w:basedOn w:val="Normalny"/>
    <w:next w:val="Normalny"/>
    <w:link w:val="Nagwek1Znak"/>
    <w:autoRedefine/>
    <w:uiPriority w:val="9"/>
    <w:qFormat/>
    <w:rsid w:val="00252102"/>
    <w:pPr>
      <w:keepNext/>
      <w:numPr>
        <w:numId w:val="20"/>
      </w:numPr>
      <w:tabs>
        <w:tab w:val="left" w:pos="426"/>
      </w:tabs>
      <w:spacing w:after="0" w:line="360" w:lineRule="auto"/>
      <w:ind w:left="284" w:hanging="284"/>
      <w:jc w:val="center"/>
      <w:outlineLvl w:val="0"/>
    </w:pPr>
    <w:rPr>
      <w:rFonts w:ascii="Arial" w:hAnsi="Arial" w:cs="Times New Roman"/>
      <w:b/>
      <w:bCs/>
      <w:kern w:val="32"/>
      <w:sz w:val="40"/>
      <w:szCs w:val="32"/>
      <w:lang w:val="x-none" w:eastAsia="x-none"/>
    </w:rPr>
  </w:style>
  <w:style w:type="paragraph" w:styleId="Nagwek2">
    <w:name w:val="heading 2"/>
    <w:basedOn w:val="Normalny"/>
    <w:next w:val="Normalny"/>
    <w:link w:val="Nagwek2Znak"/>
    <w:autoRedefine/>
    <w:uiPriority w:val="9"/>
    <w:unhideWhenUsed/>
    <w:qFormat/>
    <w:rsid w:val="005C20F2"/>
    <w:pPr>
      <w:keepNext/>
      <w:numPr>
        <w:numId w:val="37"/>
      </w:numPr>
      <w:tabs>
        <w:tab w:val="left" w:pos="425"/>
      </w:tabs>
      <w:spacing w:before="360" w:after="240" w:line="360" w:lineRule="auto"/>
      <w:ind w:left="788" w:hanging="357"/>
      <w:jc w:val="both"/>
      <w:outlineLvl w:val="1"/>
    </w:pPr>
    <w:rPr>
      <w:rFonts w:ascii="Arial" w:hAnsi="Arial" w:cs="Times New Roman"/>
      <w:b/>
      <w:bCs/>
      <w:iCs/>
      <w:sz w:val="24"/>
      <w:szCs w:val="28"/>
    </w:rPr>
  </w:style>
  <w:style w:type="paragraph" w:styleId="Nagwek3">
    <w:name w:val="heading 3"/>
    <w:basedOn w:val="Normalny"/>
    <w:next w:val="Normalny"/>
    <w:link w:val="Nagwek3Znak"/>
    <w:uiPriority w:val="9"/>
    <w:qFormat/>
    <w:rsid w:val="002B250C"/>
    <w:pPr>
      <w:keepNext/>
      <w:spacing w:before="360" w:after="240" w:line="360" w:lineRule="auto"/>
      <w:ind w:firstLine="567"/>
      <w:jc w:val="both"/>
      <w:outlineLvl w:val="2"/>
    </w:pPr>
    <w:rPr>
      <w:rFonts w:ascii="Arial" w:hAnsi="Arial" w:cs="Times New Roman"/>
      <w:b/>
      <w:bCs/>
      <w:sz w:val="24"/>
      <w:szCs w:val="26"/>
      <w:lang w:val="x-none" w:eastAsia="x-none"/>
    </w:rPr>
  </w:style>
  <w:style w:type="paragraph" w:styleId="Nagwek4">
    <w:name w:val="heading 4"/>
    <w:basedOn w:val="Normalny"/>
    <w:link w:val="Nagwek4Znak"/>
    <w:uiPriority w:val="9"/>
    <w:qFormat/>
    <w:rsid w:val="006B262B"/>
    <w:pPr>
      <w:spacing w:before="100" w:beforeAutospacing="1" w:after="100" w:afterAutospacing="1" w:line="240" w:lineRule="auto"/>
      <w:outlineLvl w:val="3"/>
    </w:pPr>
    <w:rPr>
      <w:rFonts w:ascii="Times New Roman" w:hAnsi="Times New Roman" w:cs="Times New Roman"/>
      <w:b/>
      <w:bCs/>
      <w:sz w:val="24"/>
      <w:szCs w:val="24"/>
      <w:lang w:val="x-none" w:eastAsia="x-none"/>
    </w:rPr>
  </w:style>
  <w:style w:type="paragraph" w:styleId="Nagwek5">
    <w:name w:val="heading 5"/>
    <w:basedOn w:val="Normalny"/>
    <w:next w:val="Normalny"/>
    <w:link w:val="Nagwek5Znak"/>
    <w:uiPriority w:val="9"/>
    <w:unhideWhenUsed/>
    <w:qFormat/>
    <w:rsid w:val="006B262B"/>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C76F57"/>
    <w:pPr>
      <w:keepNext/>
      <w:keepLines/>
      <w:spacing w:before="80" w:after="0" w:line="288" w:lineRule="auto"/>
      <w:jc w:val="both"/>
      <w:outlineLvl w:val="5"/>
    </w:pPr>
    <w:rPr>
      <w:rFonts w:ascii="Symbol" w:eastAsia="TimesNewRoman,Bold" w:hAnsi="Symbol" w:cs="Times New Roman"/>
      <w:color w:val="595959"/>
      <w:lang w:val="x-none" w:eastAsia="x-none"/>
    </w:rPr>
  </w:style>
  <w:style w:type="paragraph" w:styleId="Nagwek7">
    <w:name w:val="heading 7"/>
    <w:basedOn w:val="Normalny"/>
    <w:next w:val="Normalny"/>
    <w:link w:val="Nagwek7Znak"/>
    <w:uiPriority w:val="9"/>
    <w:semiHidden/>
    <w:unhideWhenUsed/>
    <w:qFormat/>
    <w:rsid w:val="00C76F57"/>
    <w:pPr>
      <w:keepNext/>
      <w:keepLines/>
      <w:spacing w:before="80" w:after="0" w:line="288" w:lineRule="auto"/>
      <w:jc w:val="both"/>
      <w:outlineLvl w:val="6"/>
    </w:pPr>
    <w:rPr>
      <w:rFonts w:ascii="Symbol" w:eastAsia="TimesNewRoman,Bold" w:hAnsi="Symbol" w:cs="Times New Roman"/>
      <w:i/>
      <w:iCs/>
      <w:color w:val="595959"/>
      <w:lang w:val="x-none" w:eastAsia="x-none"/>
    </w:rPr>
  </w:style>
  <w:style w:type="paragraph" w:styleId="Nagwek8">
    <w:name w:val="heading 8"/>
    <w:basedOn w:val="Normalny"/>
    <w:next w:val="Normalny"/>
    <w:link w:val="Nagwek8Znak"/>
    <w:uiPriority w:val="9"/>
    <w:semiHidden/>
    <w:unhideWhenUsed/>
    <w:qFormat/>
    <w:rsid w:val="00C76F57"/>
    <w:pPr>
      <w:keepNext/>
      <w:keepLines/>
      <w:spacing w:before="80" w:after="0" w:line="288" w:lineRule="auto"/>
      <w:jc w:val="both"/>
      <w:outlineLvl w:val="7"/>
    </w:pPr>
    <w:rPr>
      <w:rFonts w:ascii="Symbol" w:eastAsia="TimesNewRoman,Bold" w:hAnsi="Symbol" w:cs="Times New Roman"/>
      <w:smallCaps/>
      <w:color w:val="595959"/>
      <w:lang w:val="x-none" w:eastAsia="x-none"/>
    </w:rPr>
  </w:style>
  <w:style w:type="paragraph" w:styleId="Nagwek9">
    <w:name w:val="heading 9"/>
    <w:basedOn w:val="Normalny"/>
    <w:next w:val="Normalny"/>
    <w:link w:val="Nagwek9Znak"/>
    <w:uiPriority w:val="9"/>
    <w:semiHidden/>
    <w:unhideWhenUsed/>
    <w:qFormat/>
    <w:rsid w:val="00C76F57"/>
    <w:pPr>
      <w:keepNext/>
      <w:keepLines/>
      <w:spacing w:before="80" w:after="0" w:line="288" w:lineRule="auto"/>
      <w:jc w:val="both"/>
      <w:outlineLvl w:val="8"/>
    </w:pPr>
    <w:rPr>
      <w:rFonts w:ascii="Symbol" w:eastAsia="TimesNewRoman,Bold" w:hAnsi="Symbol" w:cs="Times New Roman"/>
      <w:i/>
      <w:iCs/>
      <w:smallCaps/>
      <w:color w:val="595959"/>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2102"/>
    <w:rPr>
      <w:rFonts w:ascii="Arial" w:eastAsia="Times New Roman" w:hAnsi="Arial" w:cs="Times New Roman"/>
      <w:b/>
      <w:bCs/>
      <w:kern w:val="32"/>
      <w:sz w:val="40"/>
      <w:szCs w:val="32"/>
      <w:lang w:val="x-none" w:eastAsia="x-none"/>
    </w:rPr>
  </w:style>
  <w:style w:type="character" w:customStyle="1" w:styleId="Nagwek2Znak">
    <w:name w:val="Nagłówek 2 Znak"/>
    <w:basedOn w:val="Domylnaczcionkaakapitu"/>
    <w:link w:val="Nagwek2"/>
    <w:uiPriority w:val="9"/>
    <w:rsid w:val="005C20F2"/>
    <w:rPr>
      <w:rFonts w:ascii="Arial" w:eastAsia="Times New Roman" w:hAnsi="Arial" w:cs="Times New Roman"/>
      <w:b/>
      <w:bCs/>
      <w:iCs/>
      <w:sz w:val="24"/>
      <w:szCs w:val="28"/>
      <w:lang w:eastAsia="pl-PL"/>
    </w:rPr>
  </w:style>
  <w:style w:type="character" w:customStyle="1" w:styleId="Nagwek3Znak">
    <w:name w:val="Nagłówek 3 Znak"/>
    <w:basedOn w:val="Domylnaczcionkaakapitu"/>
    <w:link w:val="Nagwek3"/>
    <w:uiPriority w:val="9"/>
    <w:rsid w:val="002B250C"/>
    <w:rPr>
      <w:rFonts w:ascii="Arial" w:eastAsia="Times New Roman" w:hAnsi="Arial" w:cs="Times New Roman"/>
      <w:b/>
      <w:bCs/>
      <w:sz w:val="24"/>
      <w:szCs w:val="26"/>
      <w:lang w:val="x-none" w:eastAsia="x-none"/>
    </w:rPr>
  </w:style>
  <w:style w:type="character" w:customStyle="1" w:styleId="Nagwek4Znak">
    <w:name w:val="Nagłówek 4 Znak"/>
    <w:basedOn w:val="Domylnaczcionkaakapitu"/>
    <w:link w:val="Nagwek4"/>
    <w:uiPriority w:val="9"/>
    <w:rsid w:val="006B262B"/>
    <w:rPr>
      <w:rFonts w:ascii="Times New Roman" w:eastAsia="Times New Roman" w:hAnsi="Times New Roman" w:cs="Times New Roman"/>
      <w:b/>
      <w:bCs/>
      <w:sz w:val="24"/>
      <w:szCs w:val="24"/>
      <w:lang w:val="x-none" w:eastAsia="x-none"/>
    </w:rPr>
  </w:style>
  <w:style w:type="character" w:customStyle="1" w:styleId="Nagwek5Znak">
    <w:name w:val="Nagłówek 5 Znak"/>
    <w:basedOn w:val="Domylnaczcionkaakapitu"/>
    <w:link w:val="Nagwek5"/>
    <w:uiPriority w:val="9"/>
    <w:rsid w:val="006B262B"/>
    <w:rPr>
      <w:rFonts w:asciiTheme="majorHAnsi" w:eastAsiaTheme="majorEastAsia" w:hAnsiTheme="majorHAnsi" w:cstheme="majorBidi"/>
      <w:color w:val="2F5496" w:themeColor="accent1" w:themeShade="BF"/>
      <w:sz w:val="20"/>
      <w:szCs w:val="20"/>
      <w:lang w:eastAsia="pl-PL"/>
    </w:rPr>
  </w:style>
  <w:style w:type="paragraph" w:styleId="Tekstprzypisukocowego">
    <w:name w:val="endnote text"/>
    <w:basedOn w:val="Normalny"/>
    <w:link w:val="TekstprzypisukocowegoZnak"/>
    <w:uiPriority w:val="99"/>
    <w:semiHidden/>
    <w:rsid w:val="006B262B"/>
    <w:pPr>
      <w:spacing w:after="0" w:line="240" w:lineRule="auto"/>
    </w:pPr>
    <w:rPr>
      <w:rFonts w:cs="Times New Roman"/>
      <w:lang w:val="x-none" w:eastAsia="x-none"/>
    </w:rPr>
  </w:style>
  <w:style w:type="character" w:customStyle="1" w:styleId="TekstprzypisukocowegoZnak">
    <w:name w:val="Tekst przypisu końcowego Znak"/>
    <w:basedOn w:val="Domylnaczcionkaakapitu"/>
    <w:link w:val="Tekstprzypisukocowego"/>
    <w:uiPriority w:val="99"/>
    <w:semiHidden/>
    <w:rsid w:val="006B262B"/>
    <w:rPr>
      <w:rFonts w:ascii="Calibri" w:eastAsia="Times New Roman" w:hAnsi="Calibri" w:cs="Times New Roman"/>
      <w:sz w:val="20"/>
      <w:szCs w:val="20"/>
      <w:lang w:val="x-none" w:eastAsia="x-none"/>
    </w:rPr>
  </w:style>
  <w:style w:type="character" w:styleId="Odwoanieprzypisukocowego">
    <w:name w:val="endnote reference"/>
    <w:uiPriority w:val="99"/>
    <w:semiHidden/>
    <w:rsid w:val="006B262B"/>
    <w:rPr>
      <w:vertAlign w:val="superscript"/>
    </w:rPr>
  </w:style>
  <w:style w:type="character" w:styleId="Odwoaniedokomentarza">
    <w:name w:val="annotation reference"/>
    <w:uiPriority w:val="99"/>
    <w:semiHidden/>
    <w:rsid w:val="006B262B"/>
    <w:rPr>
      <w:sz w:val="16"/>
      <w:szCs w:val="16"/>
    </w:rPr>
  </w:style>
  <w:style w:type="paragraph" w:styleId="Tekstkomentarza">
    <w:name w:val="annotation text"/>
    <w:basedOn w:val="Normalny"/>
    <w:link w:val="TekstkomentarzaZnak"/>
    <w:uiPriority w:val="99"/>
    <w:rsid w:val="006B262B"/>
    <w:pPr>
      <w:spacing w:line="240" w:lineRule="auto"/>
    </w:pPr>
    <w:rPr>
      <w:rFonts w:cs="Times New Roman"/>
      <w:lang w:val="x-none" w:eastAsia="x-none"/>
    </w:rPr>
  </w:style>
  <w:style w:type="character" w:customStyle="1" w:styleId="TekstkomentarzaZnak">
    <w:name w:val="Tekst komentarza Znak"/>
    <w:basedOn w:val="Domylnaczcionkaakapitu"/>
    <w:link w:val="Tekstkomentarza"/>
    <w:uiPriority w:val="99"/>
    <w:rsid w:val="006B262B"/>
    <w:rPr>
      <w:rFonts w:ascii="Calibri" w:eastAsia="Times New Roman"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rsid w:val="006B262B"/>
    <w:rPr>
      <w:b/>
      <w:bCs/>
    </w:rPr>
  </w:style>
  <w:style w:type="character" w:customStyle="1" w:styleId="TematkomentarzaZnak">
    <w:name w:val="Temat komentarza Znak"/>
    <w:basedOn w:val="TekstkomentarzaZnak"/>
    <w:link w:val="Tematkomentarza"/>
    <w:uiPriority w:val="99"/>
    <w:semiHidden/>
    <w:rsid w:val="006B262B"/>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rsid w:val="006B262B"/>
    <w:pPr>
      <w:spacing w:after="0" w:line="240" w:lineRule="auto"/>
    </w:pPr>
    <w:rPr>
      <w:rFonts w:ascii="Tahom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B262B"/>
    <w:rPr>
      <w:rFonts w:ascii="Tahoma" w:eastAsia="Times New Roman" w:hAnsi="Tahoma" w:cs="Times New Roman"/>
      <w:sz w:val="16"/>
      <w:szCs w:val="16"/>
      <w:lang w:val="x-none" w:eastAsia="x-none"/>
    </w:rPr>
  </w:style>
  <w:style w:type="paragraph" w:styleId="Tekstprzypisudolnego">
    <w:name w:val="footnote text"/>
    <w:aliases w:val="Podrozdział,Footnote,Podrozdzia3"/>
    <w:basedOn w:val="Normalny"/>
    <w:link w:val="TekstprzypisudolnegoZnak"/>
    <w:uiPriority w:val="99"/>
    <w:rsid w:val="006B262B"/>
    <w:pPr>
      <w:spacing w:after="0" w:line="240" w:lineRule="auto"/>
    </w:pPr>
    <w:rPr>
      <w:rFonts w:cs="Times New Roman"/>
      <w:lang w:val="x-none" w:eastAsia="x-none"/>
    </w:rPr>
  </w:style>
  <w:style w:type="character" w:customStyle="1" w:styleId="TekstprzypisudolnegoZnak">
    <w:name w:val="Tekst przypisu dolnego Znak"/>
    <w:aliases w:val="Podrozdział Znak,Footnote Znak,Podrozdzia3 Znak"/>
    <w:basedOn w:val="Domylnaczcionkaakapitu"/>
    <w:link w:val="Tekstprzypisudolnego"/>
    <w:uiPriority w:val="99"/>
    <w:rsid w:val="006B262B"/>
    <w:rPr>
      <w:rFonts w:ascii="Calibri" w:eastAsia="Times New Roman" w:hAnsi="Calibri" w:cs="Times New Roman"/>
      <w:sz w:val="20"/>
      <w:szCs w:val="20"/>
      <w:lang w:val="x-none" w:eastAsia="x-none"/>
    </w:rPr>
  </w:style>
  <w:style w:type="character" w:styleId="Odwoanieprzypisudolnego">
    <w:name w:val="footnote reference"/>
    <w:uiPriority w:val="99"/>
    <w:rsid w:val="006B262B"/>
    <w:rPr>
      <w:vertAlign w:val="superscript"/>
    </w:rPr>
  </w:style>
  <w:style w:type="character" w:styleId="Hipercze">
    <w:name w:val="Hyperlink"/>
    <w:uiPriority w:val="99"/>
    <w:rsid w:val="006B262B"/>
    <w:rPr>
      <w:color w:val="0000FF"/>
      <w:u w:val="single"/>
    </w:rPr>
  </w:style>
  <w:style w:type="paragraph" w:styleId="Akapitzlist">
    <w:name w:val="List Paragraph"/>
    <w:basedOn w:val="Normalny"/>
    <w:link w:val="AkapitzlistZnak"/>
    <w:uiPriority w:val="34"/>
    <w:qFormat/>
    <w:rsid w:val="006B262B"/>
    <w:pPr>
      <w:ind w:left="720"/>
    </w:pPr>
  </w:style>
  <w:style w:type="table" w:styleId="Tabela-Siatka">
    <w:name w:val="Table Grid"/>
    <w:basedOn w:val="Standardowy"/>
    <w:uiPriority w:val="39"/>
    <w:rsid w:val="006B262B"/>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6B26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262B"/>
    <w:rPr>
      <w:rFonts w:ascii="Calibri" w:eastAsia="Times New Roman" w:hAnsi="Calibri" w:cs="Calibri"/>
      <w:sz w:val="20"/>
      <w:szCs w:val="20"/>
      <w:lang w:eastAsia="pl-PL"/>
    </w:rPr>
  </w:style>
  <w:style w:type="paragraph" w:styleId="Stopka">
    <w:name w:val="footer"/>
    <w:basedOn w:val="Normalny"/>
    <w:link w:val="StopkaZnak"/>
    <w:uiPriority w:val="99"/>
    <w:rsid w:val="006B26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262B"/>
    <w:rPr>
      <w:rFonts w:ascii="Calibri" w:eastAsia="Times New Roman" w:hAnsi="Calibri" w:cs="Calibri"/>
      <w:sz w:val="20"/>
      <w:szCs w:val="20"/>
      <w:lang w:eastAsia="pl-PL"/>
    </w:rPr>
  </w:style>
  <w:style w:type="table" w:customStyle="1" w:styleId="Tabela-Siatka1">
    <w:name w:val="Tabela - Siatka1"/>
    <w:uiPriority w:val="59"/>
    <w:rsid w:val="006B262B"/>
    <w:pPr>
      <w:spacing w:after="0" w:line="240" w:lineRule="auto"/>
    </w:pPr>
    <w:rPr>
      <w:rFonts w:ascii="Calibri" w:eastAsia="Times New Roman" w:hAnsi="Calibri" w:cs="Calibri"/>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2">
    <w:name w:val="Tabela - Siatka2"/>
    <w:uiPriority w:val="59"/>
    <w:rsid w:val="006B262B"/>
    <w:pPr>
      <w:spacing w:after="0" w:line="240" w:lineRule="auto"/>
      <w:jc w:val="both"/>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nyWeb">
    <w:name w:val="Normal (Web)"/>
    <w:basedOn w:val="Normalny"/>
    <w:uiPriority w:val="99"/>
    <w:rsid w:val="006B262B"/>
    <w:pPr>
      <w:spacing w:before="100" w:beforeAutospacing="1" w:after="100" w:afterAutospacing="1" w:line="240" w:lineRule="auto"/>
    </w:pPr>
    <w:rPr>
      <w:sz w:val="24"/>
      <w:szCs w:val="24"/>
    </w:rPr>
  </w:style>
  <w:style w:type="paragraph" w:styleId="Tekstpodstawowy">
    <w:name w:val="Body Text"/>
    <w:basedOn w:val="Normalny"/>
    <w:link w:val="TekstpodstawowyZnak"/>
    <w:uiPriority w:val="99"/>
    <w:rsid w:val="006B262B"/>
    <w:pPr>
      <w:spacing w:after="120" w:line="240" w:lineRule="auto"/>
    </w:pPr>
    <w:rPr>
      <w:rFonts w:ascii="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rsid w:val="006B262B"/>
    <w:rPr>
      <w:rFonts w:ascii="Times New Roman" w:eastAsia="Times New Roman" w:hAnsi="Times New Roman" w:cs="Times New Roman"/>
      <w:sz w:val="24"/>
      <w:szCs w:val="24"/>
      <w:lang w:val="x-none" w:eastAsia="x-none"/>
    </w:rPr>
  </w:style>
  <w:style w:type="table" w:customStyle="1" w:styleId="Tabela-Siatka3">
    <w:name w:val="Tabela - Siatka3"/>
    <w:uiPriority w:val="59"/>
    <w:rsid w:val="006B262B"/>
    <w:pPr>
      <w:spacing w:after="0" w:line="240" w:lineRule="auto"/>
      <w:jc w:val="both"/>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4">
    <w:name w:val="Tabela - Siatka4"/>
    <w:uiPriority w:val="59"/>
    <w:rsid w:val="006B262B"/>
    <w:pPr>
      <w:spacing w:after="0" w:line="240" w:lineRule="auto"/>
      <w:jc w:val="both"/>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B262B"/>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kapitzlistZnak">
    <w:name w:val="Akapit z listą Znak"/>
    <w:link w:val="Akapitzlist"/>
    <w:uiPriority w:val="34"/>
    <w:locked/>
    <w:rsid w:val="006B262B"/>
    <w:rPr>
      <w:rFonts w:ascii="Calibri" w:eastAsia="Times New Roman" w:hAnsi="Calibri" w:cs="Calibri"/>
      <w:sz w:val="20"/>
      <w:szCs w:val="20"/>
      <w:lang w:eastAsia="pl-PL"/>
    </w:rPr>
  </w:style>
  <w:style w:type="paragraph" w:customStyle="1" w:styleId="Odpowied">
    <w:name w:val="Odpowiedź"/>
    <w:basedOn w:val="Normalny"/>
    <w:uiPriority w:val="99"/>
    <w:rsid w:val="006B262B"/>
    <w:pPr>
      <w:numPr>
        <w:numId w:val="3"/>
      </w:numPr>
      <w:suppressAutoHyphens/>
      <w:spacing w:before="120" w:after="0" w:line="240" w:lineRule="auto"/>
    </w:pPr>
    <w:rPr>
      <w:rFonts w:ascii="Arial" w:hAnsi="Arial" w:cs="Arial"/>
      <w:lang w:eastAsia="zh-CN"/>
    </w:rPr>
  </w:style>
  <w:style w:type="paragraph" w:styleId="Tekstpodstawowywcity2">
    <w:name w:val="Body Text Indent 2"/>
    <w:basedOn w:val="Normalny"/>
    <w:link w:val="Tekstpodstawowywcity2Znak"/>
    <w:uiPriority w:val="99"/>
    <w:semiHidden/>
    <w:rsid w:val="006B262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B262B"/>
    <w:rPr>
      <w:rFonts w:ascii="Calibri" w:eastAsia="Times New Roman" w:hAnsi="Calibri" w:cs="Calibri"/>
      <w:sz w:val="20"/>
      <w:szCs w:val="20"/>
      <w:lang w:eastAsia="pl-PL"/>
    </w:rPr>
  </w:style>
  <w:style w:type="paragraph" w:styleId="Legenda">
    <w:name w:val="caption"/>
    <w:basedOn w:val="Normalny"/>
    <w:next w:val="Normalny"/>
    <w:uiPriority w:val="35"/>
    <w:qFormat/>
    <w:rsid w:val="006B262B"/>
    <w:rPr>
      <w:b/>
      <w:bCs/>
    </w:rPr>
  </w:style>
  <w:style w:type="paragraph" w:styleId="Spisilustracji">
    <w:name w:val="table of figures"/>
    <w:basedOn w:val="Normalny"/>
    <w:next w:val="Normalny"/>
    <w:autoRedefine/>
    <w:uiPriority w:val="99"/>
    <w:rsid w:val="00B7795E"/>
    <w:pPr>
      <w:tabs>
        <w:tab w:val="left" w:pos="709"/>
        <w:tab w:val="left" w:pos="851"/>
        <w:tab w:val="right" w:leader="dot" w:pos="9205"/>
      </w:tabs>
      <w:spacing w:before="120" w:after="120" w:line="360" w:lineRule="auto"/>
      <w:ind w:left="-426"/>
    </w:pPr>
    <w:rPr>
      <w:rFonts w:ascii="Arial" w:hAnsi="Arial" w:cs="Arial"/>
      <w:b/>
      <w:noProof/>
      <w:sz w:val="22"/>
    </w:rPr>
  </w:style>
  <w:style w:type="paragraph" w:styleId="Nagwekspisutreci">
    <w:name w:val="TOC Heading"/>
    <w:basedOn w:val="Nagwek1"/>
    <w:next w:val="Normalny"/>
    <w:uiPriority w:val="39"/>
    <w:qFormat/>
    <w:rsid w:val="006B262B"/>
    <w:pPr>
      <w:keepLines/>
      <w:spacing w:before="480"/>
      <w:outlineLvl w:val="9"/>
    </w:pPr>
    <w:rPr>
      <w:color w:val="365F91"/>
      <w:kern w:val="0"/>
      <w:sz w:val="28"/>
      <w:szCs w:val="28"/>
      <w:lang w:eastAsia="en-US"/>
    </w:rPr>
  </w:style>
  <w:style w:type="paragraph" w:styleId="Spistreci2">
    <w:name w:val="toc 2"/>
    <w:basedOn w:val="Normalny"/>
    <w:next w:val="Normalny"/>
    <w:autoRedefine/>
    <w:uiPriority w:val="39"/>
    <w:rsid w:val="00CC2A79"/>
    <w:pPr>
      <w:tabs>
        <w:tab w:val="left" w:pos="800"/>
        <w:tab w:val="right" w:leader="dot" w:pos="9072"/>
      </w:tabs>
      <w:spacing w:after="0"/>
      <w:ind w:left="709" w:hanging="509"/>
    </w:pPr>
    <w:rPr>
      <w:rFonts w:asciiTheme="minorHAnsi" w:hAnsiTheme="minorHAnsi"/>
      <w:b/>
      <w:bCs/>
      <w:smallCaps/>
      <w:noProof/>
    </w:rPr>
  </w:style>
  <w:style w:type="paragraph" w:styleId="Spistreci1">
    <w:name w:val="toc 1"/>
    <w:basedOn w:val="Normalny"/>
    <w:next w:val="Normalny"/>
    <w:autoRedefine/>
    <w:uiPriority w:val="39"/>
    <w:rsid w:val="006B262B"/>
    <w:pPr>
      <w:tabs>
        <w:tab w:val="left" w:pos="426"/>
        <w:tab w:val="left" w:pos="600"/>
        <w:tab w:val="right" w:leader="dot" w:pos="9060"/>
      </w:tabs>
      <w:spacing w:before="120" w:after="120" w:line="360" w:lineRule="auto"/>
      <w:ind w:left="284" w:right="143" w:hanging="284"/>
    </w:pPr>
    <w:rPr>
      <w:rFonts w:asciiTheme="minorHAnsi" w:hAnsiTheme="minorHAnsi"/>
      <w:b/>
      <w:bCs/>
      <w:caps/>
    </w:rPr>
  </w:style>
  <w:style w:type="paragraph" w:styleId="Spistreci3">
    <w:name w:val="toc 3"/>
    <w:basedOn w:val="Normalny"/>
    <w:next w:val="Normalny"/>
    <w:autoRedefine/>
    <w:uiPriority w:val="39"/>
    <w:rsid w:val="00586554"/>
    <w:pPr>
      <w:tabs>
        <w:tab w:val="left" w:pos="1000"/>
        <w:tab w:val="right" w:leader="dot" w:pos="9072"/>
      </w:tabs>
      <w:spacing w:after="0"/>
      <w:ind w:left="400"/>
    </w:pPr>
    <w:rPr>
      <w:rFonts w:asciiTheme="minorHAnsi" w:hAnsiTheme="minorHAnsi"/>
      <w:i/>
      <w:iCs/>
    </w:rPr>
  </w:style>
  <w:style w:type="paragraph" w:styleId="HTML-wstpniesformatowany">
    <w:name w:val="HTML Preformatted"/>
    <w:basedOn w:val="Normalny"/>
    <w:link w:val="HTML-wstpniesformatowanyZnak"/>
    <w:uiPriority w:val="99"/>
    <w:unhideWhenUsed/>
    <w:rsid w:val="006B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lang w:val="x-none" w:eastAsia="x-none"/>
    </w:rPr>
  </w:style>
  <w:style w:type="character" w:customStyle="1" w:styleId="HTML-wstpniesformatowanyZnak">
    <w:name w:val="HTML - wstępnie sformatowany Znak"/>
    <w:basedOn w:val="Domylnaczcionkaakapitu"/>
    <w:link w:val="HTML-wstpniesformatowany"/>
    <w:uiPriority w:val="99"/>
    <w:rsid w:val="006B262B"/>
    <w:rPr>
      <w:rFonts w:ascii="Courier New" w:eastAsia="Times New Roman" w:hAnsi="Courier New" w:cs="Times New Roman"/>
      <w:sz w:val="20"/>
      <w:szCs w:val="20"/>
      <w:lang w:val="x-none" w:eastAsia="x-none"/>
    </w:rPr>
  </w:style>
  <w:style w:type="paragraph" w:styleId="Mapadokumentu">
    <w:name w:val="Document Map"/>
    <w:aliases w:val="Plan dokumentu"/>
    <w:basedOn w:val="Normalny"/>
    <w:link w:val="MapadokumentuZnak1"/>
    <w:uiPriority w:val="99"/>
    <w:semiHidden/>
    <w:unhideWhenUsed/>
    <w:rsid w:val="006B262B"/>
    <w:rPr>
      <w:rFonts w:ascii="Tahoma" w:hAnsi="Tahoma" w:cs="Times New Roman"/>
      <w:sz w:val="16"/>
      <w:szCs w:val="16"/>
      <w:lang w:val="x-none" w:eastAsia="x-none"/>
    </w:rPr>
  </w:style>
  <w:style w:type="character" w:customStyle="1" w:styleId="MapadokumentuZnak">
    <w:name w:val="Mapa dokumentu Znak"/>
    <w:basedOn w:val="Domylnaczcionkaakapitu"/>
    <w:uiPriority w:val="99"/>
    <w:semiHidden/>
    <w:rsid w:val="006B262B"/>
    <w:rPr>
      <w:rFonts w:ascii="Segoe UI" w:eastAsia="Times New Roman" w:hAnsi="Segoe UI" w:cs="Segoe UI"/>
      <w:sz w:val="16"/>
      <w:szCs w:val="16"/>
      <w:lang w:eastAsia="pl-PL"/>
    </w:rPr>
  </w:style>
  <w:style w:type="character" w:customStyle="1" w:styleId="MapadokumentuZnak1">
    <w:name w:val="Mapa dokumentu Znak1"/>
    <w:aliases w:val="Plan dokumentu Znak"/>
    <w:link w:val="Mapadokumentu"/>
    <w:uiPriority w:val="99"/>
    <w:semiHidden/>
    <w:rsid w:val="006B262B"/>
    <w:rPr>
      <w:rFonts w:ascii="Tahoma" w:eastAsia="Times New Roman" w:hAnsi="Tahoma" w:cs="Times New Roman"/>
      <w:sz w:val="16"/>
      <w:szCs w:val="16"/>
      <w:lang w:val="x-none" w:eastAsia="x-none"/>
    </w:rPr>
  </w:style>
  <w:style w:type="paragraph" w:styleId="Tekstpodstawowy2">
    <w:name w:val="Body Text 2"/>
    <w:basedOn w:val="Normalny"/>
    <w:link w:val="Tekstpodstawowy2Znak"/>
    <w:uiPriority w:val="99"/>
    <w:semiHidden/>
    <w:unhideWhenUsed/>
    <w:rsid w:val="006B262B"/>
    <w:pPr>
      <w:spacing w:after="120" w:line="480" w:lineRule="auto"/>
    </w:pPr>
  </w:style>
  <w:style w:type="character" w:customStyle="1" w:styleId="Tekstpodstawowy2Znak">
    <w:name w:val="Tekst podstawowy 2 Znak"/>
    <w:basedOn w:val="Domylnaczcionkaakapitu"/>
    <w:link w:val="Tekstpodstawowy2"/>
    <w:uiPriority w:val="99"/>
    <w:semiHidden/>
    <w:rsid w:val="006B262B"/>
    <w:rPr>
      <w:rFonts w:ascii="Calibri" w:eastAsia="Times New Roman" w:hAnsi="Calibri" w:cs="Calibri"/>
      <w:sz w:val="20"/>
      <w:szCs w:val="20"/>
      <w:lang w:eastAsia="pl-PL"/>
    </w:rPr>
  </w:style>
  <w:style w:type="character" w:customStyle="1" w:styleId="Nierozpoznanawzmianka1">
    <w:name w:val="Nierozpoznana wzmianka1"/>
    <w:uiPriority w:val="99"/>
    <w:semiHidden/>
    <w:unhideWhenUsed/>
    <w:rsid w:val="006B262B"/>
    <w:rPr>
      <w:color w:val="605E5C"/>
      <w:shd w:val="clear" w:color="auto" w:fill="E1DFDD"/>
    </w:rPr>
  </w:style>
  <w:style w:type="table" w:customStyle="1" w:styleId="TableGrid">
    <w:name w:val="TableGrid"/>
    <w:rsid w:val="006B262B"/>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customStyle="1" w:styleId="Tabela-Siatka42">
    <w:name w:val="Tabela - Siatka42"/>
    <w:basedOn w:val="Standardowy"/>
    <w:next w:val="Tabela-Siatka"/>
    <w:uiPriority w:val="59"/>
    <w:rsid w:val="00EE649A"/>
    <w:pPr>
      <w:spacing w:after="0" w:line="240" w:lineRule="auto"/>
      <w:jc w:val="both"/>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wydatnienie">
    <w:name w:val="Emphasis"/>
    <w:uiPriority w:val="20"/>
    <w:qFormat/>
    <w:rsid w:val="006B262B"/>
    <w:rPr>
      <w:i/>
      <w:iCs/>
    </w:rPr>
  </w:style>
  <w:style w:type="table" w:customStyle="1" w:styleId="Tabela-Siatka5">
    <w:name w:val="Tabela - Siatka5"/>
    <w:basedOn w:val="Standardowy"/>
    <w:next w:val="Tabela-Siatka"/>
    <w:uiPriority w:val="59"/>
    <w:rsid w:val="006B262B"/>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alny"/>
    <w:link w:val="Styl1Znak"/>
    <w:autoRedefine/>
    <w:qFormat/>
    <w:rsid w:val="006B262B"/>
    <w:pPr>
      <w:ind w:left="426" w:hanging="426"/>
      <w:jc w:val="both"/>
    </w:pPr>
    <w:rPr>
      <w:rFonts w:ascii="Arial" w:hAnsi="Arial"/>
      <w:b/>
      <w:sz w:val="24"/>
    </w:rPr>
  </w:style>
  <w:style w:type="paragraph" w:styleId="Tytu">
    <w:name w:val="Title"/>
    <w:basedOn w:val="Normalny"/>
    <w:next w:val="Normalny"/>
    <w:link w:val="TytuZnak"/>
    <w:autoRedefine/>
    <w:uiPriority w:val="10"/>
    <w:qFormat/>
    <w:rsid w:val="006B262B"/>
    <w:pPr>
      <w:spacing w:after="0" w:line="360" w:lineRule="auto"/>
      <w:contextualSpacing/>
      <w:jc w:val="center"/>
    </w:pPr>
    <w:rPr>
      <w:rFonts w:ascii="Arial" w:eastAsiaTheme="majorEastAsia" w:hAnsi="Arial" w:cstheme="majorBidi"/>
      <w:b/>
      <w:spacing w:val="-10"/>
      <w:kern w:val="28"/>
      <w:sz w:val="40"/>
      <w:szCs w:val="56"/>
    </w:rPr>
  </w:style>
  <w:style w:type="character" w:customStyle="1" w:styleId="TytuZnak">
    <w:name w:val="Tytuł Znak"/>
    <w:basedOn w:val="Domylnaczcionkaakapitu"/>
    <w:link w:val="Tytu"/>
    <w:uiPriority w:val="10"/>
    <w:rsid w:val="006B262B"/>
    <w:rPr>
      <w:rFonts w:ascii="Arial" w:eastAsiaTheme="majorEastAsia" w:hAnsi="Arial" w:cstheme="majorBidi"/>
      <w:b/>
      <w:spacing w:val="-10"/>
      <w:kern w:val="28"/>
      <w:sz w:val="40"/>
      <w:szCs w:val="56"/>
      <w:lang w:eastAsia="pl-PL"/>
    </w:rPr>
  </w:style>
  <w:style w:type="character" w:customStyle="1" w:styleId="Styl1Znak">
    <w:name w:val="Styl1 Znak"/>
    <w:basedOn w:val="Domylnaczcionkaakapitu"/>
    <w:link w:val="Styl1"/>
    <w:rsid w:val="006B262B"/>
    <w:rPr>
      <w:rFonts w:ascii="Arial" w:eastAsia="Times New Roman" w:hAnsi="Arial" w:cs="Calibri"/>
      <w:b/>
      <w:sz w:val="24"/>
      <w:szCs w:val="20"/>
      <w:lang w:eastAsia="pl-PL"/>
    </w:rPr>
  </w:style>
  <w:style w:type="paragraph" w:styleId="Podtytu">
    <w:name w:val="Subtitle"/>
    <w:basedOn w:val="Normalny"/>
    <w:next w:val="Normalny"/>
    <w:link w:val="PodtytuZnak"/>
    <w:autoRedefine/>
    <w:uiPriority w:val="11"/>
    <w:qFormat/>
    <w:rsid w:val="006B262B"/>
    <w:pPr>
      <w:numPr>
        <w:ilvl w:val="1"/>
        <w:numId w:val="12"/>
      </w:numPr>
      <w:spacing w:before="120" w:after="120" w:line="360" w:lineRule="auto"/>
      <w:jc w:val="both"/>
    </w:pPr>
    <w:rPr>
      <w:rFonts w:ascii="Arial" w:eastAsiaTheme="minorEastAsia" w:hAnsi="Arial" w:cstheme="minorBidi"/>
      <w:b/>
      <w:color w:val="000000" w:themeColor="text1"/>
      <w:spacing w:val="15"/>
      <w:sz w:val="24"/>
      <w:szCs w:val="22"/>
    </w:rPr>
  </w:style>
  <w:style w:type="character" w:customStyle="1" w:styleId="PodtytuZnak">
    <w:name w:val="Podtytuł Znak"/>
    <w:basedOn w:val="Domylnaczcionkaakapitu"/>
    <w:link w:val="Podtytu"/>
    <w:uiPriority w:val="11"/>
    <w:rsid w:val="006B262B"/>
    <w:rPr>
      <w:rFonts w:ascii="Arial" w:eastAsiaTheme="minorEastAsia" w:hAnsi="Arial"/>
      <w:b/>
      <w:color w:val="000000" w:themeColor="text1"/>
      <w:spacing w:val="15"/>
      <w:sz w:val="24"/>
      <w:lang w:eastAsia="pl-PL"/>
    </w:rPr>
  </w:style>
  <w:style w:type="numbering" w:customStyle="1" w:styleId="Styl2">
    <w:name w:val="Styl2"/>
    <w:uiPriority w:val="99"/>
    <w:rsid w:val="006B262B"/>
    <w:pPr>
      <w:numPr>
        <w:numId w:val="19"/>
      </w:numPr>
    </w:pPr>
  </w:style>
  <w:style w:type="paragraph" w:styleId="Spistreci4">
    <w:name w:val="toc 4"/>
    <w:basedOn w:val="Normalny"/>
    <w:next w:val="Normalny"/>
    <w:autoRedefine/>
    <w:uiPriority w:val="39"/>
    <w:unhideWhenUsed/>
    <w:rsid w:val="006B262B"/>
    <w:pPr>
      <w:spacing w:after="0"/>
      <w:ind w:left="600"/>
    </w:pPr>
    <w:rPr>
      <w:rFonts w:asciiTheme="minorHAnsi" w:hAnsiTheme="minorHAnsi"/>
      <w:sz w:val="18"/>
      <w:szCs w:val="18"/>
    </w:rPr>
  </w:style>
  <w:style w:type="paragraph" w:styleId="Spistreci5">
    <w:name w:val="toc 5"/>
    <w:basedOn w:val="Normalny"/>
    <w:next w:val="Normalny"/>
    <w:autoRedefine/>
    <w:uiPriority w:val="39"/>
    <w:unhideWhenUsed/>
    <w:rsid w:val="006B262B"/>
    <w:pPr>
      <w:spacing w:after="0"/>
      <w:ind w:left="800"/>
    </w:pPr>
    <w:rPr>
      <w:rFonts w:asciiTheme="minorHAnsi" w:hAnsiTheme="minorHAnsi"/>
      <w:sz w:val="18"/>
      <w:szCs w:val="18"/>
    </w:rPr>
  </w:style>
  <w:style w:type="paragraph" w:styleId="Spistreci6">
    <w:name w:val="toc 6"/>
    <w:basedOn w:val="Normalny"/>
    <w:next w:val="Normalny"/>
    <w:autoRedefine/>
    <w:uiPriority w:val="39"/>
    <w:unhideWhenUsed/>
    <w:rsid w:val="006B262B"/>
    <w:pPr>
      <w:spacing w:after="0"/>
      <w:ind w:left="1000"/>
    </w:pPr>
    <w:rPr>
      <w:rFonts w:asciiTheme="minorHAnsi" w:hAnsiTheme="minorHAnsi"/>
      <w:sz w:val="18"/>
      <w:szCs w:val="18"/>
    </w:rPr>
  </w:style>
  <w:style w:type="paragraph" w:styleId="Spistreci7">
    <w:name w:val="toc 7"/>
    <w:basedOn w:val="Normalny"/>
    <w:next w:val="Normalny"/>
    <w:autoRedefine/>
    <w:uiPriority w:val="39"/>
    <w:unhideWhenUsed/>
    <w:rsid w:val="006B262B"/>
    <w:pPr>
      <w:spacing w:after="0"/>
      <w:ind w:left="1200"/>
    </w:pPr>
    <w:rPr>
      <w:rFonts w:asciiTheme="minorHAnsi" w:hAnsiTheme="minorHAnsi"/>
      <w:sz w:val="18"/>
      <w:szCs w:val="18"/>
    </w:rPr>
  </w:style>
  <w:style w:type="paragraph" w:styleId="Spistreci8">
    <w:name w:val="toc 8"/>
    <w:basedOn w:val="Normalny"/>
    <w:next w:val="Normalny"/>
    <w:autoRedefine/>
    <w:uiPriority w:val="39"/>
    <w:unhideWhenUsed/>
    <w:rsid w:val="006B262B"/>
    <w:pPr>
      <w:spacing w:after="0"/>
      <w:ind w:left="1400"/>
    </w:pPr>
    <w:rPr>
      <w:rFonts w:asciiTheme="minorHAnsi" w:hAnsiTheme="minorHAnsi"/>
      <w:sz w:val="18"/>
      <w:szCs w:val="18"/>
    </w:rPr>
  </w:style>
  <w:style w:type="paragraph" w:styleId="Spistreci9">
    <w:name w:val="toc 9"/>
    <w:basedOn w:val="Normalny"/>
    <w:next w:val="Normalny"/>
    <w:autoRedefine/>
    <w:uiPriority w:val="39"/>
    <w:unhideWhenUsed/>
    <w:rsid w:val="006B262B"/>
    <w:pPr>
      <w:spacing w:after="0"/>
      <w:ind w:left="1600"/>
    </w:pPr>
    <w:rPr>
      <w:rFonts w:asciiTheme="minorHAnsi" w:hAnsiTheme="minorHAnsi"/>
      <w:sz w:val="18"/>
      <w:szCs w:val="18"/>
    </w:rPr>
  </w:style>
  <w:style w:type="character" w:styleId="UyteHipercze">
    <w:name w:val="FollowedHyperlink"/>
    <w:basedOn w:val="Domylnaczcionkaakapitu"/>
    <w:uiPriority w:val="99"/>
    <w:semiHidden/>
    <w:unhideWhenUsed/>
    <w:rsid w:val="006B262B"/>
    <w:rPr>
      <w:color w:val="954F72" w:themeColor="followedHyperlink"/>
      <w:u w:val="single"/>
    </w:rPr>
  </w:style>
  <w:style w:type="character" w:customStyle="1" w:styleId="Nierozpoznanawzmianka2">
    <w:name w:val="Nierozpoznana wzmianka2"/>
    <w:basedOn w:val="Domylnaczcionkaakapitu"/>
    <w:uiPriority w:val="99"/>
    <w:semiHidden/>
    <w:unhideWhenUsed/>
    <w:rsid w:val="006B262B"/>
    <w:rPr>
      <w:color w:val="605E5C"/>
      <w:shd w:val="clear" w:color="auto" w:fill="E1DFDD"/>
    </w:rPr>
  </w:style>
  <w:style w:type="character" w:customStyle="1" w:styleId="Nierozpoznanawzmianka3">
    <w:name w:val="Nierozpoznana wzmianka3"/>
    <w:basedOn w:val="Domylnaczcionkaakapitu"/>
    <w:uiPriority w:val="99"/>
    <w:semiHidden/>
    <w:unhideWhenUsed/>
    <w:rsid w:val="006B262B"/>
    <w:rPr>
      <w:color w:val="605E5C"/>
      <w:shd w:val="clear" w:color="auto" w:fill="E1DFDD"/>
    </w:rPr>
  </w:style>
  <w:style w:type="paragraph" w:customStyle="1" w:styleId="tresc">
    <w:name w:val="tresc"/>
    <w:basedOn w:val="Normalny"/>
    <w:rsid w:val="006B262B"/>
    <w:pPr>
      <w:spacing w:before="100" w:beforeAutospacing="1" w:after="100" w:afterAutospacing="1" w:line="240" w:lineRule="auto"/>
    </w:pPr>
    <w:rPr>
      <w:rFonts w:ascii="Times New Roman" w:hAnsi="Times New Roman" w:cs="Times New Roman"/>
      <w:sz w:val="24"/>
      <w:szCs w:val="24"/>
    </w:rPr>
  </w:style>
  <w:style w:type="character" w:customStyle="1" w:styleId="Nierozpoznanawzmianka4">
    <w:name w:val="Nierozpoznana wzmianka4"/>
    <w:basedOn w:val="Domylnaczcionkaakapitu"/>
    <w:uiPriority w:val="99"/>
    <w:semiHidden/>
    <w:unhideWhenUsed/>
    <w:rsid w:val="006B262B"/>
    <w:rPr>
      <w:color w:val="605E5C"/>
      <w:shd w:val="clear" w:color="auto" w:fill="E1DFDD"/>
    </w:rPr>
  </w:style>
  <w:style w:type="character" w:customStyle="1" w:styleId="Nagwek6Znak">
    <w:name w:val="Nagłówek 6 Znak"/>
    <w:basedOn w:val="Domylnaczcionkaakapitu"/>
    <w:link w:val="Nagwek6"/>
    <w:uiPriority w:val="9"/>
    <w:semiHidden/>
    <w:rsid w:val="00C76F57"/>
    <w:rPr>
      <w:rFonts w:ascii="Symbol" w:eastAsia="TimesNewRoman,Bold" w:hAnsi="Symbol" w:cs="Times New Roman"/>
      <w:color w:val="595959"/>
      <w:sz w:val="20"/>
      <w:szCs w:val="20"/>
      <w:lang w:val="x-none" w:eastAsia="x-none"/>
    </w:rPr>
  </w:style>
  <w:style w:type="character" w:customStyle="1" w:styleId="Nagwek7Znak">
    <w:name w:val="Nagłówek 7 Znak"/>
    <w:basedOn w:val="Domylnaczcionkaakapitu"/>
    <w:link w:val="Nagwek7"/>
    <w:uiPriority w:val="9"/>
    <w:semiHidden/>
    <w:rsid w:val="00C76F57"/>
    <w:rPr>
      <w:rFonts w:ascii="Symbol" w:eastAsia="TimesNewRoman,Bold" w:hAnsi="Symbol" w:cs="Times New Roman"/>
      <w:i/>
      <w:iCs/>
      <w:color w:val="595959"/>
      <w:sz w:val="20"/>
      <w:szCs w:val="20"/>
      <w:lang w:val="x-none" w:eastAsia="x-none"/>
    </w:rPr>
  </w:style>
  <w:style w:type="character" w:customStyle="1" w:styleId="Nagwek8Znak">
    <w:name w:val="Nagłówek 8 Znak"/>
    <w:basedOn w:val="Domylnaczcionkaakapitu"/>
    <w:link w:val="Nagwek8"/>
    <w:uiPriority w:val="9"/>
    <w:semiHidden/>
    <w:rsid w:val="00C76F57"/>
    <w:rPr>
      <w:rFonts w:ascii="Symbol" w:eastAsia="TimesNewRoman,Bold" w:hAnsi="Symbol" w:cs="Times New Roman"/>
      <w:smallCaps/>
      <w:color w:val="595959"/>
      <w:sz w:val="20"/>
      <w:szCs w:val="20"/>
      <w:lang w:val="x-none" w:eastAsia="x-none"/>
    </w:rPr>
  </w:style>
  <w:style w:type="character" w:customStyle="1" w:styleId="Nagwek9Znak">
    <w:name w:val="Nagłówek 9 Znak"/>
    <w:basedOn w:val="Domylnaczcionkaakapitu"/>
    <w:link w:val="Nagwek9"/>
    <w:uiPriority w:val="9"/>
    <w:semiHidden/>
    <w:rsid w:val="00C76F57"/>
    <w:rPr>
      <w:rFonts w:ascii="Symbol" w:eastAsia="TimesNewRoman,Bold" w:hAnsi="Symbol" w:cs="Times New Roman"/>
      <w:i/>
      <w:iCs/>
      <w:smallCaps/>
      <w:color w:val="595959"/>
      <w:sz w:val="20"/>
      <w:szCs w:val="20"/>
      <w:lang w:val="x-none" w:eastAsia="x-none"/>
    </w:rPr>
  </w:style>
  <w:style w:type="paragraph" w:customStyle="1" w:styleId="Tekstprzypisudolnego1">
    <w:name w:val="Tekst przypisu dolnego1"/>
    <w:basedOn w:val="Normalny"/>
    <w:next w:val="Tekstprzypisudolnego"/>
    <w:uiPriority w:val="99"/>
    <w:semiHidden/>
    <w:rsid w:val="00C76F57"/>
    <w:pPr>
      <w:spacing w:after="0" w:line="240" w:lineRule="auto"/>
    </w:pPr>
    <w:rPr>
      <w:rFonts w:eastAsia="Calibri" w:cs="Times New Roman"/>
      <w:lang w:eastAsia="en-US"/>
    </w:rPr>
  </w:style>
  <w:style w:type="table" w:customStyle="1" w:styleId="Tabela-Siatka11">
    <w:name w:val="Tabela - Siatka11"/>
    <w:basedOn w:val="Standardowy"/>
    <w:uiPriority w:val="59"/>
    <w:rsid w:val="00C76F57"/>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C76F57"/>
    <w:pPr>
      <w:spacing w:after="0" w:line="240" w:lineRule="auto"/>
      <w:jc w:val="both"/>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odstpw">
    <w:name w:val="No Spacing"/>
    <w:link w:val="BezodstpwZnak"/>
    <w:uiPriority w:val="1"/>
    <w:qFormat/>
    <w:rsid w:val="00C76F57"/>
    <w:pPr>
      <w:numPr>
        <w:numId w:val="26"/>
      </w:numPr>
      <w:spacing w:after="0" w:line="240" w:lineRule="auto"/>
      <w:ind w:left="357" w:hanging="357"/>
    </w:pPr>
    <w:rPr>
      <w:rFonts w:ascii="TimesNewRomanPSMT" w:eastAsia="TimesNewRoman,Bold" w:hAnsi="TimesNewRomanPSMT" w:cs="TimesNewRoman,Bold"/>
      <w:b/>
      <w:bCs/>
      <w:sz w:val="20"/>
      <w:szCs w:val="20"/>
    </w:rPr>
  </w:style>
  <w:style w:type="character" w:customStyle="1" w:styleId="BezodstpwZnak">
    <w:name w:val="Bez odstępów Znak"/>
    <w:link w:val="Bezodstpw"/>
    <w:uiPriority w:val="1"/>
    <w:rsid w:val="00C76F57"/>
    <w:rPr>
      <w:rFonts w:ascii="TimesNewRomanPSMT" w:eastAsia="TimesNewRoman,Bold" w:hAnsi="TimesNewRomanPSMT" w:cs="TimesNewRoman,Bold"/>
      <w:b/>
      <w:bCs/>
      <w:sz w:val="20"/>
      <w:szCs w:val="20"/>
    </w:rPr>
  </w:style>
  <w:style w:type="character" w:styleId="Pogrubienie">
    <w:name w:val="Strong"/>
    <w:uiPriority w:val="22"/>
    <w:qFormat/>
    <w:rsid w:val="00C76F57"/>
    <w:rPr>
      <w:b/>
      <w:bCs/>
    </w:rPr>
  </w:style>
  <w:style w:type="paragraph" w:styleId="Cytat">
    <w:name w:val="Quote"/>
    <w:basedOn w:val="Normalny"/>
    <w:next w:val="Normalny"/>
    <w:link w:val="CytatZnak"/>
    <w:uiPriority w:val="29"/>
    <w:qFormat/>
    <w:rsid w:val="00C76F57"/>
    <w:pPr>
      <w:spacing w:before="240" w:after="240" w:line="252" w:lineRule="auto"/>
      <w:ind w:left="864" w:right="864"/>
      <w:jc w:val="center"/>
    </w:pPr>
    <w:rPr>
      <w:rFonts w:ascii="Symbol" w:eastAsia="TimesNewRoman,Bold" w:hAnsi="Symbol" w:cs="Times New Roman"/>
      <w:i/>
      <w:iCs/>
      <w:lang w:val="x-none" w:eastAsia="x-none"/>
    </w:rPr>
  </w:style>
  <w:style w:type="character" w:customStyle="1" w:styleId="CytatZnak">
    <w:name w:val="Cytat Znak"/>
    <w:basedOn w:val="Domylnaczcionkaakapitu"/>
    <w:link w:val="Cytat"/>
    <w:uiPriority w:val="29"/>
    <w:rsid w:val="00C76F57"/>
    <w:rPr>
      <w:rFonts w:ascii="Symbol" w:eastAsia="TimesNewRoman,Bold" w:hAnsi="Symbol" w:cs="Times New Roman"/>
      <w:i/>
      <w:iCs/>
      <w:sz w:val="20"/>
      <w:szCs w:val="20"/>
      <w:lang w:val="x-none" w:eastAsia="x-none"/>
    </w:rPr>
  </w:style>
  <w:style w:type="paragraph" w:styleId="Cytatintensywny">
    <w:name w:val="Intense Quote"/>
    <w:basedOn w:val="Normalny"/>
    <w:next w:val="Normalny"/>
    <w:link w:val="CytatintensywnyZnak"/>
    <w:uiPriority w:val="30"/>
    <w:qFormat/>
    <w:rsid w:val="00C76F57"/>
    <w:pPr>
      <w:spacing w:before="100" w:beforeAutospacing="1" w:after="240" w:line="288" w:lineRule="auto"/>
      <w:ind w:left="864" w:right="864"/>
      <w:jc w:val="center"/>
    </w:pPr>
    <w:rPr>
      <w:rFonts w:ascii="Symbol" w:eastAsia="TimesNewRoman,Bold" w:hAnsi="Symbol" w:cs="Times New Roman"/>
      <w:color w:val="418AB3"/>
      <w:sz w:val="28"/>
      <w:szCs w:val="28"/>
      <w:lang w:val="x-none" w:eastAsia="x-none"/>
    </w:rPr>
  </w:style>
  <w:style w:type="character" w:customStyle="1" w:styleId="CytatintensywnyZnak">
    <w:name w:val="Cytat intensywny Znak"/>
    <w:basedOn w:val="Domylnaczcionkaakapitu"/>
    <w:link w:val="Cytatintensywny"/>
    <w:uiPriority w:val="30"/>
    <w:rsid w:val="00C76F57"/>
    <w:rPr>
      <w:rFonts w:ascii="Symbol" w:eastAsia="TimesNewRoman,Bold" w:hAnsi="Symbol" w:cs="Times New Roman"/>
      <w:color w:val="418AB3"/>
      <w:sz w:val="28"/>
      <w:szCs w:val="28"/>
      <w:lang w:val="x-none" w:eastAsia="x-none"/>
    </w:rPr>
  </w:style>
  <w:style w:type="character" w:styleId="Wyrnieniedelikatne">
    <w:name w:val="Subtle Emphasis"/>
    <w:uiPriority w:val="19"/>
    <w:qFormat/>
    <w:rsid w:val="00C76F57"/>
    <w:rPr>
      <w:i/>
      <w:iCs/>
      <w:color w:val="595959"/>
    </w:rPr>
  </w:style>
  <w:style w:type="character" w:styleId="Wyrnienieintensywne">
    <w:name w:val="Intense Emphasis"/>
    <w:uiPriority w:val="21"/>
    <w:qFormat/>
    <w:rsid w:val="00C76F57"/>
    <w:rPr>
      <w:b/>
      <w:bCs/>
      <w:i/>
      <w:iCs/>
    </w:rPr>
  </w:style>
  <w:style w:type="character" w:styleId="Odwoaniedelikatne">
    <w:name w:val="Subtle Reference"/>
    <w:uiPriority w:val="31"/>
    <w:qFormat/>
    <w:rsid w:val="00C76F57"/>
    <w:rPr>
      <w:smallCaps/>
      <w:color w:val="404040"/>
    </w:rPr>
  </w:style>
  <w:style w:type="character" w:styleId="Odwoanieintensywne">
    <w:name w:val="Intense Reference"/>
    <w:uiPriority w:val="32"/>
    <w:qFormat/>
    <w:rsid w:val="00C76F57"/>
    <w:rPr>
      <w:b/>
      <w:bCs/>
      <w:smallCaps/>
      <w:u w:val="single"/>
    </w:rPr>
  </w:style>
  <w:style w:type="character" w:styleId="Tytuksiki">
    <w:name w:val="Book Title"/>
    <w:uiPriority w:val="33"/>
    <w:qFormat/>
    <w:rsid w:val="00C76F57"/>
    <w:rPr>
      <w:b/>
      <w:bCs/>
      <w:smallCaps/>
    </w:rPr>
  </w:style>
  <w:style w:type="table" w:customStyle="1" w:styleId="Tabelasiatki1jasnaakcent31">
    <w:name w:val="Tabela siatki 1 — jasna — akcent 31"/>
    <w:basedOn w:val="Standardowy"/>
    <w:uiPriority w:val="46"/>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FFD395"/>
        <w:left w:val="single" w:sz="4" w:space="0" w:color="FFD395"/>
        <w:bottom w:val="single" w:sz="4" w:space="0" w:color="FFD395"/>
        <w:right w:val="single" w:sz="4" w:space="0" w:color="FFD395"/>
        <w:insideH w:val="single" w:sz="4" w:space="0" w:color="FFD395"/>
        <w:insideV w:val="single" w:sz="4" w:space="0" w:color="FFD395"/>
      </w:tblBorders>
    </w:tblPr>
    <w:tblStylePr w:type="firstRow">
      <w:rPr>
        <w:b/>
        <w:bCs/>
      </w:rPr>
      <w:tblPr/>
      <w:tcPr>
        <w:tcBorders>
          <w:bottom w:val="single" w:sz="12" w:space="0" w:color="FFBE60"/>
        </w:tcBorders>
      </w:tcPr>
    </w:tblStylePr>
    <w:tblStylePr w:type="lastRow">
      <w:rPr>
        <w:b/>
        <w:bCs/>
      </w:rPr>
      <w:tblPr/>
      <w:tcPr>
        <w:tcBorders>
          <w:top w:val="double" w:sz="2" w:space="0" w:color="FFBE60"/>
        </w:tcBorders>
      </w:tcPr>
    </w:tblStylePr>
    <w:tblStylePr w:type="firstCol">
      <w:rPr>
        <w:b/>
        <w:bCs/>
      </w:rPr>
    </w:tblStylePr>
    <w:tblStylePr w:type="lastCol">
      <w:rPr>
        <w:b/>
        <w:bCs/>
      </w:rPr>
    </w:tblStylePr>
  </w:style>
  <w:style w:type="table" w:customStyle="1" w:styleId="Tabelasiatki1jasnaakcent21">
    <w:name w:val="Tabela siatki 1 — jasna — akcent 21"/>
    <w:basedOn w:val="Standardowy"/>
    <w:uiPriority w:val="46"/>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A0">
    <w:name w:val="A0"/>
    <w:uiPriority w:val="99"/>
    <w:rsid w:val="00C76F57"/>
    <w:rPr>
      <w:rFonts w:cs="Calibri"/>
      <w:b/>
      <w:bCs/>
      <w:color w:val="000000"/>
      <w:sz w:val="76"/>
      <w:szCs w:val="76"/>
    </w:rPr>
  </w:style>
  <w:style w:type="character" w:customStyle="1" w:styleId="A6">
    <w:name w:val="A6"/>
    <w:uiPriority w:val="99"/>
    <w:rsid w:val="00C76F57"/>
    <w:rPr>
      <w:rFonts w:ascii="Calibri" w:hAnsi="Calibri" w:cs="Calibri"/>
      <w:color w:val="000000"/>
      <w:sz w:val="16"/>
      <w:szCs w:val="16"/>
    </w:rPr>
  </w:style>
  <w:style w:type="paragraph" w:customStyle="1" w:styleId="rdo">
    <w:name w:val="Źródło"/>
    <w:basedOn w:val="Normalny"/>
    <w:link w:val="rdoZnak"/>
    <w:qFormat/>
    <w:rsid w:val="00C76F57"/>
    <w:pPr>
      <w:spacing w:after="120" w:line="288" w:lineRule="auto"/>
      <w:jc w:val="right"/>
    </w:pPr>
    <w:rPr>
      <w:rFonts w:ascii="TimesNewRomanPSMT" w:eastAsia="TimesNewRoman,Bold" w:hAnsi="TimesNewRomanPSMT" w:cs="TimesNewRoman,Bold"/>
      <w:color w:val="404040"/>
      <w:sz w:val="16"/>
      <w:szCs w:val="21"/>
      <w:lang w:eastAsia="en-US"/>
    </w:rPr>
  </w:style>
  <w:style w:type="character" w:customStyle="1" w:styleId="rdoZnak">
    <w:name w:val="Źródło Znak"/>
    <w:link w:val="rdo"/>
    <w:rsid w:val="00C76F57"/>
    <w:rPr>
      <w:rFonts w:ascii="TimesNewRomanPSMT" w:eastAsia="TimesNewRoman,Bold" w:hAnsi="TimesNewRomanPSMT" w:cs="TimesNewRoman,Bold"/>
      <w:color w:val="404040"/>
      <w:sz w:val="16"/>
      <w:szCs w:val="21"/>
    </w:rPr>
  </w:style>
  <w:style w:type="table" w:customStyle="1" w:styleId="Tabelasiatki4akcent11">
    <w:name w:val="Tabela siatki 4 — akcent 11"/>
    <w:basedOn w:val="Standardowy"/>
    <w:uiPriority w:val="49"/>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89B9D4"/>
        <w:left w:val="single" w:sz="4" w:space="0" w:color="89B9D4"/>
        <w:bottom w:val="single" w:sz="4" w:space="0" w:color="89B9D4"/>
        <w:right w:val="single" w:sz="4" w:space="0" w:color="89B9D4"/>
        <w:insideH w:val="single" w:sz="4" w:space="0" w:color="89B9D4"/>
        <w:insideV w:val="single" w:sz="4" w:space="0" w:color="89B9D4"/>
      </w:tblBorders>
    </w:tblPr>
    <w:tblStylePr w:type="firstRow">
      <w:rPr>
        <w:b/>
        <w:bCs/>
        <w:color w:val="FFFFFF"/>
      </w:rPr>
      <w:tblPr/>
      <w:tcPr>
        <w:tcBorders>
          <w:top w:val="single" w:sz="4" w:space="0" w:color="418AB3"/>
          <w:left w:val="single" w:sz="4" w:space="0" w:color="418AB3"/>
          <w:bottom w:val="single" w:sz="4" w:space="0" w:color="418AB3"/>
          <w:right w:val="single" w:sz="4" w:space="0" w:color="418AB3"/>
          <w:insideH w:val="nil"/>
          <w:insideV w:val="nil"/>
        </w:tcBorders>
        <w:shd w:val="clear" w:color="auto" w:fill="418AB3"/>
      </w:tcPr>
    </w:tblStylePr>
    <w:tblStylePr w:type="lastRow">
      <w:rPr>
        <w:b/>
        <w:bCs/>
      </w:rPr>
      <w:tblPr/>
      <w:tcPr>
        <w:tcBorders>
          <w:top w:val="double" w:sz="4" w:space="0" w:color="418AB3"/>
        </w:tcBorders>
      </w:tcPr>
    </w:tblStylePr>
    <w:tblStylePr w:type="firstCol">
      <w:rPr>
        <w:b/>
        <w:bCs/>
      </w:rPr>
    </w:tblStylePr>
    <w:tblStylePr w:type="lastCol">
      <w:rPr>
        <w:b/>
        <w:bCs/>
      </w:rPr>
    </w:tblStylePr>
    <w:tblStylePr w:type="band1Vert">
      <w:tblPr/>
      <w:tcPr>
        <w:shd w:val="clear" w:color="auto" w:fill="D7E7F0"/>
      </w:tcPr>
    </w:tblStylePr>
    <w:tblStylePr w:type="band1Horz">
      <w:tblPr/>
      <w:tcPr>
        <w:shd w:val="clear" w:color="auto" w:fill="D7E7F0"/>
      </w:tcPr>
    </w:tblStylePr>
  </w:style>
  <w:style w:type="table" w:customStyle="1" w:styleId="Tabelasiatki4akcent21">
    <w:name w:val="Tabela siatki 4 — akcent 21"/>
    <w:basedOn w:val="Standardowy"/>
    <w:uiPriority w:val="49"/>
    <w:rsid w:val="00C76F57"/>
    <w:pPr>
      <w:spacing w:after="0" w:line="240" w:lineRule="auto"/>
    </w:pPr>
    <w:rPr>
      <w:rFonts w:ascii="Symbol" w:eastAsia="TimesNewRoman,Bold" w:hAnsi="Symbol" w:cs="TimesNewRoman,Bold"/>
      <w:sz w:val="20"/>
      <w:szCs w:val="20"/>
      <w:lang w:eastAsia="pl-P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Poprawka">
    <w:name w:val="Revision"/>
    <w:hidden/>
    <w:uiPriority w:val="99"/>
    <w:semiHidden/>
    <w:rsid w:val="00C76F57"/>
    <w:pPr>
      <w:spacing w:after="0" w:line="240" w:lineRule="auto"/>
    </w:pPr>
    <w:rPr>
      <w:rFonts w:ascii="TimesNewRomanPSMT" w:eastAsia="TimesNewRoman,Bold" w:hAnsi="TimesNewRomanPSMT" w:cs="TimesNewRoman,Bold"/>
      <w:sz w:val="20"/>
      <w:szCs w:val="21"/>
    </w:rPr>
  </w:style>
  <w:style w:type="paragraph" w:customStyle="1" w:styleId="marszaek1">
    <w:name w:val="marszałek 1"/>
    <w:basedOn w:val="Akapitzlist"/>
    <w:link w:val="marszaek1Znak"/>
    <w:rsid w:val="00C76F57"/>
    <w:pPr>
      <w:numPr>
        <w:numId w:val="24"/>
      </w:numPr>
      <w:tabs>
        <w:tab w:val="left" w:pos="0"/>
      </w:tabs>
      <w:spacing w:line="360" w:lineRule="auto"/>
      <w:contextualSpacing/>
      <w:jc w:val="both"/>
    </w:pPr>
    <w:rPr>
      <w:rFonts w:ascii="Arial" w:eastAsiaTheme="minorEastAsia" w:hAnsi="Arial" w:cs="Arial"/>
      <w:b/>
      <w:bCs/>
      <w:szCs w:val="24"/>
    </w:rPr>
  </w:style>
  <w:style w:type="paragraph" w:customStyle="1" w:styleId="Arial1">
    <w:name w:val="Arial 1"/>
    <w:basedOn w:val="Nagwek1"/>
    <w:link w:val="Arial1Znak"/>
    <w:qFormat/>
    <w:rsid w:val="00C76F57"/>
    <w:pPr>
      <w:keepLines/>
      <w:numPr>
        <w:numId w:val="0"/>
      </w:numPr>
      <w:tabs>
        <w:tab w:val="clear" w:pos="426"/>
      </w:tabs>
      <w:spacing w:before="480" w:after="240" w:line="240" w:lineRule="auto"/>
    </w:pPr>
    <w:rPr>
      <w:rFonts w:eastAsia="TimesNewRoman,Bold"/>
      <w:b w:val="0"/>
      <w:bCs w:val="0"/>
      <w:color w:val="000000" w:themeColor="text1"/>
      <w:kern w:val="0"/>
      <w:sz w:val="20"/>
      <w:szCs w:val="36"/>
    </w:rPr>
  </w:style>
  <w:style w:type="character" w:customStyle="1" w:styleId="marszaek1Znak">
    <w:name w:val="marszałek 1 Znak"/>
    <w:basedOn w:val="AkapitzlistZnak"/>
    <w:link w:val="marszaek1"/>
    <w:rsid w:val="00C76F57"/>
    <w:rPr>
      <w:rFonts w:ascii="Arial" w:eastAsiaTheme="minorEastAsia" w:hAnsi="Arial" w:cs="Arial"/>
      <w:b/>
      <w:bCs/>
      <w:sz w:val="20"/>
      <w:szCs w:val="24"/>
      <w:lang w:eastAsia="pl-PL"/>
    </w:rPr>
  </w:style>
  <w:style w:type="character" w:customStyle="1" w:styleId="Arial1Znak">
    <w:name w:val="Arial 1 Znak"/>
    <w:basedOn w:val="marszaek1Znak"/>
    <w:link w:val="Arial1"/>
    <w:rsid w:val="00C76F57"/>
    <w:rPr>
      <w:rFonts w:ascii="Arial" w:eastAsia="TimesNewRoman,Bold" w:hAnsi="Arial" w:cs="Times New Roman"/>
      <w:b w:val="0"/>
      <w:bCs w:val="0"/>
      <w:color w:val="000000" w:themeColor="text1"/>
      <w:sz w:val="20"/>
      <w:szCs w:val="36"/>
      <w:lang w:val="x-none" w:eastAsia="x-none"/>
    </w:rPr>
  </w:style>
  <w:style w:type="paragraph" w:customStyle="1" w:styleId="Akapitzlist1">
    <w:name w:val="Akapit z listą1"/>
    <w:basedOn w:val="Normalny"/>
    <w:semiHidden/>
    <w:rsid w:val="00C76F57"/>
    <w:pPr>
      <w:ind w:left="720"/>
      <w:contextualSpacing/>
    </w:pPr>
    <w:rPr>
      <w:rFonts w:cs="Times New Roman"/>
      <w:sz w:val="22"/>
      <w:szCs w:val="22"/>
    </w:rPr>
  </w:style>
  <w:style w:type="paragraph" w:customStyle="1" w:styleId="arialnormalny">
    <w:name w:val="arial normalny"/>
    <w:basedOn w:val="Normalny"/>
    <w:link w:val="arialnormalnyZnak"/>
    <w:qFormat/>
    <w:rsid w:val="00C76F57"/>
    <w:pPr>
      <w:spacing w:after="0" w:line="240" w:lineRule="auto"/>
      <w:jc w:val="both"/>
    </w:pPr>
    <w:rPr>
      <w:rFonts w:ascii="Arial" w:eastAsiaTheme="minorEastAsia" w:hAnsi="Arial" w:cstheme="minorBidi"/>
      <w:sz w:val="22"/>
      <w:szCs w:val="24"/>
    </w:rPr>
  </w:style>
  <w:style w:type="character" w:customStyle="1" w:styleId="arialnormalnyZnak">
    <w:name w:val="arial normalny Znak"/>
    <w:basedOn w:val="Domylnaczcionkaakapitu"/>
    <w:link w:val="arialnormalny"/>
    <w:rsid w:val="00C76F57"/>
    <w:rPr>
      <w:rFonts w:ascii="Arial" w:eastAsiaTheme="minorEastAsia" w:hAnsi="Arial"/>
      <w:szCs w:val="24"/>
      <w:lang w:eastAsia="pl-PL"/>
    </w:rPr>
  </w:style>
  <w:style w:type="paragraph" w:customStyle="1" w:styleId="Standard">
    <w:name w:val="Standard"/>
    <w:rsid w:val="00C76F57"/>
    <w:pPr>
      <w:widowControl w:val="0"/>
      <w:suppressAutoHyphens/>
      <w:autoSpaceDE w:val="0"/>
      <w:spacing w:after="0" w:line="240" w:lineRule="auto"/>
      <w:textAlignment w:val="baseline"/>
    </w:pPr>
    <w:rPr>
      <w:rFonts w:ascii="Times New Roman" w:eastAsia="SimSun" w:hAnsi="Times New Roman" w:cs="Times New Roman"/>
      <w:kern w:val="1"/>
      <w:sz w:val="24"/>
      <w:szCs w:val="24"/>
      <w:lang w:eastAsia="hi-IN" w:bidi="hi-IN"/>
    </w:rPr>
  </w:style>
  <w:style w:type="character" w:customStyle="1" w:styleId="markedcontent">
    <w:name w:val="markedcontent"/>
    <w:basedOn w:val="Domylnaczcionkaakapitu"/>
    <w:rsid w:val="004D0CE1"/>
  </w:style>
  <w:style w:type="character" w:customStyle="1" w:styleId="cf01">
    <w:name w:val="cf01"/>
    <w:basedOn w:val="Domylnaczcionkaakapitu"/>
    <w:rsid w:val="00CD2FBC"/>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3F3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42840">
      <w:bodyDiv w:val="1"/>
      <w:marLeft w:val="0"/>
      <w:marRight w:val="0"/>
      <w:marTop w:val="0"/>
      <w:marBottom w:val="0"/>
      <w:divBdr>
        <w:top w:val="none" w:sz="0" w:space="0" w:color="auto"/>
        <w:left w:val="none" w:sz="0" w:space="0" w:color="auto"/>
        <w:bottom w:val="none" w:sz="0" w:space="0" w:color="auto"/>
        <w:right w:val="none" w:sz="0" w:space="0" w:color="auto"/>
      </w:divBdr>
    </w:div>
    <w:div w:id="712464830">
      <w:bodyDiv w:val="1"/>
      <w:marLeft w:val="0"/>
      <w:marRight w:val="0"/>
      <w:marTop w:val="0"/>
      <w:marBottom w:val="0"/>
      <w:divBdr>
        <w:top w:val="none" w:sz="0" w:space="0" w:color="auto"/>
        <w:left w:val="none" w:sz="0" w:space="0" w:color="auto"/>
        <w:bottom w:val="none" w:sz="0" w:space="0" w:color="auto"/>
        <w:right w:val="none" w:sz="0" w:space="0" w:color="auto"/>
      </w:divBdr>
      <w:divsChild>
        <w:div w:id="410659944">
          <w:marLeft w:val="547"/>
          <w:marRight w:val="0"/>
          <w:marTop w:val="0"/>
          <w:marBottom w:val="0"/>
          <w:divBdr>
            <w:top w:val="none" w:sz="0" w:space="0" w:color="auto"/>
            <w:left w:val="none" w:sz="0" w:space="0" w:color="auto"/>
            <w:bottom w:val="none" w:sz="0" w:space="0" w:color="auto"/>
            <w:right w:val="none" w:sz="0" w:space="0" w:color="auto"/>
          </w:divBdr>
        </w:div>
      </w:divsChild>
    </w:div>
    <w:div w:id="878127682">
      <w:bodyDiv w:val="1"/>
      <w:marLeft w:val="0"/>
      <w:marRight w:val="0"/>
      <w:marTop w:val="0"/>
      <w:marBottom w:val="0"/>
      <w:divBdr>
        <w:top w:val="none" w:sz="0" w:space="0" w:color="auto"/>
        <w:left w:val="none" w:sz="0" w:space="0" w:color="auto"/>
        <w:bottom w:val="none" w:sz="0" w:space="0" w:color="auto"/>
        <w:right w:val="none" w:sz="0" w:space="0" w:color="auto"/>
      </w:divBdr>
      <w:divsChild>
        <w:div w:id="392509243">
          <w:marLeft w:val="360"/>
          <w:marRight w:val="0"/>
          <w:marTop w:val="200"/>
          <w:marBottom w:val="0"/>
          <w:divBdr>
            <w:top w:val="none" w:sz="0" w:space="0" w:color="auto"/>
            <w:left w:val="none" w:sz="0" w:space="0" w:color="auto"/>
            <w:bottom w:val="none" w:sz="0" w:space="0" w:color="auto"/>
            <w:right w:val="none" w:sz="0" w:space="0" w:color="auto"/>
          </w:divBdr>
        </w:div>
        <w:div w:id="1991516062">
          <w:marLeft w:val="360"/>
          <w:marRight w:val="0"/>
          <w:marTop w:val="200"/>
          <w:marBottom w:val="0"/>
          <w:divBdr>
            <w:top w:val="none" w:sz="0" w:space="0" w:color="auto"/>
            <w:left w:val="none" w:sz="0" w:space="0" w:color="auto"/>
            <w:bottom w:val="none" w:sz="0" w:space="0" w:color="auto"/>
            <w:right w:val="none" w:sz="0" w:space="0" w:color="auto"/>
          </w:divBdr>
        </w:div>
        <w:div w:id="1245844989">
          <w:marLeft w:val="360"/>
          <w:marRight w:val="0"/>
          <w:marTop w:val="200"/>
          <w:marBottom w:val="0"/>
          <w:divBdr>
            <w:top w:val="none" w:sz="0" w:space="0" w:color="auto"/>
            <w:left w:val="none" w:sz="0" w:space="0" w:color="auto"/>
            <w:bottom w:val="none" w:sz="0" w:space="0" w:color="auto"/>
            <w:right w:val="none" w:sz="0" w:space="0" w:color="auto"/>
          </w:divBdr>
        </w:div>
        <w:div w:id="116418416">
          <w:marLeft w:val="360"/>
          <w:marRight w:val="0"/>
          <w:marTop w:val="200"/>
          <w:marBottom w:val="0"/>
          <w:divBdr>
            <w:top w:val="none" w:sz="0" w:space="0" w:color="auto"/>
            <w:left w:val="none" w:sz="0" w:space="0" w:color="auto"/>
            <w:bottom w:val="none" w:sz="0" w:space="0" w:color="auto"/>
            <w:right w:val="none" w:sz="0" w:space="0" w:color="auto"/>
          </w:divBdr>
        </w:div>
        <w:div w:id="77139267">
          <w:marLeft w:val="360"/>
          <w:marRight w:val="0"/>
          <w:marTop w:val="200"/>
          <w:marBottom w:val="0"/>
          <w:divBdr>
            <w:top w:val="none" w:sz="0" w:space="0" w:color="auto"/>
            <w:left w:val="none" w:sz="0" w:space="0" w:color="auto"/>
            <w:bottom w:val="none" w:sz="0" w:space="0" w:color="auto"/>
            <w:right w:val="none" w:sz="0" w:space="0" w:color="auto"/>
          </w:divBdr>
        </w:div>
        <w:div w:id="1537237020">
          <w:marLeft w:val="360"/>
          <w:marRight w:val="0"/>
          <w:marTop w:val="200"/>
          <w:marBottom w:val="0"/>
          <w:divBdr>
            <w:top w:val="none" w:sz="0" w:space="0" w:color="auto"/>
            <w:left w:val="none" w:sz="0" w:space="0" w:color="auto"/>
            <w:bottom w:val="none" w:sz="0" w:space="0" w:color="auto"/>
            <w:right w:val="none" w:sz="0" w:space="0" w:color="auto"/>
          </w:divBdr>
        </w:div>
        <w:div w:id="1900552786">
          <w:marLeft w:val="360"/>
          <w:marRight w:val="0"/>
          <w:marTop w:val="200"/>
          <w:marBottom w:val="0"/>
          <w:divBdr>
            <w:top w:val="none" w:sz="0" w:space="0" w:color="auto"/>
            <w:left w:val="none" w:sz="0" w:space="0" w:color="auto"/>
            <w:bottom w:val="none" w:sz="0" w:space="0" w:color="auto"/>
            <w:right w:val="none" w:sz="0" w:space="0" w:color="auto"/>
          </w:divBdr>
        </w:div>
      </w:divsChild>
    </w:div>
    <w:div w:id="1493181989">
      <w:bodyDiv w:val="1"/>
      <w:marLeft w:val="0"/>
      <w:marRight w:val="0"/>
      <w:marTop w:val="0"/>
      <w:marBottom w:val="0"/>
      <w:divBdr>
        <w:top w:val="none" w:sz="0" w:space="0" w:color="auto"/>
        <w:left w:val="none" w:sz="0" w:space="0" w:color="auto"/>
        <w:bottom w:val="none" w:sz="0" w:space="0" w:color="auto"/>
        <w:right w:val="none" w:sz="0" w:space="0" w:color="auto"/>
      </w:divBdr>
      <w:divsChild>
        <w:div w:id="16970768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iw.mz.gov.pl/"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www.parpa.pl/index.php/placowki-lecznictwa/wojewodztwo-lubelsk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snzoz.lublin.pl/index.php?s=2&amp;l=10" TargetMode="External"/><Relationship Id="rId3" Type="http://schemas.openxmlformats.org/officeDocument/2006/relationships/hyperlink" Target="https://www.lublin.uw.gov.pl/wps/rejestr-centr%C3%B3w-integracji-spo%C5%82ecznej-w-wojew%C3%B3dztwie-lubelskim" TargetMode="External"/><Relationship Id="rId7" Type="http://schemas.openxmlformats.org/officeDocument/2006/relationships/hyperlink" Target="http://www.parpa.pl/index.php/zagrozenia-zycia-publicznego/nietrzezwosc-kierowcow" TargetMode="External"/><Relationship Id="rId2" Type="http://schemas.openxmlformats.org/officeDocument/2006/relationships/hyperlink" Target="http://parpa.pl/index.php/badania-i-informacje-statystyczne/statystyki" TargetMode="External"/><Relationship Id="rId1" Type="http://schemas.openxmlformats.org/officeDocument/2006/relationships/hyperlink" Target="https://www.parpa.pl/phocadownloadpap/Uzaleznienie/Wzory%20spozywania%20alkoholu.%20Leczenie%20osob%20uzaleznionych%20od%20alkoholu%20-%20broszura.pdf" TargetMode="External"/><Relationship Id="rId6" Type="http://schemas.openxmlformats.org/officeDocument/2006/relationships/hyperlink" Target="https://www.nik.gov.pl/aktualnosci/profilaktyka-uzaleznien-od-alkoholu-i-narkotykow.html" TargetMode="External"/><Relationship Id="rId11" Type="http://schemas.openxmlformats.org/officeDocument/2006/relationships/hyperlink" Target="https://www.who.int/news/item/17-05-2021-long-working-hours-increasing-deaths-from-heart-disease-and-stroke-who-ilo" TargetMode="External"/><Relationship Id="rId5" Type="http://schemas.openxmlformats.org/officeDocument/2006/relationships/hyperlink" Target="https://programyrekomendowane.pl/strony/artykuly/strategie,9" TargetMode="External"/><Relationship Id="rId10" Type="http://schemas.openxmlformats.org/officeDocument/2006/relationships/hyperlink" Target="https://www.uzaleznieniabehawioralne.pl/" TargetMode="External"/><Relationship Id="rId4" Type="http://schemas.openxmlformats.org/officeDocument/2006/relationships/hyperlink" Target="https://programyrekomendowane.pl/strony/lista-programow-rekomendowanych,437" TargetMode="External"/><Relationship Id="rId9" Type="http://schemas.openxmlformats.org/officeDocument/2006/relationships/hyperlink" Target="https://www.kbpn.gov.pl/portal?id=45981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ox\ogolny\Oddzial%20-%20ds.%20Uzaleznien\PROGRAMY%20WOJEW&#211;DZKIE\PROGRAM%20ALKOHOL%202017-2020\Zeszyt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BST%20-%20Daniel\Dropbox\ROPS%20Lublin\Cz.%203%20-%20Diagnoza%20wojew&#243;dztwa%20lubelskiego%20w%20zakresie%20u&#380;ywania%20substancji%20psychoaktywnych\baza\baza%20danych%20cz%203.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BST%20-%20Daniel\Dropbox\ROPS%20Lublin\Cz.%203%20-%20Diagnoza%20wojew&#243;dztwa%20lubelskiego%20w%20zakresie%20u&#380;ywania%20substancji%20psychoaktywnych\baza\baza%20danych%20cz%203.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syrokaj\AppData\Local\Microsoft\Windows\INetCache\Content.Outlook\4QPH50HG\Kopia%20pliku%20wykres%20narkomania%20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yrokaj\AppData\Local\Microsoft\Windows\INetCache\Content.Outlook\4QPH50HG\Kopia%20pliku%20wykres%20narkomania%20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BST%20-%20Daniel\Dropbox\ROPS%20Lublin\Cz.%203%20-%20Diagnoza%20wojew&#243;dztwa%20lubelskiego%20w%20zakresie%20u&#380;ywania%20substancji%20psychoaktywnych\baza\baza%20danych%20cz%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Arkusz2!$C$180</c:f>
              <c:strCache>
                <c:ptCount val="1"/>
                <c:pt idx="0">
                  <c:v>województwo lubelskie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Arkusz2!$D$179:$F$179</c:f>
              <c:numCache>
                <c:formatCode>General</c:formatCode>
                <c:ptCount val="3"/>
                <c:pt idx="0">
                  <c:v>2018</c:v>
                </c:pt>
                <c:pt idx="1">
                  <c:v>2019</c:v>
                </c:pt>
                <c:pt idx="2">
                  <c:v>2020</c:v>
                </c:pt>
              </c:numCache>
            </c:numRef>
          </c:cat>
          <c:val>
            <c:numRef>
              <c:f>Arkusz2!$D$180:$F$180</c:f>
              <c:numCache>
                <c:formatCode>#,##0</c:formatCode>
                <c:ptCount val="3"/>
                <c:pt idx="0">
                  <c:v>92</c:v>
                </c:pt>
                <c:pt idx="1">
                  <c:v>77</c:v>
                </c:pt>
                <c:pt idx="2">
                  <c:v>69</c:v>
                </c:pt>
              </c:numCache>
            </c:numRef>
          </c:val>
          <c:smooth val="0"/>
          <c:extLst>
            <c:ext xmlns:c16="http://schemas.microsoft.com/office/drawing/2014/chart" uri="{C3380CC4-5D6E-409C-BE32-E72D297353CC}">
              <c16:uniqueId val="{00000000-BA41-401A-9434-6E5F926AA943}"/>
            </c:ext>
          </c:extLst>
        </c:ser>
        <c:ser>
          <c:idx val="1"/>
          <c:order val="1"/>
          <c:tx>
            <c:strRef>
              <c:f>Arkusz2!$C$181</c:f>
              <c:strCache>
                <c:ptCount val="1"/>
                <c:pt idx="0">
                  <c:v>średnia ze wszystkich województw</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Arkusz2!$D$179:$F$179</c:f>
              <c:numCache>
                <c:formatCode>General</c:formatCode>
                <c:ptCount val="3"/>
                <c:pt idx="0">
                  <c:v>2018</c:v>
                </c:pt>
                <c:pt idx="1">
                  <c:v>2019</c:v>
                </c:pt>
                <c:pt idx="2">
                  <c:v>2020</c:v>
                </c:pt>
              </c:numCache>
            </c:numRef>
          </c:cat>
          <c:val>
            <c:numRef>
              <c:f>Arkusz2!$D$181:$F$181</c:f>
              <c:numCache>
                <c:formatCode>#,##0</c:formatCode>
                <c:ptCount val="3"/>
                <c:pt idx="0">
                  <c:v>82</c:v>
                </c:pt>
                <c:pt idx="1">
                  <c:v>83</c:v>
                </c:pt>
                <c:pt idx="2">
                  <c:v>72</c:v>
                </c:pt>
              </c:numCache>
            </c:numRef>
          </c:val>
          <c:smooth val="0"/>
          <c:extLst>
            <c:ext xmlns:c16="http://schemas.microsoft.com/office/drawing/2014/chart" uri="{C3380CC4-5D6E-409C-BE32-E72D297353CC}">
              <c16:uniqueId val="{00000001-BA41-401A-9434-6E5F926AA943}"/>
            </c:ext>
          </c:extLst>
        </c:ser>
        <c:dLbls>
          <c:dLblPos val="t"/>
          <c:showLegendKey val="0"/>
          <c:showVal val="1"/>
          <c:showCatName val="0"/>
          <c:showSerName val="0"/>
          <c:showPercent val="0"/>
          <c:showBubbleSize val="0"/>
        </c:dLbls>
        <c:marker val="1"/>
        <c:smooth val="0"/>
        <c:axId val="2114706168"/>
        <c:axId val="2117010488"/>
      </c:lineChart>
      <c:catAx>
        <c:axId val="2114706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17010488"/>
        <c:crosses val="autoZero"/>
        <c:auto val="1"/>
        <c:lblAlgn val="ctr"/>
        <c:lblOffset val="100"/>
        <c:noMultiLvlLbl val="0"/>
      </c:catAx>
      <c:valAx>
        <c:axId val="2117010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14706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zestawienie!$G$1749</c:f>
              <c:strCache>
                <c:ptCount val="1"/>
                <c:pt idx="0">
                  <c:v>1 porcję</c:v>
                </c:pt>
              </c:strCache>
            </c:strRef>
          </c:tx>
          <c:spPr>
            <a:solidFill>
              <a:srgbClr val="418AB3"/>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j-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zestawienie!$H$1748:$L$1748</c:f>
              <c:strCache>
                <c:ptCount val="5"/>
                <c:pt idx="0">
                  <c:v>Piwo(około 0,5 litra o zawartości czystego alkoholu między 3%-5%)</c:v>
                </c:pt>
                <c:pt idx="1">
                  <c:v>Wino (około 175 ml o zawartości czystego alkoholu ok. 12%)</c:v>
                </c:pt>
                <c:pt idx="2">
                  <c:v>Wódka (około 50 ml o zawartości czystego alkoholu 40%)</c:v>
                </c:pt>
                <c:pt idx="3">
                  <c:v>Alkohole wysokogatunkowe, np. koniak, whisky (około 50 ml o zawartości czystego alkoholu 40%)</c:v>
                </c:pt>
                <c:pt idx="4">
                  <c:v>Coś innego (około 50 ml o zawartości czystego alkoholu powyżej 40%)</c:v>
                </c:pt>
              </c:strCache>
            </c:strRef>
          </c:cat>
          <c:val>
            <c:numRef>
              <c:f>zestawienie!$H$1749:$L$1749</c:f>
              <c:numCache>
                <c:formatCode>0.0%</c:formatCode>
                <c:ptCount val="5"/>
                <c:pt idx="0">
                  <c:v>0.293286219081272</c:v>
                </c:pt>
                <c:pt idx="1">
                  <c:v>0.51943462897526504</c:v>
                </c:pt>
                <c:pt idx="2">
                  <c:v>0.27208480565371002</c:v>
                </c:pt>
                <c:pt idx="3">
                  <c:v>0.56890459363957602</c:v>
                </c:pt>
                <c:pt idx="4">
                  <c:v>0.76148409893992897</c:v>
                </c:pt>
              </c:numCache>
            </c:numRef>
          </c:val>
          <c:extLst>
            <c:ext xmlns:c16="http://schemas.microsoft.com/office/drawing/2014/chart" uri="{C3380CC4-5D6E-409C-BE32-E72D297353CC}">
              <c16:uniqueId val="{00000000-6CE7-4A27-A536-4659D2DB9611}"/>
            </c:ext>
          </c:extLst>
        </c:ser>
        <c:ser>
          <c:idx val="1"/>
          <c:order val="1"/>
          <c:tx>
            <c:strRef>
              <c:f>zestawienie!$G$1750</c:f>
              <c:strCache>
                <c:ptCount val="1"/>
                <c:pt idx="0">
                  <c:v>2 – 3 porcje</c:v>
                </c:pt>
              </c:strCache>
            </c:strRef>
          </c:tx>
          <c:spPr>
            <a:solidFill>
              <a:srgbClr val="C4D63E"/>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j-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zestawienie!$H$1748:$L$1748</c:f>
              <c:strCache>
                <c:ptCount val="5"/>
                <c:pt idx="0">
                  <c:v>Piwo(około 0,5 litra o zawartości czystego alkoholu między 3%-5%)</c:v>
                </c:pt>
                <c:pt idx="1">
                  <c:v>Wino (około 175 ml o zawartości czystego alkoholu ok. 12%)</c:v>
                </c:pt>
                <c:pt idx="2">
                  <c:v>Wódka (około 50 ml o zawartości czystego alkoholu 40%)</c:v>
                </c:pt>
                <c:pt idx="3">
                  <c:v>Alkohole wysokogatunkowe, np. koniak, whisky (około 50 ml o zawartości czystego alkoholu 40%)</c:v>
                </c:pt>
                <c:pt idx="4">
                  <c:v>Coś innego (około 50 ml o zawartości czystego alkoholu powyżej 40%)</c:v>
                </c:pt>
              </c:strCache>
            </c:strRef>
          </c:cat>
          <c:val>
            <c:numRef>
              <c:f>zestawienie!$H$1750:$L$1750</c:f>
              <c:numCache>
                <c:formatCode>0.0%</c:formatCode>
                <c:ptCount val="5"/>
                <c:pt idx="0">
                  <c:v>0.48939929328621901</c:v>
                </c:pt>
                <c:pt idx="1">
                  <c:v>0.37455830388692601</c:v>
                </c:pt>
                <c:pt idx="2">
                  <c:v>0.28091872791519401</c:v>
                </c:pt>
                <c:pt idx="3">
                  <c:v>0.31095406360423999</c:v>
                </c:pt>
                <c:pt idx="4">
                  <c:v>0.146643109540636</c:v>
                </c:pt>
              </c:numCache>
            </c:numRef>
          </c:val>
          <c:extLst>
            <c:ext xmlns:c16="http://schemas.microsoft.com/office/drawing/2014/chart" uri="{C3380CC4-5D6E-409C-BE32-E72D297353CC}">
              <c16:uniqueId val="{00000001-6CE7-4A27-A536-4659D2DB9611}"/>
            </c:ext>
          </c:extLst>
        </c:ser>
        <c:ser>
          <c:idx val="2"/>
          <c:order val="2"/>
          <c:tx>
            <c:strRef>
              <c:f>zestawienie!$G$1751</c:f>
              <c:strCache>
                <c:ptCount val="1"/>
                <c:pt idx="0">
                  <c:v>4 – 5  porcji</c:v>
                </c:pt>
              </c:strCache>
            </c:strRef>
          </c:tx>
          <c:spPr>
            <a:solidFill>
              <a:srgbClr val="FEC306"/>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j-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zestawienie!$H$1748:$L$1748</c:f>
              <c:strCache>
                <c:ptCount val="5"/>
                <c:pt idx="0">
                  <c:v>Piwo(około 0,5 litra o zawartości czystego alkoholu między 3%-5%)</c:v>
                </c:pt>
                <c:pt idx="1">
                  <c:v>Wino (około 175 ml o zawartości czystego alkoholu ok. 12%)</c:v>
                </c:pt>
                <c:pt idx="2">
                  <c:v>Wódka (około 50 ml o zawartości czystego alkoholu 40%)</c:v>
                </c:pt>
                <c:pt idx="3">
                  <c:v>Alkohole wysokogatunkowe, np. koniak, whisky (około 50 ml o zawartości czystego alkoholu 40%)</c:v>
                </c:pt>
                <c:pt idx="4">
                  <c:v>Coś innego (około 50 ml o zawartości czystego alkoholu powyżej 40%)</c:v>
                </c:pt>
              </c:strCache>
            </c:strRef>
          </c:cat>
          <c:val>
            <c:numRef>
              <c:f>zestawienie!$H$1751:$L$1751</c:f>
              <c:numCache>
                <c:formatCode>0.0%</c:formatCode>
                <c:ptCount val="5"/>
                <c:pt idx="0">
                  <c:v>0.120141342756184</c:v>
                </c:pt>
                <c:pt idx="1">
                  <c:v>5.47703180212014E-2</c:v>
                </c:pt>
                <c:pt idx="2">
                  <c:v>0.22614840989399301</c:v>
                </c:pt>
                <c:pt idx="3">
                  <c:v>5.3003533568904602E-2</c:v>
                </c:pt>
                <c:pt idx="4">
                  <c:v>4.4169611307420503E-2</c:v>
                </c:pt>
              </c:numCache>
            </c:numRef>
          </c:val>
          <c:extLst>
            <c:ext xmlns:c16="http://schemas.microsoft.com/office/drawing/2014/chart" uri="{C3380CC4-5D6E-409C-BE32-E72D297353CC}">
              <c16:uniqueId val="{00000002-6CE7-4A27-A536-4659D2DB9611}"/>
            </c:ext>
          </c:extLst>
        </c:ser>
        <c:ser>
          <c:idx val="3"/>
          <c:order val="3"/>
          <c:tx>
            <c:strRef>
              <c:f>zestawienie!$G$1752</c:f>
              <c:strCache>
                <c:ptCount val="1"/>
                <c:pt idx="0">
                  <c:v>Więcej niż 5 porcji</c:v>
                </c:pt>
              </c:strCache>
            </c:strRef>
          </c:tx>
          <c:spPr>
            <a:solidFill>
              <a:srgbClr val="F69200"/>
            </a:solidFill>
            <a:ln>
              <a:solidFill>
                <a:schemeClr val="bg1"/>
              </a:solidFill>
            </a:ln>
            <a:effectLst/>
          </c:spPr>
          <c:invertIfNegative val="0"/>
          <c:dLbls>
            <c:dLbl>
              <c:idx val="1"/>
              <c:layout>
                <c:manualLayout>
                  <c:x val="-1.5795904402842299E-16"/>
                  <c:y val="6.866952789699569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E7-4A27-A536-4659D2DB9611}"/>
                </c:ext>
              </c:extLst>
            </c:dLbl>
            <c:dLbl>
              <c:idx val="3"/>
              <c:layout>
                <c:manualLayout>
                  <c:x val="0"/>
                  <c:y val="6.294706723891270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E7-4A27-A536-4659D2DB9611}"/>
                </c:ext>
              </c:extLst>
            </c:dLbl>
            <c:dLbl>
              <c:idx val="4"/>
              <c:layout>
                <c:manualLayout>
                  <c:x val="0"/>
                  <c:y val="6.866952789699569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E7-4A27-A536-4659D2DB9611}"/>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j-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zestawienie!$H$1748:$L$1748</c:f>
              <c:strCache>
                <c:ptCount val="5"/>
                <c:pt idx="0">
                  <c:v>Piwo(około 0,5 litra o zawartości czystego alkoholu między 3%-5%)</c:v>
                </c:pt>
                <c:pt idx="1">
                  <c:v>Wino (około 175 ml o zawartości czystego alkoholu ok. 12%)</c:v>
                </c:pt>
                <c:pt idx="2">
                  <c:v>Wódka (około 50 ml o zawartości czystego alkoholu 40%)</c:v>
                </c:pt>
                <c:pt idx="3">
                  <c:v>Alkohole wysokogatunkowe, np. koniak, whisky (około 50 ml o zawartości czystego alkoholu 40%)</c:v>
                </c:pt>
                <c:pt idx="4">
                  <c:v>Coś innego (około 50 ml o zawartości czystego alkoholu powyżej 40%)</c:v>
                </c:pt>
              </c:strCache>
            </c:strRef>
          </c:cat>
          <c:val>
            <c:numRef>
              <c:f>zestawienie!$H$1752:$L$1752</c:f>
              <c:numCache>
                <c:formatCode>0.0%</c:formatCode>
                <c:ptCount val="5"/>
                <c:pt idx="0">
                  <c:v>9.7173144876324904E-2</c:v>
                </c:pt>
                <c:pt idx="1">
                  <c:v>5.1236749116607798E-2</c:v>
                </c:pt>
                <c:pt idx="2">
                  <c:v>0.22084805653710299</c:v>
                </c:pt>
                <c:pt idx="3">
                  <c:v>6.7137809187279102E-2</c:v>
                </c:pt>
                <c:pt idx="4">
                  <c:v>4.7703180212014099E-2</c:v>
                </c:pt>
              </c:numCache>
            </c:numRef>
          </c:val>
          <c:extLst>
            <c:ext xmlns:c16="http://schemas.microsoft.com/office/drawing/2014/chart" uri="{C3380CC4-5D6E-409C-BE32-E72D297353CC}">
              <c16:uniqueId val="{00000006-6CE7-4A27-A536-4659D2DB9611}"/>
            </c:ext>
          </c:extLst>
        </c:ser>
        <c:dLbls>
          <c:dLblPos val="ctr"/>
          <c:showLegendKey val="0"/>
          <c:showVal val="1"/>
          <c:showCatName val="0"/>
          <c:showSerName val="0"/>
          <c:showPercent val="0"/>
          <c:showBubbleSize val="0"/>
        </c:dLbls>
        <c:gapWidth val="100"/>
        <c:overlap val="100"/>
        <c:axId val="1793313080"/>
        <c:axId val="2116908072"/>
      </c:barChart>
      <c:catAx>
        <c:axId val="17933130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2116908072"/>
        <c:crosses val="autoZero"/>
        <c:auto val="1"/>
        <c:lblAlgn val="ctr"/>
        <c:lblOffset val="100"/>
        <c:noMultiLvlLbl val="0"/>
      </c:catAx>
      <c:valAx>
        <c:axId val="211690807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79331308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Cambria" panose="02040503050406030204" pitchFamily="18" charset="0"/>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zestawienie!$Q$1826:$Q$1835</c:f>
              <c:strCache>
                <c:ptCount val="10"/>
                <c:pt idx="0">
                  <c:v>dla poprawy nastroju</c:v>
                </c:pt>
                <c:pt idx="1">
                  <c:v>chęć rozładowania napięcia i/lub zapomnienia o problemach (np. w pracy, rodzinie)</c:v>
                </c:pt>
                <c:pt idx="2">
                  <c:v>bez konkretnego powodu to była/jest spontaniczna decyzja</c:v>
                </c:pt>
                <c:pt idx="3">
                  <c:v>chciałem/am dodać sobie odwagi</c:v>
                </c:pt>
                <c:pt idx="4">
                  <c:v>dla pozyskania energii i chęci do pracy i/lub wykonywania konkretnych czynności</c:v>
                </c:pt>
                <c:pt idx="5">
                  <c:v>aby zwalczyć odczuwany ból i/lub inne dolegliwości</c:v>
                </c:pt>
                <c:pt idx="6">
                  <c:v>z ciekawości, chęci przeżycia czegoś nowego i/lub wyjątkowego</c:v>
                </c:pt>
                <c:pt idx="7">
                  <c:v>to jest/było modne wśród moich znajomych</c:v>
                </c:pt>
                <c:pt idx="8">
                  <c:v>chciałem/am zwrócić na siebie uwagę swoich bliskich/otoczenia</c:v>
                </c:pt>
                <c:pt idx="9">
                  <c:v>inne powody</c:v>
                </c:pt>
              </c:strCache>
            </c:strRef>
          </c:cat>
          <c:val>
            <c:numRef>
              <c:f>zestawienie!$R$1826:$R$1835</c:f>
              <c:numCache>
                <c:formatCode>0.0%</c:formatCode>
                <c:ptCount val="10"/>
                <c:pt idx="0">
                  <c:v>0.56775300171526599</c:v>
                </c:pt>
                <c:pt idx="1">
                  <c:v>0.35677530017152698</c:v>
                </c:pt>
                <c:pt idx="2">
                  <c:v>0.29331046312178399</c:v>
                </c:pt>
                <c:pt idx="3">
                  <c:v>0.15780445969125201</c:v>
                </c:pt>
                <c:pt idx="4">
                  <c:v>0.13550600343053201</c:v>
                </c:pt>
                <c:pt idx="5">
                  <c:v>0.109777015437393</c:v>
                </c:pt>
                <c:pt idx="6">
                  <c:v>8.5763293310463104E-2</c:v>
                </c:pt>
                <c:pt idx="7">
                  <c:v>7.54716981132076E-2</c:v>
                </c:pt>
                <c:pt idx="8">
                  <c:v>3.77358490566038E-2</c:v>
                </c:pt>
                <c:pt idx="9">
                  <c:v>2.0583190394511099E-2</c:v>
                </c:pt>
              </c:numCache>
            </c:numRef>
          </c:val>
          <c:extLst>
            <c:ext xmlns:c16="http://schemas.microsoft.com/office/drawing/2014/chart" uri="{C3380CC4-5D6E-409C-BE32-E72D297353CC}">
              <c16:uniqueId val="{00000000-C87F-4C20-B500-1318F36B8E9F}"/>
            </c:ext>
          </c:extLst>
        </c:ser>
        <c:dLbls>
          <c:dLblPos val="outEnd"/>
          <c:showLegendKey val="0"/>
          <c:showVal val="1"/>
          <c:showCatName val="0"/>
          <c:showSerName val="0"/>
          <c:showPercent val="0"/>
          <c:showBubbleSize val="0"/>
        </c:dLbls>
        <c:gapWidth val="100"/>
        <c:axId val="1842734616"/>
        <c:axId val="2073944744"/>
      </c:barChart>
      <c:catAx>
        <c:axId val="1842734616"/>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75000"/>
                    <a:lumOff val="25000"/>
                  </a:schemeClr>
                </a:solidFill>
                <a:latin typeface="Cambria" panose="02040503050406030204" pitchFamily="18" charset="0"/>
                <a:ea typeface="+mn-ea"/>
                <a:cs typeface="+mn-cs"/>
              </a:defRPr>
            </a:pPr>
            <a:endParaRPr lang="pl-PL"/>
          </a:p>
        </c:txPr>
        <c:crossAx val="2073944744"/>
        <c:crosses val="autoZero"/>
        <c:auto val="1"/>
        <c:lblAlgn val="ctr"/>
        <c:lblOffset val="100"/>
        <c:noMultiLvlLbl val="0"/>
      </c:catAx>
      <c:valAx>
        <c:axId val="2073944744"/>
        <c:scaling>
          <c:orientation val="minMax"/>
        </c:scaling>
        <c:delete val="0"/>
        <c:axPos val="t"/>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Cambria" panose="02040503050406030204" pitchFamily="18" charset="0"/>
                <a:ea typeface="+mn-ea"/>
                <a:cs typeface="+mn-cs"/>
              </a:defRPr>
            </a:pPr>
            <a:endParaRPr lang="pl-PL"/>
          </a:p>
        </c:txPr>
        <c:crossAx val="18427346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564135582247902E-2"/>
          <c:y val="4.6296296296296301E-2"/>
          <c:w val="0.93749931392624197"/>
          <c:h val="0.56249731373176504"/>
        </c:manualLayout>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FF0000"/>
              </a:solidFill>
              <a:ln>
                <a:solidFill>
                  <a:srgbClr val="FF0000"/>
                </a:solidFill>
              </a:ln>
              <a:effectLst/>
              <a:sp3d>
                <a:contourClr>
                  <a:srgbClr val="FF0000"/>
                </a:contourClr>
              </a:sp3d>
            </c:spPr>
            <c:extLst>
              <c:ext xmlns:c16="http://schemas.microsoft.com/office/drawing/2014/chart" uri="{C3380CC4-5D6E-409C-BE32-E72D297353CC}">
                <c16:uniqueId val="{00000001-2C78-4F73-B47A-F02180B51B67}"/>
              </c:ext>
            </c:extLst>
          </c:dPt>
          <c:dPt>
            <c:idx val="2"/>
            <c:invertIfNegative val="0"/>
            <c:bubble3D val="0"/>
            <c:spPr>
              <a:solidFill>
                <a:srgbClr val="92D050"/>
              </a:solidFill>
              <a:ln>
                <a:noFill/>
              </a:ln>
              <a:effectLst/>
              <a:sp3d/>
            </c:spPr>
            <c:extLst>
              <c:ext xmlns:c16="http://schemas.microsoft.com/office/drawing/2014/chart" uri="{C3380CC4-5D6E-409C-BE32-E72D297353CC}">
                <c16:uniqueId val="{00000003-2C78-4F73-B47A-F02180B51B67}"/>
              </c:ext>
            </c:extLst>
          </c:dPt>
          <c:dPt>
            <c:idx val="4"/>
            <c:invertIfNegative val="0"/>
            <c:bubble3D val="0"/>
            <c:spPr>
              <a:solidFill>
                <a:srgbClr val="7030A0"/>
              </a:solidFill>
              <a:ln>
                <a:noFill/>
              </a:ln>
              <a:effectLst/>
              <a:sp3d/>
            </c:spPr>
            <c:extLst>
              <c:ext xmlns:c16="http://schemas.microsoft.com/office/drawing/2014/chart" uri="{C3380CC4-5D6E-409C-BE32-E72D297353CC}">
                <c16:uniqueId val="{00000005-2C78-4F73-B47A-F02180B51B67}"/>
              </c:ext>
            </c:extLst>
          </c:dPt>
          <c:dPt>
            <c:idx val="6"/>
            <c:invertIfNegative val="0"/>
            <c:bubble3D val="0"/>
            <c:spPr>
              <a:solidFill>
                <a:srgbClr val="FFC000"/>
              </a:solidFill>
              <a:ln>
                <a:noFill/>
              </a:ln>
              <a:effectLst/>
              <a:sp3d/>
            </c:spPr>
            <c:extLst>
              <c:ext xmlns:c16="http://schemas.microsoft.com/office/drawing/2014/chart" uri="{C3380CC4-5D6E-409C-BE32-E72D297353CC}">
                <c16:uniqueId val="{00000007-2C78-4F73-B47A-F02180B51B67}"/>
              </c:ext>
            </c:extLst>
          </c:dPt>
          <c:dPt>
            <c:idx val="9"/>
            <c:invertIfNegative val="0"/>
            <c:bubble3D val="0"/>
            <c:spPr>
              <a:solidFill>
                <a:srgbClr val="FF0000"/>
              </a:solidFill>
              <a:ln>
                <a:noFill/>
              </a:ln>
              <a:effectLst/>
              <a:sp3d/>
            </c:spPr>
            <c:extLst>
              <c:ext xmlns:c16="http://schemas.microsoft.com/office/drawing/2014/chart" uri="{C3380CC4-5D6E-409C-BE32-E72D297353CC}">
                <c16:uniqueId val="{00000009-2C78-4F73-B47A-F02180B51B67}"/>
              </c:ext>
            </c:extLst>
          </c:dPt>
          <c:dPt>
            <c:idx val="11"/>
            <c:invertIfNegative val="0"/>
            <c:bubble3D val="0"/>
            <c:spPr>
              <a:solidFill>
                <a:schemeClr val="accent6">
                  <a:lumMod val="50000"/>
                </a:schemeClr>
              </a:solidFill>
              <a:ln>
                <a:noFill/>
              </a:ln>
              <a:effectLst/>
              <a:sp3d/>
            </c:spPr>
            <c:extLst>
              <c:ext xmlns:c16="http://schemas.microsoft.com/office/drawing/2014/chart" uri="{C3380CC4-5D6E-409C-BE32-E72D297353CC}">
                <c16:uniqueId val="{0000000B-2C78-4F73-B47A-F02180B51B67}"/>
              </c:ext>
            </c:extLst>
          </c:dPt>
          <c:dPt>
            <c:idx val="12"/>
            <c:invertIfNegative val="0"/>
            <c:bubble3D val="0"/>
            <c:spPr>
              <a:solidFill>
                <a:srgbClr val="FF0000"/>
              </a:solidFill>
              <a:ln>
                <a:solidFill>
                  <a:srgbClr val="FF0000"/>
                </a:solidFill>
              </a:ln>
              <a:effectLst/>
              <a:sp3d>
                <a:contourClr>
                  <a:srgbClr val="FF0000"/>
                </a:contourClr>
              </a:sp3d>
            </c:spPr>
            <c:extLst>
              <c:ext xmlns:c16="http://schemas.microsoft.com/office/drawing/2014/chart" uri="{C3380CC4-5D6E-409C-BE32-E72D297353CC}">
                <c16:uniqueId val="{0000000D-2C78-4F73-B47A-F02180B51B67}"/>
              </c:ext>
            </c:extLst>
          </c:dPt>
          <c:dPt>
            <c:idx val="14"/>
            <c:invertIfNegative val="0"/>
            <c:bubble3D val="0"/>
            <c:spPr>
              <a:solidFill>
                <a:srgbClr val="92D050"/>
              </a:solidFill>
              <a:ln>
                <a:noFill/>
              </a:ln>
              <a:effectLst/>
              <a:sp3d/>
            </c:spPr>
            <c:extLst>
              <c:ext xmlns:c16="http://schemas.microsoft.com/office/drawing/2014/chart" uri="{C3380CC4-5D6E-409C-BE32-E72D297353CC}">
                <c16:uniqueId val="{0000000F-2C78-4F73-B47A-F02180B51B67}"/>
              </c:ext>
            </c:extLst>
          </c:dPt>
          <c:dPt>
            <c:idx val="16"/>
            <c:invertIfNegative val="0"/>
            <c:bubble3D val="0"/>
            <c:spPr>
              <a:solidFill>
                <a:srgbClr val="7030A0"/>
              </a:solidFill>
              <a:ln>
                <a:noFill/>
              </a:ln>
              <a:effectLst/>
              <a:sp3d/>
            </c:spPr>
            <c:extLst>
              <c:ext xmlns:c16="http://schemas.microsoft.com/office/drawing/2014/chart" uri="{C3380CC4-5D6E-409C-BE32-E72D297353CC}">
                <c16:uniqueId val="{00000011-2C78-4F73-B47A-F02180B51B67}"/>
              </c:ext>
            </c:extLst>
          </c:dPt>
          <c:dPt>
            <c:idx val="18"/>
            <c:invertIfNegative val="0"/>
            <c:bubble3D val="0"/>
            <c:spPr>
              <a:solidFill>
                <a:srgbClr val="FFC000"/>
              </a:solidFill>
              <a:ln>
                <a:noFill/>
              </a:ln>
              <a:effectLst/>
              <a:sp3d/>
            </c:spPr>
            <c:extLst>
              <c:ext xmlns:c16="http://schemas.microsoft.com/office/drawing/2014/chart" uri="{C3380CC4-5D6E-409C-BE32-E72D297353CC}">
                <c16:uniqueId val="{00000013-2C78-4F73-B47A-F02180B51B67}"/>
              </c:ext>
            </c:extLst>
          </c:dPt>
          <c:dPt>
            <c:idx val="21"/>
            <c:invertIfNegative val="0"/>
            <c:bubble3D val="0"/>
            <c:spPr>
              <a:solidFill>
                <a:srgbClr val="FF0000"/>
              </a:solidFill>
              <a:ln>
                <a:noFill/>
              </a:ln>
              <a:effectLst/>
              <a:sp3d/>
            </c:spPr>
            <c:extLst>
              <c:ext xmlns:c16="http://schemas.microsoft.com/office/drawing/2014/chart" uri="{C3380CC4-5D6E-409C-BE32-E72D297353CC}">
                <c16:uniqueId val="{00000015-2C78-4F73-B47A-F02180B51B67}"/>
              </c:ext>
            </c:extLst>
          </c:dPt>
          <c:dPt>
            <c:idx val="23"/>
            <c:invertIfNegative val="0"/>
            <c:bubble3D val="0"/>
            <c:spPr>
              <a:solidFill>
                <a:schemeClr val="accent6">
                  <a:lumMod val="50000"/>
                </a:schemeClr>
              </a:solidFill>
              <a:ln>
                <a:noFill/>
              </a:ln>
              <a:effectLst/>
              <a:sp3d/>
            </c:spPr>
            <c:extLst>
              <c:ext xmlns:c16="http://schemas.microsoft.com/office/drawing/2014/chart" uri="{C3380CC4-5D6E-409C-BE32-E72D297353CC}">
                <c16:uniqueId val="{00000017-2C78-4F73-B47A-F02180B51B6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'[Kopia pliku wykres narkomania 2022.xlsx]Arkusz1'!$D$5:$E$28</c:f>
              <c:multiLvlStrCache>
                <c:ptCount val="24"/>
                <c:lvl>
                  <c:pt idx="0">
                    <c:v>marihuana lub haszysz</c:v>
                  </c:pt>
                  <c:pt idx="1">
                    <c:v>leki </c:v>
                  </c:pt>
                  <c:pt idx="2">
                    <c:v>substancje wziewne</c:v>
                  </c:pt>
                  <c:pt idx="3">
                    <c:v>amfetamina</c:v>
                  </c:pt>
                  <c:pt idx="4">
                    <c:v>LSD</c:v>
                  </c:pt>
                  <c:pt idx="5">
                    <c:v>kokaina</c:v>
                  </c:pt>
                  <c:pt idx="6">
                    <c:v>metamfetamina</c:v>
                  </c:pt>
                  <c:pt idx="7">
                    <c:v>ecstazy</c:v>
                  </c:pt>
                  <c:pt idx="8">
                    <c:v>grzyby halucynogenne</c:v>
                  </c:pt>
                  <c:pt idx="9">
                    <c:v>polska heroina</c:v>
                  </c:pt>
                  <c:pt idx="10">
                    <c:v>heroina</c:v>
                  </c:pt>
                  <c:pt idx="11">
                    <c:v>crack</c:v>
                  </c:pt>
                  <c:pt idx="12">
                    <c:v>marihuana lub haszysz</c:v>
                  </c:pt>
                  <c:pt idx="13">
                    <c:v>leki </c:v>
                  </c:pt>
                  <c:pt idx="14">
                    <c:v>substancje wziewne</c:v>
                  </c:pt>
                  <c:pt idx="15">
                    <c:v>amfetamina</c:v>
                  </c:pt>
                  <c:pt idx="16">
                    <c:v>LSD</c:v>
                  </c:pt>
                  <c:pt idx="17">
                    <c:v>kokaina</c:v>
                  </c:pt>
                  <c:pt idx="18">
                    <c:v>metamfetamina</c:v>
                  </c:pt>
                  <c:pt idx="19">
                    <c:v>ecstazy</c:v>
                  </c:pt>
                  <c:pt idx="20">
                    <c:v>grzyby halucynogenne</c:v>
                  </c:pt>
                  <c:pt idx="21">
                    <c:v>polska heroina</c:v>
                  </c:pt>
                  <c:pt idx="22">
                    <c:v>heroina</c:v>
                  </c:pt>
                  <c:pt idx="23">
                    <c:v>crack</c:v>
                  </c:pt>
                </c:lvl>
                <c:lvl>
                  <c:pt idx="0">
                    <c:v>III klasa szk. gimnazjalnej</c:v>
                  </c:pt>
                  <c:pt idx="12">
                    <c:v>II klasa szk. ponadgimnazjalnej</c:v>
                  </c:pt>
                </c:lvl>
              </c:multiLvlStrCache>
            </c:multiLvlStrRef>
          </c:cat>
          <c:val>
            <c:numRef>
              <c:f>'[Kopia pliku wykres narkomania 2022.xlsx]Arkusz1'!$F$5:$F$28</c:f>
              <c:numCache>
                <c:formatCode>General</c:formatCode>
                <c:ptCount val="24"/>
                <c:pt idx="0">
                  <c:v>37.4</c:v>
                </c:pt>
                <c:pt idx="1">
                  <c:v>26</c:v>
                </c:pt>
                <c:pt idx="2">
                  <c:v>6.4</c:v>
                </c:pt>
                <c:pt idx="3">
                  <c:v>2.8</c:v>
                </c:pt>
                <c:pt idx="4">
                  <c:v>2.9</c:v>
                </c:pt>
                <c:pt idx="5">
                  <c:v>2</c:v>
                </c:pt>
                <c:pt idx="6">
                  <c:v>2.2999999999999998</c:v>
                </c:pt>
                <c:pt idx="7">
                  <c:v>2.8</c:v>
                </c:pt>
                <c:pt idx="8">
                  <c:v>1.5</c:v>
                </c:pt>
                <c:pt idx="9">
                  <c:v>0</c:v>
                </c:pt>
                <c:pt idx="10">
                  <c:v>1.5</c:v>
                </c:pt>
                <c:pt idx="11">
                  <c:v>1</c:v>
                </c:pt>
                <c:pt idx="12">
                  <c:v>20</c:v>
                </c:pt>
                <c:pt idx="13">
                  <c:v>18.5</c:v>
                </c:pt>
                <c:pt idx="14">
                  <c:v>6.2</c:v>
                </c:pt>
                <c:pt idx="15">
                  <c:v>3</c:v>
                </c:pt>
                <c:pt idx="16">
                  <c:v>2.7</c:v>
                </c:pt>
                <c:pt idx="17">
                  <c:v>2.4</c:v>
                </c:pt>
                <c:pt idx="18">
                  <c:v>2.1</c:v>
                </c:pt>
                <c:pt idx="19">
                  <c:v>2.6</c:v>
                </c:pt>
                <c:pt idx="20">
                  <c:v>2</c:v>
                </c:pt>
                <c:pt idx="21">
                  <c:v>0</c:v>
                </c:pt>
                <c:pt idx="22">
                  <c:v>1.7</c:v>
                </c:pt>
                <c:pt idx="23">
                  <c:v>1.1000000000000001</c:v>
                </c:pt>
              </c:numCache>
            </c:numRef>
          </c:val>
          <c:extLst>
            <c:ext xmlns:c16="http://schemas.microsoft.com/office/drawing/2014/chart" uri="{C3380CC4-5D6E-409C-BE32-E72D297353CC}">
              <c16:uniqueId val="{00000018-2C78-4F73-B47A-F02180B51B67}"/>
            </c:ext>
          </c:extLst>
        </c:ser>
        <c:dLbls>
          <c:showLegendKey val="0"/>
          <c:showVal val="1"/>
          <c:showCatName val="0"/>
          <c:showSerName val="0"/>
          <c:showPercent val="0"/>
          <c:showBubbleSize val="0"/>
        </c:dLbls>
        <c:gapWidth val="150"/>
        <c:shape val="box"/>
        <c:axId val="2116228104"/>
        <c:axId val="2110047112"/>
        <c:axId val="0"/>
      </c:bar3DChart>
      <c:catAx>
        <c:axId val="21162281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10047112"/>
        <c:crosses val="autoZero"/>
        <c:auto val="1"/>
        <c:lblAlgn val="ctr"/>
        <c:lblOffset val="100"/>
        <c:noMultiLvlLbl val="0"/>
      </c:catAx>
      <c:valAx>
        <c:axId val="2110047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16228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'[Kopia pliku wykres narkomania 2022.xlsx]Arkusz1'!$D$34:$D$36</c:f>
              <c:strCache>
                <c:ptCount val="3"/>
                <c:pt idx="0">
                  <c:v>nie pamiętam</c:v>
                </c:pt>
                <c:pt idx="1">
                  <c:v>dawniej niż 12 miesięcy</c:v>
                </c:pt>
                <c:pt idx="2">
                  <c:v>w ciągu ostatnich 12 miesięcy </c:v>
                </c:pt>
              </c:strCache>
            </c:strRef>
          </c:cat>
          <c:val>
            <c:numRef>
              <c:f>'[Kopia pliku wykres narkomania 2022.xlsx]Arkusz1'!$E$34:$E$36</c:f>
              <c:numCache>
                <c:formatCode>0.00%</c:formatCode>
                <c:ptCount val="3"/>
                <c:pt idx="0">
                  <c:v>0.129</c:v>
                </c:pt>
                <c:pt idx="1">
                  <c:v>0.29699999999999999</c:v>
                </c:pt>
                <c:pt idx="2">
                  <c:v>0.23699999999999999</c:v>
                </c:pt>
              </c:numCache>
            </c:numRef>
          </c:val>
          <c:extLst>
            <c:ext xmlns:c16="http://schemas.microsoft.com/office/drawing/2014/chart" uri="{C3380CC4-5D6E-409C-BE32-E72D297353CC}">
              <c16:uniqueId val="{00000000-1CB4-4D13-80FE-FEFB7B68194B}"/>
            </c:ext>
          </c:extLst>
        </c:ser>
        <c:dLbls>
          <c:showLegendKey val="0"/>
          <c:showVal val="0"/>
          <c:showCatName val="0"/>
          <c:showSerName val="0"/>
          <c:showPercent val="0"/>
          <c:showBubbleSize val="0"/>
        </c:dLbls>
        <c:gapWidth val="150"/>
        <c:axId val="1840743976"/>
        <c:axId val="2115400472"/>
      </c:barChart>
      <c:catAx>
        <c:axId val="18407439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15400472"/>
        <c:crosses val="autoZero"/>
        <c:auto val="1"/>
        <c:lblAlgn val="ctr"/>
        <c:lblOffset val="100"/>
        <c:noMultiLvlLbl val="0"/>
      </c:catAx>
      <c:valAx>
        <c:axId val="211540047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40743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5633639545057"/>
          <c:y val="9.3612204724409495E-2"/>
          <c:w val="0.52970166229221405"/>
          <c:h val="0.88283610382035604"/>
        </c:manualLayout>
      </c:layout>
      <c:doughnut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DEC6-479B-9FDB-EB9ADFE48BE3}"/>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DEC6-479B-9FDB-EB9ADFE48BE3}"/>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DEC6-479B-9FDB-EB9ADFE48BE3}"/>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DEC6-479B-9FDB-EB9ADFE48BE3}"/>
              </c:ext>
            </c:extLst>
          </c:dPt>
          <c:dLbls>
            <c:dLbl>
              <c:idx val="0"/>
              <c:layout>
                <c:manualLayout>
                  <c:x val="0.14004625826266101"/>
                  <c:y val="-0.11995877815886501"/>
                </c:manualLayout>
              </c:layout>
              <c:spPr>
                <a:solidFill>
                  <a:sysClr val="window" lastClr="FFFFFF"/>
                </a:solidFill>
                <a:ln w="12700" cap="flat" cmpd="sng" algn="ctr">
                  <a:solidFill>
                    <a:srgbClr val="418AB3"/>
                  </a:solidFill>
                  <a:prstDash val="dash"/>
                  <a:miter lim="800000"/>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tx2"/>
                      </a:solidFill>
                      <a:latin typeface="+mj-lt"/>
                      <a:ea typeface="+mn-ea"/>
                      <a:cs typeface="Arial" panose="020B0604020202020204" pitchFamily="34" charset="0"/>
                    </a:defRPr>
                  </a:pPr>
                  <a:endParaRPr lang="pl-PL"/>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71413"/>
                        <a:gd name="adj2" fmla="val 51222"/>
                      </a:avLst>
                    </a:prstGeom>
                  </c15:spPr>
                </c:ext>
                <c:ext xmlns:c16="http://schemas.microsoft.com/office/drawing/2014/chart" uri="{C3380CC4-5D6E-409C-BE32-E72D297353CC}">
                  <c16:uniqueId val="{00000001-DEC6-479B-9FDB-EB9ADFE48BE3}"/>
                </c:ext>
              </c:extLst>
            </c:dLbl>
            <c:dLbl>
              <c:idx val="1"/>
              <c:layout>
                <c:manualLayout>
                  <c:x val="0.20013346646275901"/>
                  <c:y val="-3.7547944543741801E-2"/>
                </c:manualLayout>
              </c:layout>
              <c:spPr>
                <a:solidFill>
                  <a:sysClr val="window" lastClr="FFFFFF"/>
                </a:solidFill>
                <a:ln w="12700" cap="flat" cmpd="sng" algn="ctr">
                  <a:solidFill>
                    <a:srgbClr val="A6B727"/>
                  </a:solidFill>
                  <a:prstDash val="dash"/>
                  <a:miter lim="800000"/>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tx2"/>
                      </a:solidFill>
                      <a:latin typeface="+mj-lt"/>
                      <a:ea typeface="+mn-ea"/>
                      <a:cs typeface="Arial" panose="020B0604020202020204" pitchFamily="34" charset="0"/>
                    </a:defRPr>
                  </a:pPr>
                  <a:endParaRPr lang="pl-PL"/>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92458"/>
                        <a:gd name="adj2" fmla="val 6568"/>
                      </a:avLst>
                    </a:prstGeom>
                  </c15:spPr>
                </c:ext>
                <c:ext xmlns:c16="http://schemas.microsoft.com/office/drawing/2014/chart" uri="{C3380CC4-5D6E-409C-BE32-E72D297353CC}">
                  <c16:uniqueId val="{00000003-DEC6-479B-9FDB-EB9ADFE48BE3}"/>
                </c:ext>
              </c:extLst>
            </c:dLbl>
            <c:dLbl>
              <c:idx val="2"/>
              <c:layout>
                <c:manualLayout>
                  <c:x val="-0.11296908111205201"/>
                  <c:y val="-4.6253804164049998E-2"/>
                </c:manualLayout>
              </c:layout>
              <c:spPr>
                <a:solidFill>
                  <a:sysClr val="window" lastClr="FFFFFF"/>
                </a:solidFill>
                <a:ln w="12700" cap="flat" cmpd="sng" algn="ctr">
                  <a:solidFill>
                    <a:srgbClr val="FEC306"/>
                  </a:solidFill>
                  <a:prstDash val="dash"/>
                  <a:miter lim="800000"/>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tx2"/>
                      </a:solidFill>
                      <a:latin typeface="+mj-lt"/>
                      <a:ea typeface="+mn-ea"/>
                      <a:cs typeface="Arial" panose="020B0604020202020204" pitchFamily="34" charset="0"/>
                    </a:defRPr>
                  </a:pPr>
                  <a:endParaRPr lang="pl-PL"/>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15:layout>
                    <c:manualLayout>
                      <c:w val="0.16322864136364976"/>
                      <c:h val="0.2471481248892968"/>
                    </c:manualLayout>
                  </c15:layout>
                </c:ext>
                <c:ext xmlns:c16="http://schemas.microsoft.com/office/drawing/2014/chart" uri="{C3380CC4-5D6E-409C-BE32-E72D297353CC}">
                  <c16:uniqueId val="{00000005-DEC6-479B-9FDB-EB9ADFE48BE3}"/>
                </c:ext>
              </c:extLst>
            </c:dLbl>
            <c:dLbl>
              <c:idx val="3"/>
              <c:layout>
                <c:manualLayout>
                  <c:x val="-0.118762233372514"/>
                  <c:y val="-9.1513131410720899E-2"/>
                </c:manualLayout>
              </c:layout>
              <c:spPr>
                <a:solidFill>
                  <a:sysClr val="window" lastClr="FFFFFF"/>
                </a:solidFill>
                <a:ln w="12700" cap="flat" cmpd="sng" algn="ctr">
                  <a:solidFill>
                    <a:sysClr val="window" lastClr="FFFFFF">
                      <a:lumMod val="65000"/>
                    </a:sysClr>
                  </a:solidFill>
                  <a:prstDash val="dash"/>
                  <a:miter lim="800000"/>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tx2"/>
                      </a:solidFill>
                      <a:latin typeface="+mj-lt"/>
                      <a:ea typeface="+mn-ea"/>
                      <a:cs typeface="Arial" panose="020B0604020202020204" pitchFamily="34" charset="0"/>
                    </a:defRPr>
                  </a:pPr>
                  <a:endParaRPr lang="pl-PL"/>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ext>
                <c:ext xmlns:c16="http://schemas.microsoft.com/office/drawing/2014/chart" uri="{C3380CC4-5D6E-409C-BE32-E72D297353CC}">
                  <c16:uniqueId val="{00000007-DEC6-479B-9FDB-EB9ADFE48BE3}"/>
                </c:ext>
              </c:extLst>
            </c:dLbl>
            <c:spPr>
              <a:solidFill>
                <a:sysClr val="window" lastClr="FFFFFF"/>
              </a:solidFill>
              <a:ln w="12700" cap="flat" cmpd="sng" algn="ctr">
                <a:solidFill>
                  <a:srgbClr val="F69200"/>
                </a:solidFill>
                <a:prstDash val="dash"/>
                <a:miter lim="800000"/>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tx2"/>
                    </a:solidFill>
                    <a:latin typeface="+mj-lt"/>
                    <a:ea typeface="+mn-ea"/>
                    <a:cs typeface="Arial" panose="020B0604020202020204" pitchFamily="34" charset="0"/>
                  </a:defRPr>
                </a:pPr>
                <a:endParaRPr lang="pl-PL"/>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zestawienie!$A$1238:$A$1241</c:f>
              <c:strCache>
                <c:ptCount val="4"/>
                <c:pt idx="0">
                  <c:v>najczęściej w obecności innych osób</c:v>
                </c:pt>
                <c:pt idx="1">
                  <c:v>zawsze w obecności innych osób</c:v>
                </c:pt>
                <c:pt idx="2">
                  <c:v>najczęściej w samotności</c:v>
                </c:pt>
                <c:pt idx="3">
                  <c:v>zawsze w samotności</c:v>
                </c:pt>
              </c:strCache>
            </c:strRef>
          </c:cat>
          <c:val>
            <c:numRef>
              <c:f>zestawienie!$C$1238:$C$1241</c:f>
              <c:numCache>
                <c:formatCode>0.0%</c:formatCode>
                <c:ptCount val="4"/>
                <c:pt idx="0">
                  <c:v>0.33189655172413801</c:v>
                </c:pt>
                <c:pt idx="1">
                  <c:v>0.318965517241379</c:v>
                </c:pt>
                <c:pt idx="2">
                  <c:v>0.198275862068966</c:v>
                </c:pt>
                <c:pt idx="3">
                  <c:v>0.15086206896551699</c:v>
                </c:pt>
              </c:numCache>
            </c:numRef>
          </c:val>
          <c:extLst>
            <c:ext xmlns:c16="http://schemas.microsoft.com/office/drawing/2014/chart" uri="{C3380CC4-5D6E-409C-BE32-E72D297353CC}">
              <c16:uniqueId val="{00000008-DEC6-479B-9FDB-EB9ADFE48BE3}"/>
            </c:ext>
          </c:extLst>
        </c:ser>
        <c:dLbls>
          <c:showLegendKey val="0"/>
          <c:showVal val="0"/>
          <c:showCatName val="0"/>
          <c:showSerName val="0"/>
          <c:showPercent val="0"/>
          <c:showBubbleSize val="0"/>
          <c:showLeaderLines val="0"/>
        </c:dLbls>
        <c:firstSliceAng val="0"/>
        <c:holeSize val="70"/>
      </c:doughnutChart>
      <c:spPr>
        <a:noFill/>
        <a:ln>
          <a:noFill/>
        </a:ln>
        <a:effectLst/>
      </c:spPr>
    </c:plotArea>
    <c:plotVisOnly val="1"/>
    <c:dispBlanksAs val="gap"/>
    <c:showDLblsOverMax val="0"/>
    <c:extLst/>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pl-PL"/>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Innowacj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Neon">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9C003-8038-BB49-87D3-6F65813A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35356</Words>
  <Characters>212142</Characters>
  <Application>Microsoft Office Word</Application>
  <DocSecurity>4</DocSecurity>
  <Lines>1767</Lines>
  <Paragraphs>494</Paragraphs>
  <ScaleCrop>false</ScaleCrop>
  <HeadingPairs>
    <vt:vector size="2" baseType="variant">
      <vt:variant>
        <vt:lpstr>Tytuł</vt:lpstr>
      </vt:variant>
      <vt:variant>
        <vt:i4>1</vt:i4>
      </vt:variant>
    </vt:vector>
  </HeadingPairs>
  <TitlesOfParts>
    <vt:vector size="1" baseType="lpstr">
      <vt:lpstr>Wojewódzki Program Profilaktyki i Rozwiązywania Problemów Alkoholowych oraz Przeciwdziałania Narkomanii na lata 2022-2025</vt:lpstr>
    </vt:vector>
  </TitlesOfParts>
  <Company/>
  <LinksUpToDate>false</LinksUpToDate>
  <CharactersWithSpaces>247004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Wojewódzki Program Profilaktyki i Rozwiązywania Problemów Alkoholowych oraz Przeciwdziałania Narkomanii na lata 2022-2025</dc:title>
  <dc:subject/>
  <dc:creator>Diana Biront</dc:creator>
  <cp:keywords/>
  <dc:description/>
  <cp:lastModifiedBy>Edyta Sidor</cp:lastModifiedBy>
  <cp:revision>2</cp:revision>
  <cp:lastPrinted>2022-08-25T08:19:00Z</cp:lastPrinted>
  <dcterms:created xsi:type="dcterms:W3CDTF">2022-11-03T08:43:00Z</dcterms:created>
  <dcterms:modified xsi:type="dcterms:W3CDTF">2022-11-03T08:43:00Z</dcterms:modified>
</cp:coreProperties>
</file>