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A4C0" w14:textId="77777777" w:rsidR="00CB11BA" w:rsidRDefault="006117EF" w:rsidP="0023228E">
      <w:pPr>
        <w:spacing w:before="1200" w:after="60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21A9029B" wp14:editId="6BD5B4D2">
            <wp:extent cx="1017905" cy="1188720"/>
            <wp:effectExtent l="0" t="0" r="0" b="0"/>
            <wp:docPr id="1" name="Obraz 2" descr="Herb Województwa Lubelskie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Herb Województwa Lubelskiego&#10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213931151"/>
    </w:p>
    <w:p w14:paraId="3C67C0D9" w14:textId="7BFCF3D0" w:rsidR="00BE59F2" w:rsidRPr="00CB11BA" w:rsidRDefault="006117EF" w:rsidP="0023228E">
      <w:pPr>
        <w:spacing w:before="840" w:after="7320"/>
        <w:jc w:val="center"/>
        <w:rPr>
          <w:rFonts w:ascii="Times New Roman" w:hAnsi="Times New Roman"/>
          <w:b/>
          <w:bCs/>
          <w:sz w:val="36"/>
          <w:szCs w:val="36"/>
        </w:rPr>
      </w:pPr>
      <w:r w:rsidRPr="00CB11BA">
        <w:rPr>
          <w:b/>
          <w:bCs/>
          <w:sz w:val="36"/>
          <w:szCs w:val="36"/>
        </w:rPr>
        <w:t>Ra</w:t>
      </w:r>
      <w:bookmarkStart w:id="1" w:name="_Toc68074894"/>
      <w:bookmarkStart w:id="2" w:name="_Toc67987736"/>
      <w:r w:rsidRPr="00CB11BA">
        <w:rPr>
          <w:b/>
          <w:bCs/>
          <w:sz w:val="36"/>
          <w:szCs w:val="36"/>
        </w:rPr>
        <w:t xml:space="preserve">mowy Program </w:t>
      </w:r>
      <w:r w:rsidR="00B31294">
        <w:rPr>
          <w:b/>
          <w:bCs/>
          <w:sz w:val="36"/>
          <w:szCs w:val="36"/>
        </w:rPr>
        <w:t xml:space="preserve">Ochrony Osób </w:t>
      </w:r>
      <w:r w:rsidR="0026762F">
        <w:rPr>
          <w:b/>
          <w:bCs/>
          <w:sz w:val="36"/>
          <w:szCs w:val="36"/>
        </w:rPr>
        <w:t>Doznających</w:t>
      </w:r>
      <w:r w:rsidRPr="00CB11BA">
        <w:rPr>
          <w:b/>
          <w:bCs/>
          <w:sz w:val="36"/>
          <w:szCs w:val="36"/>
        </w:rPr>
        <w:t xml:space="preserve"> Przemoc</w:t>
      </w:r>
      <w:r w:rsidR="0026762F">
        <w:rPr>
          <w:b/>
          <w:bCs/>
          <w:sz w:val="36"/>
          <w:szCs w:val="36"/>
        </w:rPr>
        <w:t>y</w:t>
      </w:r>
      <w:r w:rsidRPr="00CB11BA">
        <w:rPr>
          <w:b/>
          <w:bCs/>
          <w:sz w:val="36"/>
          <w:szCs w:val="36"/>
        </w:rPr>
        <w:t xml:space="preserve"> Domow</w:t>
      </w:r>
      <w:bookmarkEnd w:id="0"/>
      <w:r w:rsidR="0026762F">
        <w:rPr>
          <w:b/>
          <w:bCs/>
          <w:sz w:val="36"/>
          <w:szCs w:val="36"/>
        </w:rPr>
        <w:t>ej</w:t>
      </w:r>
    </w:p>
    <w:p w14:paraId="1D83B570" w14:textId="37E7690A" w:rsidR="00102E1A" w:rsidRDefault="00554956" w:rsidP="00102E1A">
      <w:pPr>
        <w:spacing w:after="120"/>
        <w:jc w:val="center"/>
        <w:rPr>
          <w:rFonts w:eastAsia="Calibri" w:cs="Arial"/>
          <w:b/>
          <w:bCs/>
          <w:lang w:eastAsia="en-US"/>
        </w:rPr>
      </w:pPr>
      <w:r>
        <w:rPr>
          <w:rFonts w:eastAsia="Calibri" w:cs="Arial"/>
          <w:b/>
          <w:bCs/>
          <w:lang w:eastAsia="en-US"/>
        </w:rPr>
        <w:t>Lublin, 2025</w:t>
      </w:r>
      <w:r w:rsidR="006117EF">
        <w:rPr>
          <w:rFonts w:eastAsia="Calibri" w:cs="Arial"/>
          <w:b/>
          <w:bCs/>
          <w:lang w:eastAsia="en-US"/>
        </w:rPr>
        <w:t xml:space="preserve"> r.</w:t>
      </w:r>
    </w:p>
    <w:p w14:paraId="3AD27BE2" w14:textId="20F90302" w:rsidR="00BE59F2" w:rsidRDefault="00102E1A" w:rsidP="00102E1A">
      <w:pPr>
        <w:spacing w:after="0" w:line="240" w:lineRule="auto"/>
        <w:jc w:val="left"/>
        <w:rPr>
          <w:rFonts w:eastAsia="Calibri" w:cs="Arial"/>
          <w:b/>
          <w:bCs/>
          <w:lang w:eastAsia="en-US"/>
        </w:rPr>
      </w:pPr>
      <w:r>
        <w:rPr>
          <w:rFonts w:eastAsia="Calibri" w:cs="Arial"/>
          <w:b/>
          <w:bCs/>
          <w:lang w:eastAsia="en-US"/>
        </w:rPr>
        <w:br w:type="page"/>
      </w:r>
    </w:p>
    <w:bookmarkEnd w:id="2" w:displacedByCustomXml="next"/>
    <w:bookmarkEnd w:id="1" w:displacedByCustomXml="next"/>
    <w:sdt>
      <w:sdtPr>
        <w:rPr>
          <w:b w:val="0"/>
          <w:bCs w:val="0"/>
          <w:sz w:val="22"/>
          <w:szCs w:val="22"/>
          <w:lang w:eastAsia="pl-PL"/>
        </w:rPr>
        <w:id w:val="-1040510831"/>
        <w:docPartObj>
          <w:docPartGallery w:val="Table of Contents"/>
          <w:docPartUnique/>
        </w:docPartObj>
      </w:sdtPr>
      <w:sdtEndPr/>
      <w:sdtContent>
        <w:p w14:paraId="72ABF9F1" w14:textId="77777777" w:rsidR="00BE59F2" w:rsidRDefault="006117EF">
          <w:pPr>
            <w:pStyle w:val="Nagwekspisutreci"/>
            <w:tabs>
              <w:tab w:val="left" w:pos="3120"/>
            </w:tabs>
            <w:ind w:left="720"/>
            <w:jc w:val="left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Spis treści:</w:t>
          </w:r>
        </w:p>
        <w:p w14:paraId="43724A1D" w14:textId="18C88787" w:rsidR="0049284B" w:rsidRDefault="006117EF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rPr>
              <w:rStyle w:val="czeindeksu"/>
              <w:webHidden/>
            </w:rPr>
            <w:instrText xml:space="preserve"> TOC \z \o "1-3" \u \h</w:instrText>
          </w:r>
          <w:r>
            <w:rPr>
              <w:rStyle w:val="czeindeksu"/>
            </w:rPr>
            <w:fldChar w:fldCharType="separate"/>
          </w:r>
          <w:hyperlink w:anchor="_Toc214354460" w:history="1">
            <w:r w:rsidR="0049284B" w:rsidRPr="009D09C6">
              <w:rPr>
                <w:rStyle w:val="Hipercze"/>
                <w:noProof/>
              </w:rPr>
              <w:t>Wstęp</w:t>
            </w:r>
            <w:r w:rsidR="0049284B">
              <w:rPr>
                <w:noProof/>
                <w:webHidden/>
              </w:rPr>
              <w:tab/>
            </w:r>
            <w:r w:rsidR="0049284B">
              <w:rPr>
                <w:noProof/>
                <w:webHidden/>
              </w:rPr>
              <w:fldChar w:fldCharType="begin"/>
            </w:r>
            <w:r w:rsidR="0049284B">
              <w:rPr>
                <w:noProof/>
                <w:webHidden/>
              </w:rPr>
              <w:instrText xml:space="preserve"> PAGEREF _Toc214354460 \h </w:instrText>
            </w:r>
            <w:r w:rsidR="0049284B">
              <w:rPr>
                <w:noProof/>
                <w:webHidden/>
              </w:rPr>
            </w:r>
            <w:r w:rsidR="0049284B">
              <w:rPr>
                <w:noProof/>
                <w:webHidden/>
              </w:rPr>
              <w:fldChar w:fldCharType="separate"/>
            </w:r>
            <w:r w:rsidR="0049284B">
              <w:rPr>
                <w:noProof/>
                <w:webHidden/>
              </w:rPr>
              <w:t>3</w:t>
            </w:r>
            <w:r w:rsidR="0049284B">
              <w:rPr>
                <w:noProof/>
                <w:webHidden/>
              </w:rPr>
              <w:fldChar w:fldCharType="end"/>
            </w:r>
          </w:hyperlink>
        </w:p>
        <w:p w14:paraId="12921D5E" w14:textId="15E6B9B4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1" w:history="1">
            <w:r w:rsidRPr="009D09C6">
              <w:rPr>
                <w:rStyle w:val="Hipercze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>Podstawy prawne programów ochrony osób doznających przemocy domowej.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D6908" w14:textId="6DB61DFB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2" w:history="1">
            <w:r w:rsidRPr="009D09C6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>Podstawy teoretyczne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30F22" w14:textId="35F6C68B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3" w:history="1">
            <w:r w:rsidRPr="009D09C6">
              <w:rPr>
                <w:rStyle w:val="Hipercze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>Cele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839CF" w14:textId="3E3EEABE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4" w:history="1">
            <w:r w:rsidRPr="009D09C6">
              <w:rPr>
                <w:rStyle w:val="Hipercze"/>
                <w:bCs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bCs/>
                <w:noProof/>
              </w:rPr>
              <w:t>Adresaci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E855A" w14:textId="0464A9E0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5" w:history="1">
            <w:r w:rsidRPr="009D09C6">
              <w:rPr>
                <w:rStyle w:val="Hipercze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 xml:space="preserve">Realizatorzy </w:t>
            </w:r>
            <w:r w:rsidRPr="009D09C6">
              <w:rPr>
                <w:rStyle w:val="Hipercze"/>
                <w:bCs/>
                <w:noProof/>
              </w:rPr>
              <w:t>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EAEA6" w14:textId="31A2FBBC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6" w:history="1">
            <w:r w:rsidRPr="009D09C6">
              <w:rPr>
                <w:rStyle w:val="Hipercze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 xml:space="preserve">Obszary działań w ramach programów </w:t>
            </w:r>
            <w:r w:rsidRPr="009D09C6">
              <w:rPr>
                <w:rStyle w:val="Hipercze"/>
                <w:bCs/>
                <w:noProof/>
              </w:rPr>
              <w:t>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F1827" w14:textId="1E1B344F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7" w:history="1">
            <w:r w:rsidRPr="009D09C6">
              <w:rPr>
                <w:rStyle w:val="Hipercze"/>
                <w:bCs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bCs/>
                <w:noProof/>
              </w:rPr>
              <w:t>Zasady realizacji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E8821" w14:textId="1C2E068A" w:rsidR="0049284B" w:rsidRDefault="0049284B">
          <w:pPr>
            <w:pStyle w:val="Spistreci2"/>
            <w:tabs>
              <w:tab w:val="left" w:pos="9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8" w:history="1">
            <w:r w:rsidRPr="009D09C6">
              <w:rPr>
                <w:rStyle w:val="Hipercze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>Monitoring i ewaluacja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92C7B" w14:textId="01A249AC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69" w:history="1">
            <w:r w:rsidRPr="009D09C6">
              <w:rPr>
                <w:rStyle w:val="Hipercze"/>
                <w:noProof/>
              </w:rPr>
              <w:t>IX.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>Rezultaty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C6A5D" w14:textId="3D71F50A" w:rsidR="0049284B" w:rsidRDefault="0049284B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4354470" w:history="1">
            <w:r w:rsidRPr="009D09C6">
              <w:rPr>
                <w:rStyle w:val="Hipercze"/>
                <w:noProof/>
              </w:rPr>
              <w:t>X.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D09C6">
              <w:rPr>
                <w:rStyle w:val="Hipercze"/>
                <w:noProof/>
              </w:rPr>
              <w:t>Finansowanie programów ochrony osób doznających przemocy domowej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2CB33" w14:textId="2E89390B" w:rsidR="00852FC2" w:rsidRPr="00377059" w:rsidRDefault="006117EF" w:rsidP="00377059">
          <w:pPr>
            <w:spacing w:before="240"/>
            <w:rPr>
              <w:rFonts w:ascii="Calibri" w:hAnsi="Calibri"/>
            </w:rPr>
          </w:pPr>
          <w:r>
            <w:rPr>
              <w:rFonts w:ascii="Calibri" w:hAnsi="Calibri"/>
            </w:rPr>
            <w:fldChar w:fldCharType="end"/>
          </w:r>
        </w:p>
      </w:sdtContent>
    </w:sdt>
    <w:p w14:paraId="374C0DC6" w14:textId="21BAF71E" w:rsidR="00554956" w:rsidRPr="00EB76AC" w:rsidRDefault="006117EF" w:rsidP="00EB76AC">
      <w:pPr>
        <w:pStyle w:val="Nagwek2"/>
        <w:numPr>
          <w:ilvl w:val="0"/>
          <w:numId w:val="0"/>
        </w:numPr>
        <w:spacing w:before="0"/>
        <w:rPr>
          <w:rFonts w:cs="Arial"/>
          <w:bCs/>
          <w:color w:val="000000"/>
          <w:sz w:val="24"/>
          <w:szCs w:val="24"/>
        </w:rPr>
      </w:pPr>
      <w:r>
        <w:br w:type="page"/>
      </w:r>
      <w:bookmarkStart w:id="3" w:name="_Hlk36121095"/>
      <w:bookmarkStart w:id="4" w:name="_Toc214354460"/>
      <w:r>
        <w:lastRenderedPageBreak/>
        <w:t>Wstęp</w:t>
      </w:r>
      <w:bookmarkEnd w:id="3"/>
      <w:bookmarkEnd w:id="4"/>
    </w:p>
    <w:p w14:paraId="7BB93A0B" w14:textId="72E6CCCA" w:rsidR="00BE59F2" w:rsidRDefault="006117EF" w:rsidP="006D3C16">
      <w:pPr>
        <w:spacing w:after="160"/>
        <w:ind w:firstLine="360"/>
        <w:rPr>
          <w:rFonts w:cs="Arial"/>
          <w:kern w:val="2"/>
        </w:rPr>
      </w:pPr>
      <w:r>
        <w:rPr>
          <w:rFonts w:cs="Arial"/>
          <w:kern w:val="2"/>
        </w:rPr>
        <w:t>Ustawa z dnia 29 lipca 2005 r. o przeciwdziałaniu przemocy domowej (Dz.U. z 2024 r. poz.</w:t>
      </w:r>
      <w:r w:rsidR="00B81CCB">
        <w:rPr>
          <w:rFonts w:cs="Arial"/>
          <w:kern w:val="2"/>
        </w:rPr>
        <w:t>1673</w:t>
      </w:r>
      <w:r>
        <w:rPr>
          <w:rFonts w:cs="Arial"/>
          <w:kern w:val="2"/>
        </w:rPr>
        <w:t xml:space="preserve">) nakłada na samorządy województwa obowiązek opracowania </w:t>
      </w:r>
      <w:r w:rsidR="006D3C16" w:rsidRPr="006D3C16">
        <w:rPr>
          <w:rFonts w:cs="Arial"/>
          <w:kern w:val="2"/>
        </w:rPr>
        <w:t>ramowych programów ochrony osób doznających przemocy</w:t>
      </w:r>
      <w:r w:rsidR="006D3C16">
        <w:rPr>
          <w:rFonts w:cs="Arial"/>
          <w:kern w:val="2"/>
        </w:rPr>
        <w:t xml:space="preserve"> </w:t>
      </w:r>
      <w:r w:rsidR="006D3C16" w:rsidRPr="006D3C16">
        <w:rPr>
          <w:rFonts w:cs="Arial"/>
          <w:kern w:val="2"/>
        </w:rPr>
        <w:t>domowej</w:t>
      </w:r>
      <w:r>
        <w:rPr>
          <w:rFonts w:cs="Arial"/>
          <w:kern w:val="2"/>
        </w:rPr>
        <w:t xml:space="preserve">. </w:t>
      </w:r>
    </w:p>
    <w:p w14:paraId="0D764B80" w14:textId="4F913A58" w:rsidR="004B39D2" w:rsidRDefault="004B39D2" w:rsidP="006D3C16">
      <w:pPr>
        <w:spacing w:after="160"/>
        <w:ind w:firstLine="360"/>
        <w:rPr>
          <w:rFonts w:cs="Arial"/>
          <w:kern w:val="2"/>
        </w:rPr>
      </w:pPr>
      <w:r w:rsidRPr="004B39D2">
        <w:rPr>
          <w:rFonts w:cs="Arial"/>
          <w:kern w:val="2"/>
        </w:rPr>
        <w:t xml:space="preserve">Programy ochrony osób doznających przemocy domowej stanowią integralną część gminnych i powiatowych programów przeciwdziałania przemocy domowej oraz systemu przeciwdziałania przemocy domowej. Obowiązek opracowania </w:t>
      </w:r>
      <w:r w:rsidR="004003AA">
        <w:rPr>
          <w:rFonts w:cs="Arial"/>
          <w:kern w:val="2"/>
        </w:rPr>
        <w:t>oraz</w:t>
      </w:r>
      <w:r w:rsidRPr="004B39D2">
        <w:rPr>
          <w:rFonts w:cs="Arial"/>
          <w:kern w:val="2"/>
        </w:rPr>
        <w:t xml:space="preserve"> realizacji gminnych oraz powiatowych programów ochrony osób doznających przemocy domowej</w:t>
      </w:r>
      <w:r w:rsidR="00A030D9">
        <w:rPr>
          <w:rFonts w:cs="Arial"/>
          <w:kern w:val="2"/>
        </w:rPr>
        <w:t>,</w:t>
      </w:r>
      <w:r w:rsidRPr="004B39D2">
        <w:rPr>
          <w:rFonts w:cs="Arial"/>
          <w:kern w:val="2"/>
        </w:rPr>
        <w:t xml:space="preserve"> - zgodnie z art. 6 ust. 2 pkt 1 </w:t>
      </w:r>
      <w:r w:rsidR="00A030D9">
        <w:rPr>
          <w:rFonts w:cs="Arial"/>
          <w:kern w:val="2"/>
        </w:rPr>
        <w:t>oraz art. 6</w:t>
      </w:r>
      <w:r w:rsidR="0059778A">
        <w:rPr>
          <w:rFonts w:cs="Arial"/>
          <w:kern w:val="2"/>
        </w:rPr>
        <w:t xml:space="preserve"> ust. 3 pkt 1 </w:t>
      </w:r>
      <w:r w:rsidRPr="004B39D2">
        <w:rPr>
          <w:rFonts w:cs="Arial"/>
          <w:kern w:val="2"/>
        </w:rPr>
        <w:t xml:space="preserve">ustawy z dnia 29 lipca 2005 roku o przeciwdziałaniu przemocy domowej należy do zadań własnych gminy i powiatu. </w:t>
      </w:r>
    </w:p>
    <w:p w14:paraId="0BF4C564" w14:textId="569AC3BF" w:rsidR="00BE59F2" w:rsidRDefault="006117EF">
      <w:pPr>
        <w:spacing w:after="160"/>
        <w:ind w:firstLine="360"/>
        <w:rPr>
          <w:rFonts w:cs="Arial"/>
          <w:kern w:val="2"/>
        </w:rPr>
      </w:pPr>
      <w:r>
        <w:rPr>
          <w:rFonts w:cs="Arial"/>
          <w:kern w:val="2"/>
        </w:rPr>
        <w:t xml:space="preserve">Ramowy program </w:t>
      </w:r>
      <w:r w:rsidR="004003AA" w:rsidRPr="004003AA">
        <w:rPr>
          <w:rFonts w:cs="Arial"/>
          <w:kern w:val="2"/>
        </w:rPr>
        <w:t>ochrony osób doznających przemocy domowej</w:t>
      </w:r>
      <w:r w:rsidR="004003AA">
        <w:rPr>
          <w:rFonts w:cs="Arial"/>
          <w:kern w:val="2"/>
        </w:rPr>
        <w:t xml:space="preserve"> </w:t>
      </w:r>
      <w:r>
        <w:rPr>
          <w:rFonts w:cs="Arial"/>
          <w:kern w:val="2"/>
        </w:rPr>
        <w:t xml:space="preserve">opracowany przez Regionalny Ośrodek Polityki Społecznej w Lublinie stanowi część lokalnego systemu przeciwdziałania przemocy domowej, ściśle korelując z założeniami Wojewódzkiego Programu Przeciwdziałania Przemocy </w:t>
      </w:r>
      <w:r w:rsidR="00292DAB">
        <w:rPr>
          <w:rFonts w:cs="Arial"/>
          <w:kern w:val="2"/>
        </w:rPr>
        <w:t>Domowej</w:t>
      </w:r>
      <w:r>
        <w:rPr>
          <w:rFonts w:cs="Arial"/>
          <w:kern w:val="2"/>
        </w:rPr>
        <w:t xml:space="preserve"> na lata 202</w:t>
      </w:r>
      <w:r w:rsidR="00292DAB">
        <w:rPr>
          <w:rFonts w:cs="Arial"/>
          <w:kern w:val="2"/>
        </w:rPr>
        <w:t>6</w:t>
      </w:r>
      <w:r>
        <w:rPr>
          <w:rFonts w:cs="Arial"/>
          <w:kern w:val="2"/>
        </w:rPr>
        <w:t>-20</w:t>
      </w:r>
      <w:r w:rsidR="00292DAB">
        <w:rPr>
          <w:rFonts w:cs="Arial"/>
          <w:kern w:val="2"/>
        </w:rPr>
        <w:t>30</w:t>
      </w:r>
      <w:r>
        <w:rPr>
          <w:rFonts w:cs="Arial"/>
          <w:kern w:val="2"/>
        </w:rPr>
        <w:t>.</w:t>
      </w:r>
      <w:r w:rsidR="00473E25" w:rsidRPr="00473E2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473E25" w:rsidRPr="00473E25">
        <w:rPr>
          <w:rFonts w:eastAsiaTheme="minorHAnsi" w:cs="Arial"/>
          <w:kern w:val="2"/>
          <w:lang w:eastAsia="en-US"/>
          <w14:ligatures w14:val="standardContextual"/>
        </w:rPr>
        <w:t xml:space="preserve">Program </w:t>
      </w:r>
      <w:r w:rsidR="00473E25">
        <w:rPr>
          <w:rFonts w:cs="Arial"/>
          <w:kern w:val="2"/>
        </w:rPr>
        <w:t xml:space="preserve">jest </w:t>
      </w:r>
      <w:r w:rsidR="00473E25" w:rsidRPr="00473E25">
        <w:rPr>
          <w:rFonts w:cs="Arial"/>
          <w:kern w:val="2"/>
        </w:rPr>
        <w:t>narzędzie</w:t>
      </w:r>
      <w:r w:rsidR="00473E25">
        <w:rPr>
          <w:rFonts w:cs="Arial"/>
          <w:kern w:val="2"/>
        </w:rPr>
        <w:t>m</w:t>
      </w:r>
      <w:r w:rsidR="00473E25" w:rsidRPr="00473E25">
        <w:rPr>
          <w:rFonts w:cs="Arial"/>
          <w:kern w:val="2"/>
        </w:rPr>
        <w:t xml:space="preserve"> pomocn</w:t>
      </w:r>
      <w:r w:rsidR="00473E25">
        <w:rPr>
          <w:rFonts w:cs="Arial"/>
          <w:kern w:val="2"/>
        </w:rPr>
        <w:t>ym</w:t>
      </w:r>
      <w:r w:rsidR="00473E25" w:rsidRPr="00473E25">
        <w:rPr>
          <w:rFonts w:cs="Arial"/>
          <w:kern w:val="2"/>
        </w:rPr>
        <w:t xml:space="preserve"> przy konstruowaniu </w:t>
      </w:r>
      <w:r w:rsidR="00473E25">
        <w:rPr>
          <w:rFonts w:cs="Arial"/>
          <w:kern w:val="2"/>
        </w:rPr>
        <w:t>lokalnych</w:t>
      </w:r>
      <w:r w:rsidR="00473E25" w:rsidRPr="00473E25">
        <w:rPr>
          <w:rFonts w:cs="Arial"/>
          <w:kern w:val="2"/>
        </w:rPr>
        <w:t xml:space="preserve"> programów wsparcia</w:t>
      </w:r>
      <w:r w:rsidR="00473E25">
        <w:rPr>
          <w:rFonts w:cs="Arial"/>
          <w:kern w:val="2"/>
        </w:rPr>
        <w:t xml:space="preserve">. </w:t>
      </w:r>
      <w:r w:rsidR="00B200A9">
        <w:rPr>
          <w:rFonts w:cs="Arial"/>
          <w:kern w:val="2"/>
        </w:rPr>
        <w:t>Jego c</w:t>
      </w:r>
      <w:r w:rsidR="00B200A9" w:rsidRPr="00B200A9">
        <w:rPr>
          <w:rFonts w:cs="Arial"/>
          <w:kern w:val="2"/>
        </w:rPr>
        <w:t xml:space="preserve">elem jest wskazanie przykładowego katalogu działań interwencyjnych, które mogą stanowić niezbędne minimum w pracy z </w:t>
      </w:r>
      <w:r w:rsidR="00B200A9">
        <w:rPr>
          <w:rFonts w:cs="Arial"/>
          <w:kern w:val="2"/>
        </w:rPr>
        <w:t>osobami doznającymi</w:t>
      </w:r>
      <w:r w:rsidR="00B200A9" w:rsidRPr="00B200A9">
        <w:rPr>
          <w:rFonts w:cs="Arial"/>
          <w:kern w:val="2"/>
        </w:rPr>
        <w:t xml:space="preserve"> przemocy </w:t>
      </w:r>
      <w:r w:rsidR="00B200A9">
        <w:rPr>
          <w:rFonts w:cs="Arial"/>
          <w:kern w:val="2"/>
        </w:rPr>
        <w:t xml:space="preserve">domowej </w:t>
      </w:r>
      <w:r w:rsidR="00B200A9" w:rsidRPr="00B200A9">
        <w:rPr>
          <w:rFonts w:cs="Arial"/>
          <w:kern w:val="2"/>
        </w:rPr>
        <w:t>dla zapewnienia im bezpieczeństwa i wsparcia</w:t>
      </w:r>
      <w:r w:rsidR="00B200A9">
        <w:rPr>
          <w:rFonts w:cs="Arial"/>
          <w:kern w:val="2"/>
        </w:rPr>
        <w:t xml:space="preserve">. </w:t>
      </w:r>
      <w:r w:rsidR="00473E25">
        <w:rPr>
          <w:rFonts w:cs="Arial"/>
          <w:kern w:val="2"/>
        </w:rPr>
        <w:t>M</w:t>
      </w:r>
      <w:r w:rsidRPr="00554956">
        <w:rPr>
          <w:rFonts w:cs="Arial"/>
          <w:kern w:val="2"/>
        </w:rPr>
        <w:t xml:space="preserve">a </w:t>
      </w:r>
      <w:r w:rsidR="00473E25">
        <w:rPr>
          <w:rFonts w:cs="Arial"/>
          <w:kern w:val="2"/>
        </w:rPr>
        <w:t xml:space="preserve">on </w:t>
      </w:r>
      <w:r w:rsidRPr="00554956">
        <w:rPr>
          <w:rFonts w:cs="Arial"/>
          <w:kern w:val="2"/>
        </w:rPr>
        <w:t>charakter uniwersalny i stanowi wytyczne dla lokalnych samorządów, uwzględniając priorytety z</w:t>
      </w:r>
      <w:r w:rsidR="004003AA">
        <w:rPr>
          <w:rFonts w:cs="Arial"/>
          <w:kern w:val="2"/>
        </w:rPr>
        <w:t> </w:t>
      </w:r>
      <w:r w:rsidRPr="00554956">
        <w:rPr>
          <w:rFonts w:cs="Arial"/>
          <w:kern w:val="2"/>
        </w:rPr>
        <w:t>zakresu przeciwdziałania przemocy domowej. Działania wskazane w programie określone są w sposób ramowy</w:t>
      </w:r>
      <w:r w:rsidR="00673BAC">
        <w:rPr>
          <w:rFonts w:cs="Arial"/>
          <w:kern w:val="2"/>
        </w:rPr>
        <w:t>.</w:t>
      </w:r>
    </w:p>
    <w:p w14:paraId="48453783" w14:textId="77777777" w:rsidR="00BE59F2" w:rsidRDefault="006117EF">
      <w:pPr>
        <w:spacing w:after="0" w:line="240" w:lineRule="auto"/>
        <w:jc w:val="left"/>
        <w:rPr>
          <w:rFonts w:eastAsiaTheme="majorEastAsia" w:cstheme="majorBidi"/>
          <w:b/>
          <w:sz w:val="26"/>
          <w:szCs w:val="26"/>
          <w:highlight w:val="yellow"/>
        </w:rPr>
      </w:pPr>
      <w:r>
        <w:br w:type="page"/>
      </w:r>
    </w:p>
    <w:p w14:paraId="226F808C" w14:textId="6EEF9E6E" w:rsidR="00BE59F2" w:rsidRDefault="006117EF">
      <w:pPr>
        <w:pStyle w:val="Nagwek2"/>
        <w:spacing w:before="0"/>
        <w:ind w:left="567" w:hanging="283"/>
      </w:pPr>
      <w:bookmarkStart w:id="5" w:name="_Toc214354461"/>
      <w:r>
        <w:lastRenderedPageBreak/>
        <w:t>Podstawy prawne</w:t>
      </w:r>
      <w:bookmarkStart w:id="6" w:name="_Hlk170233856"/>
      <w:r>
        <w:t xml:space="preserve"> </w:t>
      </w:r>
      <w:bookmarkStart w:id="7" w:name="_Hlk214019586"/>
      <w:bookmarkEnd w:id="6"/>
      <w:r w:rsidR="008907C8">
        <w:t>program</w:t>
      </w:r>
      <w:r w:rsidR="00A854B0">
        <w:t>ów</w:t>
      </w:r>
      <w:r w:rsidR="008907C8">
        <w:t xml:space="preserve"> </w:t>
      </w:r>
      <w:r w:rsidR="00052199" w:rsidRPr="00052199">
        <w:t>ochrony osób doznających przemocy domowej.</w:t>
      </w:r>
      <w:bookmarkEnd w:id="7"/>
      <w:bookmarkEnd w:id="5"/>
    </w:p>
    <w:p w14:paraId="7EC020B8" w14:textId="498B2537" w:rsidR="00A561C7" w:rsidRDefault="00A561C7">
      <w:pPr>
        <w:spacing w:after="160"/>
        <w:ind w:firstLine="360"/>
        <w:rPr>
          <w:rFonts w:cs="Arial"/>
          <w:kern w:val="2"/>
        </w:rPr>
      </w:pPr>
      <w:r w:rsidRPr="00A561C7">
        <w:rPr>
          <w:rFonts w:cs="Arial"/>
          <w:kern w:val="2"/>
        </w:rPr>
        <w:t>Podstawę prawną program</w:t>
      </w:r>
      <w:r w:rsidR="00A854B0">
        <w:rPr>
          <w:rFonts w:cs="Arial"/>
          <w:kern w:val="2"/>
        </w:rPr>
        <w:t>ów</w:t>
      </w:r>
      <w:r w:rsidRPr="00A561C7">
        <w:rPr>
          <w:rFonts w:cs="Arial"/>
          <w:kern w:val="2"/>
        </w:rPr>
        <w:t xml:space="preserve"> ochrony osób doznających przemocy domowej stanowią </w:t>
      </w:r>
      <w:r w:rsidR="00F56393">
        <w:rPr>
          <w:rFonts w:cs="Arial"/>
          <w:kern w:val="2"/>
        </w:rPr>
        <w:t>w</w:t>
      </w:r>
      <w:r w:rsidR="00A854B0">
        <w:rPr>
          <w:rFonts w:cs="Arial"/>
          <w:kern w:val="2"/>
        </w:rPr>
        <w:t> </w:t>
      </w:r>
      <w:r w:rsidR="00F56393">
        <w:rPr>
          <w:rFonts w:cs="Arial"/>
          <w:kern w:val="2"/>
        </w:rPr>
        <w:t xml:space="preserve">szczególności </w:t>
      </w:r>
      <w:r w:rsidRPr="00A561C7">
        <w:rPr>
          <w:rFonts w:cs="Arial"/>
          <w:kern w:val="2"/>
        </w:rPr>
        <w:t>następujące akty prawne:</w:t>
      </w:r>
    </w:p>
    <w:p w14:paraId="698BD351" w14:textId="2E3CC5F9" w:rsidR="00BE59F2" w:rsidRDefault="006117EF">
      <w:pPr>
        <w:numPr>
          <w:ilvl w:val="0"/>
          <w:numId w:val="2"/>
        </w:numPr>
        <w:spacing w:after="160"/>
        <w:rPr>
          <w:rFonts w:cs="Arial"/>
          <w:kern w:val="2"/>
        </w:rPr>
      </w:pPr>
      <w:r>
        <w:rPr>
          <w:rFonts w:cs="Arial"/>
          <w:kern w:val="2"/>
        </w:rPr>
        <w:t xml:space="preserve">Ustawa z dnia 29 lipca 2005 roku o przeciwdziałaniu przemocy domowej (Dz. U. 2024 r. poz. </w:t>
      </w:r>
      <w:r w:rsidR="00A1358D" w:rsidRPr="00A1358D">
        <w:rPr>
          <w:rFonts w:cs="Arial"/>
          <w:kern w:val="2"/>
        </w:rPr>
        <w:t>1673</w:t>
      </w:r>
      <w:r>
        <w:rPr>
          <w:rFonts w:cs="Arial"/>
          <w:kern w:val="2"/>
        </w:rPr>
        <w:t>)</w:t>
      </w:r>
      <w:r w:rsidR="00202E20">
        <w:rPr>
          <w:rFonts w:cs="Arial"/>
          <w:kern w:val="2"/>
        </w:rPr>
        <w:t>;</w:t>
      </w:r>
    </w:p>
    <w:p w14:paraId="794C3E4F" w14:textId="51608A15" w:rsidR="00BE59F2" w:rsidRDefault="006117EF">
      <w:pPr>
        <w:numPr>
          <w:ilvl w:val="0"/>
          <w:numId w:val="2"/>
        </w:numPr>
        <w:spacing w:after="160"/>
        <w:rPr>
          <w:rFonts w:cs="Arial"/>
          <w:kern w:val="2"/>
        </w:rPr>
      </w:pPr>
      <w:r>
        <w:rPr>
          <w:rFonts w:cs="Arial"/>
          <w:kern w:val="2"/>
        </w:rPr>
        <w:t>Rozporządzenie Rady Ministrów z dnia 6 września 2023 r. w sprawie procedury „Niebieskiej Karty” oraz wzorów formularzy „Niebieska Karta” (Dz. U. z 2023 r. poz. 18</w:t>
      </w:r>
      <w:r w:rsidR="00612713">
        <w:rPr>
          <w:rFonts w:cs="Arial"/>
          <w:kern w:val="2"/>
        </w:rPr>
        <w:t>7</w:t>
      </w:r>
      <w:r>
        <w:rPr>
          <w:rFonts w:cs="Arial"/>
          <w:kern w:val="2"/>
        </w:rPr>
        <w:t>0)</w:t>
      </w:r>
      <w:r w:rsidR="00202E20">
        <w:rPr>
          <w:rFonts w:cs="Arial"/>
          <w:kern w:val="2"/>
        </w:rPr>
        <w:t>;</w:t>
      </w:r>
    </w:p>
    <w:p w14:paraId="2F6077E1" w14:textId="4F768ACA" w:rsidR="0001186D" w:rsidRPr="007E5C5F" w:rsidRDefault="0001186D" w:rsidP="007E5C5F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rPr>
          <w:rFonts w:cs="Arial"/>
        </w:rPr>
      </w:pPr>
      <w:r w:rsidRPr="008C1F1D">
        <w:rPr>
          <w:rFonts w:cs="Arial"/>
        </w:rPr>
        <w:t>Uchwała nr 205 Rady Ministrów z dnia 9 listopada 2023 r. w sprawie ustanowienia Rządowego Programu Przeciwdziałania Przemocy Domowej na lata 2024-2030 (M.P. poz. 1232)</w:t>
      </w:r>
      <w:r w:rsidR="00F56393">
        <w:rPr>
          <w:rFonts w:cs="Arial"/>
        </w:rPr>
        <w:t>.</w:t>
      </w:r>
    </w:p>
    <w:p w14:paraId="2D8DFF1D" w14:textId="77777777" w:rsidR="00093AB8" w:rsidRDefault="00093AB8">
      <w:pPr>
        <w:spacing w:after="0" w:line="240" w:lineRule="auto"/>
        <w:jc w:val="left"/>
      </w:pPr>
      <w:r>
        <w:br w:type="page"/>
      </w:r>
    </w:p>
    <w:p w14:paraId="53D50B9B" w14:textId="0CAF8076" w:rsidR="00554956" w:rsidRDefault="00554956" w:rsidP="004C1B21">
      <w:pPr>
        <w:pStyle w:val="Nagwek2"/>
      </w:pPr>
      <w:bookmarkStart w:id="8" w:name="_Toc214354462"/>
      <w:r w:rsidRPr="00554956">
        <w:lastRenderedPageBreak/>
        <w:t xml:space="preserve">Podstawy teoretyczne </w:t>
      </w:r>
      <w:r w:rsidR="00A854B0" w:rsidRPr="00A854B0">
        <w:t>programów ochrony osób doznających przemocy domowej</w:t>
      </w:r>
      <w:bookmarkEnd w:id="8"/>
    </w:p>
    <w:p w14:paraId="03922C72" w14:textId="4E81006C" w:rsidR="00EF4B9A" w:rsidRPr="00EF4B9A" w:rsidRDefault="00EF4B9A" w:rsidP="002B5696">
      <w:pPr>
        <w:tabs>
          <w:tab w:val="left" w:pos="284"/>
        </w:tabs>
        <w:suppressAutoHyphens w:val="0"/>
        <w:spacing w:before="160" w:after="120"/>
        <w:ind w:firstLine="709"/>
        <w:contextualSpacing/>
        <w:rPr>
          <w:rFonts w:cs="Arial"/>
        </w:rPr>
      </w:pPr>
      <w:r w:rsidRPr="00EF4B9A">
        <w:rPr>
          <w:rFonts w:cs="Arial"/>
        </w:rPr>
        <w:t xml:space="preserve">Zachowanie </w:t>
      </w:r>
      <w:r w:rsidR="001A7957">
        <w:rPr>
          <w:rFonts w:cs="Arial"/>
        </w:rPr>
        <w:t>osób doznających</w:t>
      </w:r>
      <w:r w:rsidRPr="00EF4B9A">
        <w:rPr>
          <w:rFonts w:cs="Arial"/>
        </w:rPr>
        <w:t xml:space="preserve"> przemocy</w:t>
      </w:r>
      <w:r w:rsidR="00E1682A">
        <w:rPr>
          <w:rFonts w:cs="Arial"/>
        </w:rPr>
        <w:t xml:space="preserve"> domowej,</w:t>
      </w:r>
      <w:r w:rsidRPr="00EF4B9A">
        <w:rPr>
          <w:rFonts w:cs="Arial"/>
        </w:rPr>
        <w:t xml:space="preserve"> jak </w:t>
      </w:r>
      <w:r w:rsidR="00E1682A">
        <w:rPr>
          <w:rFonts w:cs="Arial"/>
        </w:rPr>
        <w:t xml:space="preserve">i </w:t>
      </w:r>
      <w:r w:rsidRPr="00EF4B9A">
        <w:rPr>
          <w:rFonts w:cs="Arial"/>
        </w:rPr>
        <w:t>samo zjawisko przemocy</w:t>
      </w:r>
      <w:r w:rsidR="00E1682A">
        <w:rPr>
          <w:rFonts w:cs="Arial"/>
        </w:rPr>
        <w:t>,</w:t>
      </w:r>
      <w:r w:rsidRPr="00EF4B9A">
        <w:rPr>
          <w:rFonts w:cs="Arial"/>
        </w:rPr>
        <w:t xml:space="preserve"> jest złożone. W</w:t>
      </w:r>
      <w:r w:rsidR="00E1682A">
        <w:rPr>
          <w:rFonts w:cs="Arial"/>
        </w:rPr>
        <w:t xml:space="preserve"> </w:t>
      </w:r>
      <w:r w:rsidRPr="00EF4B9A">
        <w:rPr>
          <w:rFonts w:cs="Arial"/>
        </w:rPr>
        <w:t xml:space="preserve">literaturze przedmiotu istnieje kilka koncepcji psychologicznych </w:t>
      </w:r>
      <w:r w:rsidR="00B7450F" w:rsidRPr="00EF4B9A">
        <w:rPr>
          <w:rFonts w:cs="Arial"/>
        </w:rPr>
        <w:t>wyjaśnia</w:t>
      </w:r>
      <w:r w:rsidR="00B7450F">
        <w:rPr>
          <w:rFonts w:cs="Arial"/>
        </w:rPr>
        <w:t>j</w:t>
      </w:r>
      <w:r w:rsidR="00B7450F" w:rsidRPr="00EF4B9A">
        <w:rPr>
          <w:rFonts w:cs="Arial"/>
        </w:rPr>
        <w:t>ących</w:t>
      </w:r>
      <w:r w:rsidRPr="00EF4B9A">
        <w:rPr>
          <w:rFonts w:cs="Arial"/>
        </w:rPr>
        <w:t xml:space="preserve"> mechanizmy przemocy, uwarunkowania specyficznego zachowania </w:t>
      </w:r>
      <w:r w:rsidR="00E1682A">
        <w:rPr>
          <w:rFonts w:cs="Arial"/>
        </w:rPr>
        <w:t>osób jej doświadczający</w:t>
      </w:r>
      <w:r w:rsidR="004F16A6">
        <w:rPr>
          <w:rFonts w:cs="Arial"/>
        </w:rPr>
        <w:t>ch</w:t>
      </w:r>
      <w:r w:rsidR="00B7450F">
        <w:rPr>
          <w:rFonts w:cs="Arial"/>
        </w:rPr>
        <w:t xml:space="preserve"> oraz </w:t>
      </w:r>
      <w:r w:rsidRPr="00EF4B9A">
        <w:rPr>
          <w:rFonts w:cs="Arial"/>
        </w:rPr>
        <w:t>przyczyny dla których tak trudno przeciwdziałać tym mechanizmom. Zrozumienie ich może ułatwić m.in.</w:t>
      </w:r>
      <w:r w:rsidR="00946B31">
        <w:rPr>
          <w:rFonts w:cs="Arial"/>
        </w:rPr>
        <w:t xml:space="preserve"> </w:t>
      </w:r>
      <w:r w:rsidRPr="00EF4B9A">
        <w:rPr>
          <w:rFonts w:cs="Arial"/>
        </w:rPr>
        <w:t>wiedza na temat cyklu przemocy.</w:t>
      </w:r>
    </w:p>
    <w:p w14:paraId="19BFBA1A" w14:textId="0F48DB93" w:rsidR="00EF4B9A" w:rsidRPr="00EF4B9A" w:rsidRDefault="00EF4B9A" w:rsidP="00EF4B9A">
      <w:pPr>
        <w:tabs>
          <w:tab w:val="left" w:pos="284"/>
        </w:tabs>
        <w:suppressAutoHyphens w:val="0"/>
        <w:spacing w:before="160" w:after="120"/>
        <w:ind w:firstLine="709"/>
        <w:rPr>
          <w:rFonts w:cs="Arial"/>
        </w:rPr>
      </w:pPr>
      <w:r w:rsidRPr="00EF4B9A">
        <w:rPr>
          <w:rFonts w:cs="Arial"/>
        </w:rPr>
        <w:t xml:space="preserve">Badania wykazują, że związki, w których </w:t>
      </w:r>
      <w:r w:rsidR="00946B31">
        <w:rPr>
          <w:rFonts w:cs="Arial"/>
        </w:rPr>
        <w:t>osoby</w:t>
      </w:r>
      <w:r w:rsidRPr="00EF4B9A">
        <w:rPr>
          <w:rFonts w:cs="Arial"/>
        </w:rPr>
        <w:t xml:space="preserve"> doświadczają przemocy przechodzą przez trzy fazy powtarzającego się cyklu:</w:t>
      </w:r>
    </w:p>
    <w:p w14:paraId="6B53431F" w14:textId="77777777" w:rsidR="00EF4B9A" w:rsidRPr="00EF4B9A" w:rsidRDefault="00EF4B9A" w:rsidP="00EF4B9A">
      <w:pPr>
        <w:numPr>
          <w:ilvl w:val="0"/>
          <w:numId w:val="35"/>
        </w:numPr>
        <w:suppressAutoHyphens w:val="0"/>
        <w:spacing w:before="160" w:after="120"/>
        <w:ind w:left="284" w:hanging="284"/>
        <w:contextualSpacing/>
        <w:rPr>
          <w:rFonts w:cs="Arial"/>
          <w:b/>
          <w:bCs/>
        </w:rPr>
      </w:pPr>
      <w:r w:rsidRPr="00EF4B9A">
        <w:rPr>
          <w:rFonts w:cs="Arial"/>
          <w:b/>
          <w:bCs/>
        </w:rPr>
        <w:t>Faza narastania napięcia</w:t>
      </w:r>
    </w:p>
    <w:p w14:paraId="7442E7A2" w14:textId="5BB65C2B" w:rsidR="00EF4B9A" w:rsidRPr="00EF4B9A" w:rsidRDefault="00EF4B9A" w:rsidP="00C17F23">
      <w:pPr>
        <w:suppressAutoHyphens w:val="0"/>
        <w:spacing w:before="160" w:after="120"/>
        <w:ind w:firstLine="709"/>
        <w:rPr>
          <w:rFonts w:cs="Arial"/>
        </w:rPr>
      </w:pPr>
      <w:r w:rsidRPr="00EF4B9A">
        <w:rPr>
          <w:rFonts w:cs="Arial"/>
        </w:rPr>
        <w:t xml:space="preserve">Jest to faza, w której narasta napięcie w relacji </w:t>
      </w:r>
      <w:r w:rsidR="00912843">
        <w:rPr>
          <w:rFonts w:cs="Arial"/>
        </w:rPr>
        <w:t xml:space="preserve">osoba </w:t>
      </w:r>
      <w:r w:rsidR="00912843" w:rsidRPr="00912843">
        <w:rPr>
          <w:rFonts w:cs="Arial"/>
        </w:rPr>
        <w:t>stosując</w:t>
      </w:r>
      <w:r w:rsidR="00912843">
        <w:rPr>
          <w:rFonts w:cs="Arial"/>
        </w:rPr>
        <w:t>a</w:t>
      </w:r>
      <w:r w:rsidR="00912843" w:rsidRPr="00912843">
        <w:rPr>
          <w:rFonts w:cs="Arial"/>
        </w:rPr>
        <w:t xml:space="preserve"> przemoc</w:t>
      </w:r>
      <w:r w:rsidRPr="00EF4B9A">
        <w:rPr>
          <w:rFonts w:cs="Arial"/>
        </w:rPr>
        <w:t xml:space="preserve"> – </w:t>
      </w:r>
      <w:r w:rsidR="00912843">
        <w:rPr>
          <w:rFonts w:cs="Arial"/>
        </w:rPr>
        <w:t>osoba doznająca przemocy</w:t>
      </w:r>
      <w:r w:rsidRPr="00EF4B9A">
        <w:rPr>
          <w:rFonts w:cs="Arial"/>
        </w:rPr>
        <w:t xml:space="preserve">. </w:t>
      </w:r>
      <w:r w:rsidR="00C17F23">
        <w:rPr>
          <w:rFonts w:cs="Arial"/>
        </w:rPr>
        <w:t>Osoba s</w:t>
      </w:r>
      <w:r w:rsidR="00912843" w:rsidRPr="00912843">
        <w:rPr>
          <w:rFonts w:cs="Arial"/>
        </w:rPr>
        <w:t>tosując</w:t>
      </w:r>
      <w:r w:rsidR="00C17F23">
        <w:rPr>
          <w:rFonts w:cs="Arial"/>
        </w:rPr>
        <w:t>a</w:t>
      </w:r>
      <w:r w:rsidR="00912843" w:rsidRPr="00912843">
        <w:rPr>
          <w:rFonts w:cs="Arial"/>
        </w:rPr>
        <w:t xml:space="preserve"> przemoc</w:t>
      </w:r>
      <w:r w:rsidRPr="00EF4B9A">
        <w:rPr>
          <w:rFonts w:cs="Arial"/>
        </w:rPr>
        <w:t xml:space="preserve"> jest poirytowan</w:t>
      </w:r>
      <w:r w:rsidR="00C17F23">
        <w:rPr>
          <w:rFonts w:cs="Arial"/>
        </w:rPr>
        <w:t>a</w:t>
      </w:r>
      <w:r w:rsidRPr="00EF4B9A">
        <w:rPr>
          <w:rFonts w:cs="Arial"/>
        </w:rPr>
        <w:t>, nerwow</w:t>
      </w:r>
      <w:r w:rsidR="00C17F23">
        <w:rPr>
          <w:rFonts w:cs="Arial"/>
        </w:rPr>
        <w:t>a</w:t>
      </w:r>
      <w:r w:rsidRPr="00EF4B9A">
        <w:rPr>
          <w:rFonts w:cs="Arial"/>
        </w:rPr>
        <w:t xml:space="preserve">. </w:t>
      </w:r>
      <w:r w:rsidR="00C17F23">
        <w:rPr>
          <w:rFonts w:cs="Arial"/>
        </w:rPr>
        <w:t>O</w:t>
      </w:r>
      <w:r w:rsidR="00C17F23" w:rsidRPr="00C17F23">
        <w:rPr>
          <w:rFonts w:cs="Arial"/>
        </w:rPr>
        <w:t>soba doznająca przemocy</w:t>
      </w:r>
      <w:r w:rsidRPr="00EF4B9A">
        <w:rPr>
          <w:rFonts w:cs="Arial"/>
        </w:rPr>
        <w:t xml:space="preserve"> stara się </w:t>
      </w:r>
      <w:r w:rsidR="00C17F23">
        <w:rPr>
          <w:rFonts w:cs="Arial"/>
        </w:rPr>
        <w:t>ją</w:t>
      </w:r>
      <w:r w:rsidRPr="00EF4B9A">
        <w:rPr>
          <w:rFonts w:cs="Arial"/>
        </w:rPr>
        <w:t xml:space="preserve"> uspokajać. Koncentruje się na usuwaniu przyczyn irytacji i</w:t>
      </w:r>
      <w:r w:rsidR="00C17F23">
        <w:rPr>
          <w:rFonts w:cs="Arial"/>
        </w:rPr>
        <w:t> </w:t>
      </w:r>
      <w:r w:rsidRPr="00EF4B9A">
        <w:rPr>
          <w:rFonts w:cs="Arial"/>
        </w:rPr>
        <w:t xml:space="preserve">zapobieganiu jej narastaniu. Za wszelką cenę pragnie uniknąć nadchodzącej awantury. Wysiłki te prędzej czy później są skazane na porażkę. </w:t>
      </w:r>
      <w:r w:rsidR="00C17F23">
        <w:rPr>
          <w:rFonts w:cs="Arial"/>
        </w:rPr>
        <w:t>O</w:t>
      </w:r>
      <w:r w:rsidR="00C17F23" w:rsidRPr="00C17F23">
        <w:rPr>
          <w:rFonts w:cs="Arial"/>
        </w:rPr>
        <w:t>soba doznająca przemocy</w:t>
      </w:r>
      <w:r w:rsidRPr="00EF4B9A">
        <w:rPr>
          <w:rFonts w:cs="Arial"/>
        </w:rPr>
        <w:t xml:space="preserve"> nie może nic zrobić, by uniknąć kolejnej fazy.</w:t>
      </w:r>
    </w:p>
    <w:p w14:paraId="45BD16EE" w14:textId="77777777" w:rsidR="00EF4B9A" w:rsidRPr="00EF4B9A" w:rsidRDefault="00EF4B9A" w:rsidP="00EF4B9A">
      <w:pPr>
        <w:numPr>
          <w:ilvl w:val="0"/>
          <w:numId w:val="35"/>
        </w:numPr>
        <w:suppressAutoHyphens w:val="0"/>
        <w:spacing w:before="160" w:after="120"/>
        <w:ind w:left="284" w:hanging="284"/>
        <w:contextualSpacing/>
        <w:rPr>
          <w:rFonts w:cs="Arial"/>
          <w:b/>
          <w:bCs/>
        </w:rPr>
      </w:pPr>
      <w:r w:rsidRPr="00EF4B9A">
        <w:rPr>
          <w:rFonts w:cs="Arial"/>
          <w:b/>
          <w:bCs/>
        </w:rPr>
        <w:t>Faza ostrej przemocy</w:t>
      </w:r>
    </w:p>
    <w:p w14:paraId="022583A7" w14:textId="38E7D3D7" w:rsidR="00EF4B9A" w:rsidRPr="00EF4B9A" w:rsidRDefault="00EF4B9A" w:rsidP="00EF4B9A">
      <w:pPr>
        <w:suppressAutoHyphens w:val="0"/>
        <w:spacing w:before="160" w:after="120"/>
        <w:ind w:firstLine="709"/>
        <w:rPr>
          <w:rFonts w:cs="Arial"/>
        </w:rPr>
      </w:pPr>
      <w:r w:rsidRPr="00EF4B9A">
        <w:rPr>
          <w:rFonts w:cs="Arial"/>
        </w:rPr>
        <w:t xml:space="preserve">To faza, kiedy </w:t>
      </w:r>
      <w:bookmarkStart w:id="9" w:name="_Hlk214020788"/>
      <w:r w:rsidR="00C17F23" w:rsidRPr="00C17F23">
        <w:rPr>
          <w:rFonts w:cs="Arial"/>
        </w:rPr>
        <w:t>osoba stosująca przemoc</w:t>
      </w:r>
      <w:r w:rsidRPr="00EF4B9A">
        <w:rPr>
          <w:rFonts w:cs="Arial"/>
        </w:rPr>
        <w:t xml:space="preserve"> </w:t>
      </w:r>
      <w:bookmarkEnd w:id="9"/>
      <w:r w:rsidRPr="00EF4B9A">
        <w:rPr>
          <w:rFonts w:cs="Arial"/>
        </w:rPr>
        <w:t>staje się gwałtown</w:t>
      </w:r>
      <w:r w:rsidR="00C17F23">
        <w:rPr>
          <w:rFonts w:cs="Arial"/>
        </w:rPr>
        <w:t>a</w:t>
      </w:r>
      <w:r w:rsidRPr="00EF4B9A">
        <w:rPr>
          <w:rFonts w:cs="Arial"/>
        </w:rPr>
        <w:t>, agresywn</w:t>
      </w:r>
      <w:r w:rsidR="002D07F2">
        <w:rPr>
          <w:rFonts w:cs="Arial"/>
        </w:rPr>
        <w:t>a</w:t>
      </w:r>
      <w:r w:rsidRPr="00EF4B9A">
        <w:rPr>
          <w:rFonts w:cs="Arial"/>
        </w:rPr>
        <w:t>, wyładowuje złość. Każde zachowanie osoby doznającej przemocy stanowi pretekst do wywołania awantury, użycia przemocy fizycznej lub innych jej form. Zdrowie, a nawet życie osoby pokrzywdzonej jest wtedy często zagrożone. To faza kiedy często dochodzi do pobicia, zranienia, napaści. To też czas, kiedy najczęściej osoba pokrzywdzona decyduje się na szukanie pomocy lub/i różne służby mają do niej dostęp (np. pogotowie, lekarz pierwszego kontaktu, policja).</w:t>
      </w:r>
    </w:p>
    <w:p w14:paraId="74385350" w14:textId="77777777" w:rsidR="00EF4B9A" w:rsidRPr="00EF4B9A" w:rsidRDefault="00EF4B9A" w:rsidP="00EF4B9A">
      <w:pPr>
        <w:numPr>
          <w:ilvl w:val="0"/>
          <w:numId w:val="35"/>
        </w:numPr>
        <w:suppressAutoHyphens w:val="0"/>
        <w:spacing w:before="160" w:after="120"/>
        <w:ind w:left="284" w:hanging="284"/>
        <w:contextualSpacing/>
        <w:rPr>
          <w:rFonts w:cs="Arial"/>
          <w:b/>
          <w:bCs/>
        </w:rPr>
      </w:pPr>
      <w:r w:rsidRPr="00EF4B9A">
        <w:rPr>
          <w:rFonts w:cs="Arial"/>
          <w:b/>
          <w:bCs/>
        </w:rPr>
        <w:t>Faza miodowego miesiąca</w:t>
      </w:r>
    </w:p>
    <w:p w14:paraId="6B89A9C1" w14:textId="7B07D254" w:rsidR="00EF4B9A" w:rsidRPr="00EF4B9A" w:rsidRDefault="00EF4B9A" w:rsidP="00A05BA6">
      <w:pPr>
        <w:suppressAutoHyphens w:val="0"/>
        <w:spacing w:before="120" w:after="120"/>
        <w:ind w:firstLine="709"/>
        <w:contextualSpacing/>
        <w:rPr>
          <w:rFonts w:cs="Arial"/>
        </w:rPr>
      </w:pPr>
      <w:r w:rsidRPr="00EF4B9A">
        <w:rPr>
          <w:rFonts w:cs="Arial"/>
        </w:rPr>
        <w:t xml:space="preserve">To faza, gdy </w:t>
      </w:r>
      <w:r w:rsidR="002D07F2" w:rsidRPr="002D07F2">
        <w:rPr>
          <w:rFonts w:cs="Arial"/>
        </w:rPr>
        <w:t>osoba stosująca przemoc</w:t>
      </w:r>
      <w:r w:rsidRPr="00EF4B9A">
        <w:rPr>
          <w:rFonts w:cs="Arial"/>
        </w:rPr>
        <w:t xml:space="preserve"> okazuje czułość, miłość, wyraża skruchę i</w:t>
      </w:r>
      <w:r w:rsidR="002D07F2">
        <w:rPr>
          <w:rFonts w:cs="Arial"/>
        </w:rPr>
        <w:t> </w:t>
      </w:r>
      <w:r w:rsidRPr="00EF4B9A">
        <w:rPr>
          <w:rFonts w:cs="Arial"/>
        </w:rPr>
        <w:t xml:space="preserve">przeprasza za swoje zachowanie. Dzieje się tak przede wszystkim, gdy osoba pokrzywdzona ujawni prawdę na zewnątrz. </w:t>
      </w:r>
      <w:r w:rsidR="002D07F2">
        <w:rPr>
          <w:rFonts w:cs="Arial"/>
        </w:rPr>
        <w:t>O</w:t>
      </w:r>
      <w:r w:rsidR="002D07F2" w:rsidRPr="002D07F2">
        <w:rPr>
          <w:rFonts w:cs="Arial"/>
        </w:rPr>
        <w:t>soba stosująca przemoc</w:t>
      </w:r>
      <w:r w:rsidRPr="00EF4B9A">
        <w:rPr>
          <w:rFonts w:cs="Arial"/>
        </w:rPr>
        <w:t xml:space="preserve"> jest mił</w:t>
      </w:r>
      <w:r w:rsidR="002D07F2">
        <w:rPr>
          <w:rFonts w:cs="Arial"/>
        </w:rPr>
        <w:t>a</w:t>
      </w:r>
      <w:r w:rsidRPr="00EF4B9A">
        <w:rPr>
          <w:rFonts w:cs="Arial"/>
        </w:rPr>
        <w:t xml:space="preserve"> i zachowuje się bardzo dobrze, obiecuje poprawę, tłumaczy się, prosi o wybaczenie. Wykazuje troskę i</w:t>
      </w:r>
      <w:r w:rsidR="002D07F2">
        <w:rPr>
          <w:rFonts w:cs="Arial"/>
        </w:rPr>
        <w:t> </w:t>
      </w:r>
      <w:r w:rsidRPr="00EF4B9A">
        <w:rPr>
          <w:rFonts w:cs="Arial"/>
        </w:rPr>
        <w:t>zapewnia osobę doznając</w:t>
      </w:r>
      <w:r w:rsidR="002D07F2">
        <w:rPr>
          <w:rFonts w:cs="Arial"/>
        </w:rPr>
        <w:t>ą</w:t>
      </w:r>
      <w:r w:rsidRPr="00EF4B9A">
        <w:rPr>
          <w:rFonts w:cs="Arial"/>
        </w:rPr>
        <w:t xml:space="preserve"> przemocy o swojej miłości. To faza, gdy </w:t>
      </w:r>
      <w:r w:rsidR="002D07F2" w:rsidRPr="002D07F2">
        <w:rPr>
          <w:rFonts w:cs="Arial"/>
        </w:rPr>
        <w:t>osoba stosująca przemoc</w:t>
      </w:r>
      <w:r w:rsidRPr="00EF4B9A">
        <w:rPr>
          <w:rFonts w:cs="Arial"/>
        </w:rPr>
        <w:t xml:space="preserve"> wręcza prezenty, adoruje. </w:t>
      </w:r>
      <w:r w:rsidR="002D07F2">
        <w:rPr>
          <w:rFonts w:cs="Arial"/>
        </w:rPr>
        <w:t>O</w:t>
      </w:r>
      <w:r w:rsidR="002D07F2" w:rsidRPr="002D07F2">
        <w:rPr>
          <w:rFonts w:cs="Arial"/>
        </w:rPr>
        <w:t>soba stosująca przemoc</w:t>
      </w:r>
      <w:r w:rsidRPr="00EF4B9A">
        <w:rPr>
          <w:rFonts w:cs="Arial"/>
        </w:rPr>
        <w:t xml:space="preserve"> i osoba pokrzywdzona zachowują się jak świeżo zakochana para. Osoba pokrzywdzona zaczyna wierzyć w to, że partner się zmienił i że przemoc była jedynie incydentem. Czuje się kochana, adorowana, spełniona, ważna. Spełniają się jej marzenia o cudownej miłości, odczuwa bliskość i</w:t>
      </w:r>
      <w:r w:rsidR="002D07F2">
        <w:rPr>
          <w:rFonts w:cs="Arial"/>
        </w:rPr>
        <w:t> </w:t>
      </w:r>
      <w:r w:rsidRPr="00EF4B9A">
        <w:rPr>
          <w:rFonts w:cs="Arial"/>
        </w:rPr>
        <w:t>zespolenie</w:t>
      </w:r>
      <w:r w:rsidR="002D07F2">
        <w:rPr>
          <w:rFonts w:cs="Arial"/>
        </w:rPr>
        <w:t xml:space="preserve"> </w:t>
      </w:r>
      <w:r w:rsidRPr="00EF4B9A">
        <w:rPr>
          <w:rFonts w:cs="Arial"/>
        </w:rPr>
        <w:t xml:space="preserve">z partnerem. Faza miodowego miesiąca zatrzymuje </w:t>
      </w:r>
      <w:r w:rsidR="002D07F2">
        <w:rPr>
          <w:rFonts w:cs="Arial"/>
        </w:rPr>
        <w:t>osobę pokrzywdzoną</w:t>
      </w:r>
      <w:r w:rsidRPr="00EF4B9A">
        <w:rPr>
          <w:rFonts w:cs="Arial"/>
        </w:rPr>
        <w:t xml:space="preserve"> </w:t>
      </w:r>
      <w:r w:rsidRPr="00EF4B9A">
        <w:rPr>
          <w:rFonts w:cs="Arial"/>
        </w:rPr>
        <w:lastRenderedPageBreak/>
        <w:t>w</w:t>
      </w:r>
      <w:r w:rsidR="002D07F2">
        <w:rPr>
          <w:rFonts w:cs="Arial"/>
        </w:rPr>
        <w:t> </w:t>
      </w:r>
      <w:r w:rsidRPr="00EF4B9A">
        <w:rPr>
          <w:rFonts w:cs="Arial"/>
        </w:rPr>
        <w:t>cyklu przemocy, bo łatwo wtedy zapomnieć o koszmarze pozostałych dwóch faz. Faza miodowego miesiąca zawsze mija</w:t>
      </w:r>
      <w:r w:rsidR="002D07F2">
        <w:rPr>
          <w:rFonts w:cs="Arial"/>
        </w:rPr>
        <w:t xml:space="preserve"> </w:t>
      </w:r>
      <w:r w:rsidRPr="00EF4B9A">
        <w:rPr>
          <w:rFonts w:cs="Arial"/>
        </w:rPr>
        <w:t>i znowu rozpoczyna się faza narastania napięcia. Faza miodowego miesiąca niesie zagrożenie, ponieważ przemoc w następnym cyklu bywa zazwyczaj gwałtowniejsza.</w:t>
      </w:r>
    </w:p>
    <w:p w14:paraId="1B424781" w14:textId="77777777" w:rsidR="00EF4B9A" w:rsidRPr="00EF4B9A" w:rsidRDefault="00EF4B9A" w:rsidP="00EF4B9A">
      <w:pPr>
        <w:suppressAutoHyphens w:val="0"/>
        <w:spacing w:before="120" w:after="120"/>
        <w:ind w:firstLine="709"/>
        <w:rPr>
          <w:rFonts w:cs="Arial"/>
        </w:rPr>
      </w:pPr>
      <w:r w:rsidRPr="00EF4B9A">
        <w:rPr>
          <w:rFonts w:cs="Arial"/>
        </w:rPr>
        <w:t xml:space="preserve">Osoby doświadczające przemocy (nie tylko kobiety doświadczające przemocy ze strony partnerów), zwłaszcza w sposób regularny i długi, zmieniają się, na co wpływ mają poniższe mechanizmy. </w:t>
      </w:r>
    </w:p>
    <w:p w14:paraId="58BDD30A" w14:textId="6066E10B" w:rsidR="00EF4B9A" w:rsidRPr="00EF4B9A" w:rsidRDefault="00EF4B9A" w:rsidP="00EF4B9A">
      <w:pPr>
        <w:suppressAutoHyphens w:val="0"/>
        <w:spacing w:before="120" w:after="120"/>
        <w:ind w:firstLine="709"/>
        <w:rPr>
          <w:rFonts w:cs="Arial"/>
        </w:rPr>
      </w:pPr>
      <w:r w:rsidRPr="00EF4B9A">
        <w:rPr>
          <w:rFonts w:cs="Arial"/>
          <w:b/>
          <w:bCs/>
        </w:rPr>
        <w:t xml:space="preserve">Zjawisko </w:t>
      </w:r>
      <w:proofErr w:type="spellStart"/>
      <w:r w:rsidRPr="00EF4B9A">
        <w:rPr>
          <w:rFonts w:cs="Arial"/>
          <w:b/>
          <w:bCs/>
        </w:rPr>
        <w:t>wiktymizacji</w:t>
      </w:r>
      <w:proofErr w:type="spellEnd"/>
      <w:r w:rsidRPr="00EF4B9A">
        <w:rPr>
          <w:rFonts w:cs="Arial"/>
          <w:b/>
          <w:bCs/>
          <w:vertAlign w:val="superscript"/>
        </w:rPr>
        <w:footnoteReference w:id="1"/>
      </w:r>
      <w:r w:rsidRPr="00EF4B9A">
        <w:rPr>
          <w:rFonts w:cs="Arial"/>
          <w:b/>
          <w:bCs/>
        </w:rPr>
        <w:t>.</w:t>
      </w:r>
      <w:r w:rsidRPr="00EF4B9A">
        <w:rPr>
          <w:rFonts w:cs="Arial"/>
        </w:rPr>
        <w:t xml:space="preserve"> To szczególna sytuacja, ponieważ jest to proces rozciągnięty w czasie, w którym u </w:t>
      </w:r>
      <w:r w:rsidR="00800D35">
        <w:rPr>
          <w:rFonts w:cs="Arial"/>
        </w:rPr>
        <w:t>osoby pokrzywdzonej</w:t>
      </w:r>
      <w:r w:rsidRPr="00EF4B9A">
        <w:rPr>
          <w:rFonts w:cs="Arial"/>
        </w:rPr>
        <w:t xml:space="preserve"> następują zmiany w zachowaniu, psychice, myśleniu o sobie. Zjawisko </w:t>
      </w:r>
      <w:proofErr w:type="spellStart"/>
      <w:r w:rsidRPr="00EF4B9A">
        <w:rPr>
          <w:rFonts w:cs="Arial"/>
        </w:rPr>
        <w:t>wiktymizacji</w:t>
      </w:r>
      <w:proofErr w:type="spellEnd"/>
      <w:r w:rsidRPr="00EF4B9A">
        <w:rPr>
          <w:rFonts w:cs="Arial"/>
        </w:rPr>
        <w:t xml:space="preserve"> składa się z trzech poziomów:</w:t>
      </w:r>
    </w:p>
    <w:p w14:paraId="055602CC" w14:textId="65D43D22" w:rsidR="00EF4B9A" w:rsidRPr="00EF4B9A" w:rsidRDefault="00EF4B9A" w:rsidP="00EF4B9A">
      <w:pPr>
        <w:numPr>
          <w:ilvl w:val="0"/>
          <w:numId w:val="35"/>
        </w:numPr>
        <w:suppressAutoHyphens w:val="0"/>
        <w:spacing w:after="120"/>
        <w:ind w:left="284" w:hanging="284"/>
        <w:rPr>
          <w:rFonts w:eastAsia="Calibri" w:cs="Arial"/>
          <w:lang w:eastAsia="en-US"/>
        </w:rPr>
      </w:pPr>
      <w:r w:rsidRPr="00EF4B9A">
        <w:rPr>
          <w:rFonts w:eastAsia="Calibri" w:cs="Arial"/>
          <w:b/>
          <w:bCs/>
          <w:lang w:eastAsia="en-US"/>
        </w:rPr>
        <w:t>I poziom</w:t>
      </w:r>
      <w:r w:rsidRPr="00EF4B9A">
        <w:rPr>
          <w:rFonts w:eastAsia="Calibri" w:cs="Arial"/>
          <w:lang w:eastAsia="en-US"/>
        </w:rPr>
        <w:t xml:space="preserve"> - to zburzenie utrwalonych przekonań na temat siebie i świata. Wyróżnić tu można następujące cechy charakterystyczne: skrócenie perspektywy czasowej, utrata poczucia bezpieczeństwa, czucie się jak małe dziecko, pragnienie wycofania się i izolacji od ludzi, przeżywanie bezsilnego gniewu, złości, lęku. Proces ten dotyczy przekonań na własny temat i otaczającego świata, które gromadzone są w toku życia. Doświadczenie przemocy zakłóca ten proces. Doświadczenie przemocy zmienia przekonania w systemie poznawczym.</w:t>
      </w:r>
    </w:p>
    <w:p w14:paraId="4FB60F9E" w14:textId="77777777" w:rsidR="00EF4B9A" w:rsidRPr="00EF4B9A" w:rsidRDefault="00EF4B9A" w:rsidP="00EF4B9A">
      <w:pPr>
        <w:numPr>
          <w:ilvl w:val="0"/>
          <w:numId w:val="35"/>
        </w:numPr>
        <w:suppressAutoHyphens w:val="0"/>
        <w:spacing w:after="120"/>
        <w:ind w:left="284" w:hanging="284"/>
        <w:rPr>
          <w:rFonts w:eastAsia="Calibri" w:cs="Arial"/>
          <w:lang w:eastAsia="en-US"/>
        </w:rPr>
      </w:pPr>
      <w:r w:rsidRPr="00EF4B9A">
        <w:rPr>
          <w:rFonts w:eastAsia="Calibri" w:cs="Arial"/>
          <w:b/>
          <w:bCs/>
          <w:lang w:eastAsia="en-US"/>
        </w:rPr>
        <w:t>II poziom</w:t>
      </w:r>
      <w:r w:rsidRPr="00EF4B9A">
        <w:rPr>
          <w:rFonts w:eastAsia="Calibri" w:cs="Arial"/>
          <w:lang w:eastAsia="en-US"/>
        </w:rPr>
        <w:t xml:space="preserve"> - to tzw. wtórne zranienia. Najczęściej są one wynikiem niewłaściwych reakcji otoczenia. Może to być np. zaprzeczenie, pomniejszenie, brak wiary, obwinianie osoby pokrzywdzonej, piętnowanie, brak lub odmowa pomocy, okrucieństwo. Poziom ten charakteryzuje się: kwestionowaniem prawdziwości opowieści pokrzywdzonej, obwinianiem, zaprzeczaniem i pomniejszaniem doświadczeń osoby pokrzywdzonej przez inne osoby, odmawianiem pomocy pokrzywdzonej, sugerowaniem chęci zysku, uzyskania korzyści.</w:t>
      </w:r>
    </w:p>
    <w:p w14:paraId="1682137E" w14:textId="1E7BD9C4" w:rsidR="00EF4B9A" w:rsidRPr="00EF4B9A" w:rsidRDefault="00EF4B9A" w:rsidP="00EF4B9A">
      <w:pPr>
        <w:numPr>
          <w:ilvl w:val="0"/>
          <w:numId w:val="35"/>
        </w:numPr>
        <w:suppressAutoHyphens w:val="0"/>
        <w:spacing w:before="240" w:after="120"/>
        <w:ind w:left="284" w:hanging="284"/>
        <w:rPr>
          <w:rFonts w:eastAsia="Calibri" w:cs="Arial"/>
          <w:lang w:eastAsia="en-US"/>
        </w:rPr>
      </w:pPr>
      <w:r w:rsidRPr="00EF4B9A">
        <w:rPr>
          <w:rFonts w:eastAsia="Calibri" w:cs="Arial"/>
          <w:b/>
          <w:bCs/>
          <w:lang w:eastAsia="en-US"/>
        </w:rPr>
        <w:t>III poziom</w:t>
      </w:r>
      <w:r w:rsidRPr="00EF4B9A">
        <w:rPr>
          <w:rFonts w:eastAsia="Calibri" w:cs="Arial"/>
          <w:lang w:eastAsia="en-US"/>
        </w:rPr>
        <w:t xml:space="preserve"> - to przyjmowanie tożsamości </w:t>
      </w:r>
      <w:r w:rsidR="00800D35">
        <w:rPr>
          <w:rFonts w:eastAsia="Calibri" w:cs="Arial"/>
          <w:lang w:eastAsia="en-US"/>
        </w:rPr>
        <w:t>„</w:t>
      </w:r>
      <w:r w:rsidRPr="00EF4B9A">
        <w:rPr>
          <w:rFonts w:eastAsia="Calibri" w:cs="Arial"/>
          <w:lang w:eastAsia="en-US"/>
        </w:rPr>
        <w:t>ofiary</w:t>
      </w:r>
      <w:r w:rsidR="00800D35">
        <w:rPr>
          <w:rFonts w:eastAsia="Calibri" w:cs="Arial"/>
          <w:lang w:eastAsia="en-US"/>
        </w:rPr>
        <w:t>”</w:t>
      </w:r>
      <w:r w:rsidRPr="00EF4B9A">
        <w:rPr>
          <w:rFonts w:eastAsia="Calibri" w:cs="Arial"/>
          <w:lang w:eastAsia="en-US"/>
        </w:rPr>
        <w:t xml:space="preserve"> przemocy. Charakterystyczne dla tego poziomu jest: myślenie o sobie jak o osobie skazanej na bycie ofiarą, nietolerancja na własne błędy (</w:t>
      </w:r>
      <w:proofErr w:type="spellStart"/>
      <w:r w:rsidRPr="00EF4B9A">
        <w:rPr>
          <w:rFonts w:eastAsia="Calibri" w:cs="Arial"/>
          <w:lang w:eastAsia="en-US"/>
        </w:rPr>
        <w:t>samopiętnowanie</w:t>
      </w:r>
      <w:proofErr w:type="spellEnd"/>
      <w:r w:rsidRPr="00EF4B9A">
        <w:rPr>
          <w:rFonts w:eastAsia="Calibri" w:cs="Arial"/>
          <w:lang w:eastAsia="en-US"/>
        </w:rPr>
        <w:t xml:space="preserve"> się), zaprzeczanie trudnościom osobistym, poniżanie się i tworzenie z tego własnej filozofii życia, myślenie w kategoriach „wszystko albo nic”, negowanie podstawowych praw osobistych.</w:t>
      </w:r>
    </w:p>
    <w:p w14:paraId="7669026D" w14:textId="77777777" w:rsidR="008B37EA" w:rsidRDefault="00EF4B9A" w:rsidP="00946B31">
      <w:pPr>
        <w:suppressAutoHyphens w:val="0"/>
        <w:spacing w:before="120" w:after="120"/>
        <w:ind w:firstLine="709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 xml:space="preserve">Opisane zjawisko nie jest jednoznaczne. Wydaje się, że szczególnie istotny jest poziom II, czyli wystąpienie wtórnej </w:t>
      </w:r>
      <w:proofErr w:type="spellStart"/>
      <w:r w:rsidRPr="00EF4B9A">
        <w:rPr>
          <w:rFonts w:eastAsia="Calibri" w:cs="Arial"/>
          <w:lang w:eastAsia="en-US"/>
        </w:rPr>
        <w:t>wiktymizacji</w:t>
      </w:r>
      <w:proofErr w:type="spellEnd"/>
      <w:r w:rsidRPr="00EF4B9A">
        <w:rPr>
          <w:rFonts w:eastAsia="Calibri" w:cs="Arial"/>
          <w:lang w:eastAsia="en-US"/>
        </w:rPr>
        <w:t xml:space="preserve">. To szczególna sytuacja, proces zachodzący w osobach jej doświadczających na skutek zachowania osoby stosującej przemoc i reakcji otoczenia </w:t>
      </w:r>
      <w:r w:rsidR="008B37EA">
        <w:rPr>
          <w:rFonts w:eastAsia="Calibri" w:cs="Arial"/>
          <w:lang w:eastAsia="en-US"/>
        </w:rPr>
        <w:t xml:space="preserve">osoby pokrzywdzonej. </w:t>
      </w:r>
    </w:p>
    <w:p w14:paraId="06D574ED" w14:textId="1F3D3FC8" w:rsidR="00EF4B9A" w:rsidRPr="00EF4B9A" w:rsidRDefault="00EF4B9A" w:rsidP="00946B31">
      <w:pPr>
        <w:suppressAutoHyphens w:val="0"/>
        <w:spacing w:before="120" w:after="120"/>
        <w:ind w:firstLine="709"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lastRenderedPageBreak/>
        <w:t xml:space="preserve">Przerwanie przemocy jest możliwe, ale trudne zwłaszcza, gdy </w:t>
      </w:r>
      <w:r w:rsidR="008B37EA">
        <w:rPr>
          <w:rFonts w:eastAsia="Calibri" w:cs="Arial"/>
          <w:lang w:eastAsia="en-US"/>
        </w:rPr>
        <w:t>osoba doznająca przemocy</w:t>
      </w:r>
      <w:r w:rsidRPr="00EF4B9A">
        <w:rPr>
          <w:rFonts w:eastAsia="Calibri" w:cs="Arial"/>
          <w:lang w:eastAsia="en-US"/>
        </w:rPr>
        <w:t xml:space="preserve"> wejdzie w trzeci, ostatni poziom. To czas, gdy osoba doświadczająca przemocy sprawia wrażenie jakby nie chciała wyjść z tej roli. To wywołuje frustrację i irytację u osób chcących udzielić jej pomocy. Wiąże się to z zagrożeniem „wtórnego zranienia”. To przestroga dla osób pracujących z osobami doświadczającymi przemocy, że pomoc im udzielaną powinna cechować wyjątkowa cierpliwość, życzliwość i</w:t>
      </w:r>
      <w:r w:rsidR="008B37EA">
        <w:rPr>
          <w:rFonts w:eastAsia="Calibri" w:cs="Arial"/>
          <w:lang w:eastAsia="en-US"/>
        </w:rPr>
        <w:t xml:space="preserve"> </w:t>
      </w:r>
      <w:r w:rsidRPr="00EF4B9A">
        <w:rPr>
          <w:rFonts w:eastAsia="Calibri" w:cs="Arial"/>
          <w:lang w:eastAsia="en-US"/>
        </w:rPr>
        <w:t>wyrozumiałość</w:t>
      </w:r>
      <w:r w:rsidR="008B37EA">
        <w:rPr>
          <w:rFonts w:eastAsia="Calibri" w:cs="Arial"/>
          <w:lang w:eastAsia="en-US"/>
        </w:rPr>
        <w:t xml:space="preserve"> </w:t>
      </w:r>
      <w:r w:rsidRPr="00EF4B9A">
        <w:rPr>
          <w:rFonts w:eastAsia="Calibri" w:cs="Arial"/>
          <w:lang w:eastAsia="en-US"/>
        </w:rPr>
        <w:t>oraz że jest to niekiedy długotrwały proces, w którym możemy być pierwszymi osobami, które zmienią bieg „urazowych” doświadczeń ze strony otoczenia osoby doświadczającej przemocy.</w:t>
      </w:r>
    </w:p>
    <w:p w14:paraId="45F35B20" w14:textId="77777777" w:rsidR="00EF4B9A" w:rsidRPr="00EF4B9A" w:rsidRDefault="00EF4B9A" w:rsidP="00EF4B9A">
      <w:pPr>
        <w:suppressAutoHyphens w:val="0"/>
        <w:spacing w:after="120"/>
        <w:ind w:firstLine="709"/>
        <w:rPr>
          <w:rFonts w:eastAsia="Calibri" w:cs="Arial"/>
          <w:lang w:eastAsia="en-US"/>
        </w:rPr>
      </w:pPr>
      <w:r w:rsidRPr="00EF4B9A">
        <w:rPr>
          <w:rFonts w:eastAsia="Calibri" w:cs="Arial"/>
          <w:b/>
          <w:lang w:eastAsia="en-US"/>
        </w:rPr>
        <w:t>S</w:t>
      </w:r>
      <w:r w:rsidRPr="00EF4B9A">
        <w:rPr>
          <w:rFonts w:eastAsia="Calibri" w:cs="Arial"/>
          <w:b/>
          <w:bCs/>
          <w:lang w:eastAsia="en-US"/>
        </w:rPr>
        <w:t>yndrom wyuczonej bezradności</w:t>
      </w:r>
      <w:r w:rsidRPr="00EF4B9A">
        <w:rPr>
          <w:rFonts w:eastAsia="Calibri" w:cs="Arial"/>
          <w:b/>
          <w:bCs/>
          <w:vertAlign w:val="superscript"/>
          <w:lang w:eastAsia="en-US"/>
        </w:rPr>
        <w:footnoteReference w:id="2"/>
      </w:r>
      <w:r w:rsidRPr="00EF4B9A">
        <w:rPr>
          <w:rFonts w:eastAsia="Calibri" w:cs="Arial"/>
          <w:lang w:eastAsia="en-US"/>
        </w:rPr>
        <w:t xml:space="preserve">. Osoby doświadczające przemocy nabierają przekonania o nieskuteczności swoich posunięć, rodzi się w nich poczucie bezradności. Wyuczona bezradność jest poddaniem się, zaprzestaniem działania, które wynika z przekonania, że cokolwiek się zrobi, nie będzie to miało żadnego znaczenia, gdyż zawsze znajdzie się powód do </w:t>
      </w:r>
      <w:proofErr w:type="spellStart"/>
      <w:r w:rsidRPr="00EF4B9A">
        <w:rPr>
          <w:rFonts w:eastAsia="Calibri" w:cs="Arial"/>
          <w:lang w:eastAsia="en-US"/>
        </w:rPr>
        <w:t>zachowań</w:t>
      </w:r>
      <w:proofErr w:type="spellEnd"/>
      <w:r w:rsidRPr="00EF4B9A">
        <w:rPr>
          <w:rFonts w:eastAsia="Calibri" w:cs="Arial"/>
          <w:lang w:eastAsia="en-US"/>
        </w:rPr>
        <w:t xml:space="preserve"> agresywnych. Wyuczona bezradność to jeden z najczęstszych objawów występujących u osób doznających przemocy. Przyczyną powstania tego syndromu to doświadczenia życiowe, wyniesione z różnych okresów życia. Można tu wymienić: </w:t>
      </w:r>
    </w:p>
    <w:p w14:paraId="23FBA8DA" w14:textId="77777777" w:rsidR="00EF4B9A" w:rsidRPr="00EF4B9A" w:rsidRDefault="00EF4B9A" w:rsidP="00EF4B9A">
      <w:pPr>
        <w:numPr>
          <w:ilvl w:val="0"/>
          <w:numId w:val="36"/>
        </w:numPr>
        <w:suppressAutoHyphens w:val="0"/>
        <w:spacing w:before="120" w:after="120"/>
        <w:ind w:left="284" w:hanging="284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doświadczenia z dzieciństwa:</w:t>
      </w:r>
    </w:p>
    <w:p w14:paraId="08897EF4" w14:textId="3ECF06FF" w:rsidR="00EF4B9A" w:rsidRPr="00D67279" w:rsidRDefault="00EF4B9A" w:rsidP="00D67279">
      <w:pPr>
        <w:pStyle w:val="Akapitzlist"/>
        <w:numPr>
          <w:ilvl w:val="0"/>
          <w:numId w:val="39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przemoc fizyczna;</w:t>
      </w:r>
    </w:p>
    <w:p w14:paraId="1DD7FC42" w14:textId="3202EBA2" w:rsidR="00EF4B9A" w:rsidRPr="00D67279" w:rsidRDefault="00EF4B9A" w:rsidP="00D67279">
      <w:pPr>
        <w:pStyle w:val="Akapitzlist"/>
        <w:numPr>
          <w:ilvl w:val="0"/>
          <w:numId w:val="39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napaść seksualna lub molestowanie;</w:t>
      </w:r>
    </w:p>
    <w:p w14:paraId="01F52A80" w14:textId="393391BC" w:rsidR="00EF4B9A" w:rsidRPr="00D67279" w:rsidRDefault="00EF4B9A" w:rsidP="00D67279">
      <w:pPr>
        <w:pStyle w:val="Akapitzlist"/>
        <w:numPr>
          <w:ilvl w:val="0"/>
          <w:numId w:val="39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sytuacje traumatyczne (śmierć lub rozwód rodziców, alkoholizm, choroba bliskich itp.);</w:t>
      </w:r>
    </w:p>
    <w:p w14:paraId="356C1EA8" w14:textId="39CBDE5F" w:rsidR="00EF4B9A" w:rsidRPr="00D67279" w:rsidRDefault="00EF4B9A" w:rsidP="00D67279">
      <w:pPr>
        <w:pStyle w:val="Akapitzlist"/>
        <w:numPr>
          <w:ilvl w:val="0"/>
          <w:numId w:val="39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kłopoty w nauce;</w:t>
      </w:r>
    </w:p>
    <w:p w14:paraId="0FE0E8AE" w14:textId="7DF62855" w:rsidR="00EF4B9A" w:rsidRPr="00D67279" w:rsidRDefault="00EF4B9A" w:rsidP="00D67279">
      <w:pPr>
        <w:pStyle w:val="Akapitzlist"/>
        <w:numPr>
          <w:ilvl w:val="0"/>
          <w:numId w:val="39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problemy zdrowotne;</w:t>
      </w:r>
    </w:p>
    <w:p w14:paraId="424B16EE" w14:textId="77777777" w:rsidR="00EF4B9A" w:rsidRPr="00EF4B9A" w:rsidRDefault="00EF4B9A" w:rsidP="00EF4B9A">
      <w:pPr>
        <w:numPr>
          <w:ilvl w:val="0"/>
          <w:numId w:val="36"/>
        </w:numPr>
        <w:suppressAutoHyphens w:val="0"/>
        <w:spacing w:before="120" w:after="120"/>
        <w:ind w:left="284" w:hanging="284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doświadczenia ze związków realizowanych w życiu dorosłym:</w:t>
      </w:r>
    </w:p>
    <w:p w14:paraId="55BB7962" w14:textId="3CE96389" w:rsidR="00EF4B9A" w:rsidRPr="00D67279" w:rsidRDefault="00EF4B9A" w:rsidP="00D67279">
      <w:pPr>
        <w:pStyle w:val="Akapitzlist"/>
        <w:numPr>
          <w:ilvl w:val="0"/>
          <w:numId w:val="40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przemoc (istotny jest czas trwania, rodzaj i częstość przemocy);</w:t>
      </w:r>
    </w:p>
    <w:p w14:paraId="142C850A" w14:textId="67709C51" w:rsidR="00EF4B9A" w:rsidRPr="00D67279" w:rsidRDefault="00EF4B9A" w:rsidP="00D67279">
      <w:pPr>
        <w:pStyle w:val="Akapitzlist"/>
        <w:numPr>
          <w:ilvl w:val="0"/>
          <w:numId w:val="40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patologiczna zazdrość;</w:t>
      </w:r>
    </w:p>
    <w:p w14:paraId="0AF87B58" w14:textId="6C994A76" w:rsidR="00EF4B9A" w:rsidRPr="00D67279" w:rsidRDefault="00EF4B9A" w:rsidP="00D67279">
      <w:pPr>
        <w:pStyle w:val="Akapitzlist"/>
        <w:numPr>
          <w:ilvl w:val="0"/>
          <w:numId w:val="40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gwałt, przymuszanie do nieakceptowanych form współżycia;</w:t>
      </w:r>
    </w:p>
    <w:p w14:paraId="79A0A6F9" w14:textId="25AE396F" w:rsidR="00EF4B9A" w:rsidRPr="00D67279" w:rsidRDefault="00EF4B9A" w:rsidP="00D67279">
      <w:pPr>
        <w:pStyle w:val="Akapitzlist"/>
        <w:numPr>
          <w:ilvl w:val="0"/>
          <w:numId w:val="40"/>
        </w:numPr>
        <w:suppressAutoHyphens w:val="0"/>
        <w:spacing w:before="120" w:after="120"/>
        <w:rPr>
          <w:rFonts w:eastAsia="Calibri" w:cs="Arial"/>
          <w:lang w:eastAsia="en-US"/>
        </w:rPr>
      </w:pPr>
      <w:r w:rsidRPr="00D67279">
        <w:rPr>
          <w:rFonts w:eastAsia="Calibri" w:cs="Arial"/>
          <w:lang w:eastAsia="en-US"/>
        </w:rPr>
        <w:t>groźby pozbawienia życia.</w:t>
      </w:r>
    </w:p>
    <w:p w14:paraId="23328DA7" w14:textId="0E98B1E5" w:rsidR="00EF4B9A" w:rsidRPr="00EF4B9A" w:rsidRDefault="00EF4B9A" w:rsidP="00EF4B9A">
      <w:pPr>
        <w:suppressAutoHyphens w:val="0"/>
        <w:spacing w:before="120" w:after="120"/>
        <w:ind w:firstLine="709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Syndrom wyuczonej bezradności rozwija się przede wszystkim poprzez nakładanie się na siebie niekorzystnych doświadczeń. Jego skutki można łagodzić poprzez stopniowe odzyskiwanie przez osobę doznającą przemocy kontroli nad swoją osobą i swoim życiem. Wyuczona bezradność jest szczególnie negatywna, ponieważ jej skutki mogą przejawiać się</w:t>
      </w:r>
      <w:r w:rsidR="00D67279">
        <w:rPr>
          <w:rFonts w:eastAsia="Calibri" w:cs="Arial"/>
          <w:lang w:eastAsia="en-US"/>
        </w:rPr>
        <w:t xml:space="preserve"> </w:t>
      </w:r>
      <w:r w:rsidRPr="00EF4B9A">
        <w:rPr>
          <w:rFonts w:eastAsia="Calibri" w:cs="Arial"/>
          <w:lang w:eastAsia="en-US"/>
        </w:rPr>
        <w:t>w trzech sferach:</w:t>
      </w:r>
    </w:p>
    <w:p w14:paraId="6571086C" w14:textId="3758BC0D" w:rsidR="00EF4B9A" w:rsidRPr="00EF4B9A" w:rsidRDefault="00EF4B9A" w:rsidP="00EF4B9A">
      <w:pPr>
        <w:numPr>
          <w:ilvl w:val="0"/>
          <w:numId w:val="37"/>
        </w:numPr>
        <w:suppressAutoHyphens w:val="0"/>
        <w:spacing w:before="120" w:after="120"/>
        <w:ind w:left="284" w:hanging="284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lastRenderedPageBreak/>
        <w:t>deficyty poznawcze. Polegają na ogólnym przekonaniu, że nie ma takich sytuacji, w</w:t>
      </w:r>
      <w:r w:rsidR="003C5D33">
        <w:rPr>
          <w:rFonts w:eastAsia="Calibri" w:cs="Arial"/>
          <w:lang w:eastAsia="en-US"/>
        </w:rPr>
        <w:t> </w:t>
      </w:r>
      <w:r w:rsidRPr="00EF4B9A">
        <w:rPr>
          <w:rFonts w:eastAsia="Calibri" w:cs="Arial"/>
          <w:lang w:eastAsia="en-US"/>
        </w:rPr>
        <w:t>których możliwa jest zmiana, że nikt nie może pomóc, że w konkretnej sytuacji nic nie można zrobić;</w:t>
      </w:r>
    </w:p>
    <w:p w14:paraId="3C5CFF63" w14:textId="77777777" w:rsidR="00EF4B9A" w:rsidRPr="00EF4B9A" w:rsidRDefault="00EF4B9A" w:rsidP="00EF4B9A">
      <w:pPr>
        <w:numPr>
          <w:ilvl w:val="0"/>
          <w:numId w:val="37"/>
        </w:numPr>
        <w:suppressAutoHyphens w:val="0"/>
        <w:spacing w:before="120" w:after="120"/>
        <w:ind w:left="284" w:hanging="284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deficyty motywacyjne. Polegają na tym, że osoba jest zrezygnowana, zachowuje się biernie, nie podejmuje działań, aby zmienić swoją sytuację;</w:t>
      </w:r>
    </w:p>
    <w:p w14:paraId="5B7EDCE8" w14:textId="151E8B0C" w:rsidR="00EF4B9A" w:rsidRPr="00EF4B9A" w:rsidRDefault="00EF4B9A" w:rsidP="003C5D33">
      <w:pPr>
        <w:numPr>
          <w:ilvl w:val="0"/>
          <w:numId w:val="37"/>
        </w:numPr>
        <w:suppressAutoHyphens w:val="0"/>
        <w:spacing w:before="120" w:after="120"/>
        <w:ind w:left="284" w:hanging="284"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deficyty emocjonalne. Polegają na tym, że osoba doświadczająca przemocy przeżywa lęk, depresję, apatię, uczucie zmęczenia, niekompetencję, wrogość.</w:t>
      </w:r>
    </w:p>
    <w:p w14:paraId="331473B0" w14:textId="60D9F036" w:rsidR="00EF4B9A" w:rsidRPr="00EF4B9A" w:rsidRDefault="00EF4B9A" w:rsidP="00946B31">
      <w:pPr>
        <w:suppressAutoHyphens w:val="0"/>
        <w:spacing w:before="120" w:after="120"/>
        <w:ind w:firstLine="709"/>
        <w:contextualSpacing/>
        <w:rPr>
          <w:rFonts w:cs="Arial"/>
        </w:rPr>
      </w:pPr>
      <w:r w:rsidRPr="00EF4B9A">
        <w:rPr>
          <w:rFonts w:cs="Arial"/>
        </w:rPr>
        <w:t xml:space="preserve">Kolejny mechanizm to </w:t>
      </w:r>
      <w:r w:rsidRPr="00EF4B9A">
        <w:rPr>
          <w:rFonts w:cs="Arial"/>
          <w:b/>
          <w:bCs/>
        </w:rPr>
        <w:t>syndrom sztokholmski</w:t>
      </w:r>
      <w:r w:rsidRPr="00EF4B9A">
        <w:rPr>
          <w:rFonts w:cs="Arial"/>
          <w:b/>
          <w:bCs/>
          <w:vertAlign w:val="superscript"/>
        </w:rPr>
        <w:footnoteReference w:id="3"/>
      </w:r>
      <w:r w:rsidRPr="00EF4B9A">
        <w:rPr>
          <w:rFonts w:cs="Arial"/>
        </w:rPr>
        <w:t>. To szczególne zjawisko, stan psychiczny występujący u osób doznających przemocy, wyrażający się odczuwaniem sympatii i solidarności z</w:t>
      </w:r>
      <w:r w:rsidR="00D356FA">
        <w:rPr>
          <w:rFonts w:cs="Arial"/>
        </w:rPr>
        <w:t xml:space="preserve"> osobami stosującymi przemoc. </w:t>
      </w:r>
      <w:r w:rsidRPr="00EF4B9A">
        <w:rPr>
          <w:rFonts w:cs="Arial"/>
        </w:rPr>
        <w:t>Osoba doznająca przemocy, która jest w długotrwałym związku z</w:t>
      </w:r>
      <w:r w:rsidR="001B04BF">
        <w:rPr>
          <w:rFonts w:cs="Arial"/>
        </w:rPr>
        <w:t xml:space="preserve"> osobą stosującą przemoc </w:t>
      </w:r>
      <w:r w:rsidRPr="00EF4B9A">
        <w:rPr>
          <w:rFonts w:cs="Arial"/>
        </w:rPr>
        <w:t>jest z ni</w:t>
      </w:r>
      <w:r w:rsidR="001B04BF">
        <w:rPr>
          <w:rFonts w:cs="Arial"/>
        </w:rPr>
        <w:t>ą</w:t>
      </w:r>
      <w:r w:rsidRPr="00EF4B9A">
        <w:rPr>
          <w:rFonts w:cs="Arial"/>
        </w:rPr>
        <w:t xml:space="preserve"> silnie związana emocjonalnie. Jest to mechanizm ochronny, który wg niej pozwala na przetrwanie. To związanie jest szczególnie niebezpieczne, gdyż uniemożliwia uwolnienie się z toksycznego związku. Osoba pokrzywdzona robi wszystko by trwał, może kłamać, brać winę na siebie. </w:t>
      </w:r>
      <w:r w:rsidR="001B04BF">
        <w:rPr>
          <w:rFonts w:cs="Arial"/>
        </w:rPr>
        <w:t>Os</w:t>
      </w:r>
      <w:r w:rsidR="001B04BF" w:rsidRPr="001B04BF">
        <w:rPr>
          <w:rFonts w:cs="Arial"/>
        </w:rPr>
        <w:t>obą stosującą przemoc</w:t>
      </w:r>
      <w:r w:rsidRPr="00EF4B9A">
        <w:rPr>
          <w:rFonts w:cs="Arial"/>
        </w:rPr>
        <w:t xml:space="preserve"> może być każda bliska osoba: matka, ojciec, dziecko, partner, żona, mąż.</w:t>
      </w:r>
    </w:p>
    <w:p w14:paraId="32A702BA" w14:textId="07E313F1" w:rsidR="00EF4B9A" w:rsidRPr="00EF4B9A" w:rsidRDefault="00EF4B9A" w:rsidP="00EF4B9A">
      <w:pPr>
        <w:suppressAutoHyphens w:val="0"/>
        <w:spacing w:before="240" w:after="120"/>
        <w:ind w:firstLine="709"/>
        <w:rPr>
          <w:rFonts w:eastAsia="Calibri" w:cs="Arial"/>
          <w:lang w:eastAsia="en-US"/>
        </w:rPr>
      </w:pPr>
      <w:r w:rsidRPr="00EF4B9A">
        <w:rPr>
          <w:rFonts w:eastAsia="Calibri" w:cs="Arial"/>
          <w:b/>
          <w:bCs/>
          <w:lang w:eastAsia="en-US"/>
        </w:rPr>
        <w:t>Zjawisko „prania mózgu"</w:t>
      </w:r>
      <w:r w:rsidRPr="00EF4B9A">
        <w:rPr>
          <w:rFonts w:eastAsia="Calibri" w:cs="Arial"/>
          <w:b/>
          <w:bCs/>
          <w:vertAlign w:val="superscript"/>
          <w:lang w:eastAsia="en-US"/>
        </w:rPr>
        <w:footnoteReference w:id="4"/>
      </w:r>
      <w:r w:rsidRPr="00EF4B9A">
        <w:rPr>
          <w:rFonts w:eastAsia="Calibri" w:cs="Arial"/>
          <w:b/>
          <w:bCs/>
          <w:lang w:eastAsia="en-US"/>
        </w:rPr>
        <w:t>,</w:t>
      </w:r>
      <w:r w:rsidRPr="00EF4B9A">
        <w:rPr>
          <w:rFonts w:eastAsia="Calibri" w:cs="Arial"/>
          <w:lang w:eastAsia="en-US"/>
        </w:rPr>
        <w:t xml:space="preserve"> to kolejny mechanizm psychologiczny, na który narażone są osoby doznające przemocy. Chodzi o zachowanie </w:t>
      </w:r>
      <w:r w:rsidR="001B04BF" w:rsidRPr="001B04BF">
        <w:rPr>
          <w:rFonts w:eastAsia="Calibri" w:cs="Arial"/>
          <w:lang w:eastAsia="en-US"/>
        </w:rPr>
        <w:t>osob</w:t>
      </w:r>
      <w:r w:rsidR="001B04BF">
        <w:rPr>
          <w:rFonts w:eastAsia="Calibri" w:cs="Arial"/>
          <w:lang w:eastAsia="en-US"/>
        </w:rPr>
        <w:t>y</w:t>
      </w:r>
      <w:r w:rsidR="001B04BF" w:rsidRPr="001B04BF">
        <w:rPr>
          <w:rFonts w:eastAsia="Calibri" w:cs="Arial"/>
          <w:lang w:eastAsia="en-US"/>
        </w:rPr>
        <w:t xml:space="preserve"> stosując</w:t>
      </w:r>
      <w:r w:rsidR="001B04BF">
        <w:rPr>
          <w:rFonts w:eastAsia="Calibri" w:cs="Arial"/>
          <w:lang w:eastAsia="en-US"/>
        </w:rPr>
        <w:t>ej</w:t>
      </w:r>
      <w:r w:rsidR="001B04BF" w:rsidRPr="001B04BF">
        <w:rPr>
          <w:rFonts w:eastAsia="Calibri" w:cs="Arial"/>
          <w:lang w:eastAsia="en-US"/>
        </w:rPr>
        <w:t xml:space="preserve"> przemoc</w:t>
      </w:r>
      <w:r w:rsidRPr="00EF4B9A">
        <w:rPr>
          <w:rFonts w:eastAsia="Calibri" w:cs="Arial"/>
          <w:lang w:eastAsia="en-US"/>
        </w:rPr>
        <w:t>, który izoluje, monopolizuje uwagę, doprowadza do wyczerpania, wywołuje lęk i depresj</w:t>
      </w:r>
      <w:r w:rsidR="008A1654">
        <w:rPr>
          <w:rFonts w:eastAsia="Calibri" w:cs="Arial"/>
          <w:lang w:eastAsia="en-US"/>
        </w:rPr>
        <w:t>ę</w:t>
      </w:r>
      <w:r w:rsidRPr="00EF4B9A">
        <w:rPr>
          <w:rFonts w:eastAsia="Calibri" w:cs="Arial"/>
          <w:lang w:eastAsia="en-US"/>
        </w:rPr>
        <w:t>, stosuje naprzemiennie kary i</w:t>
      </w:r>
      <w:r w:rsidR="008A1654">
        <w:rPr>
          <w:rFonts w:eastAsia="Calibri" w:cs="Arial"/>
          <w:lang w:eastAsia="en-US"/>
        </w:rPr>
        <w:t xml:space="preserve"> </w:t>
      </w:r>
      <w:r w:rsidRPr="00EF4B9A">
        <w:rPr>
          <w:rFonts w:eastAsia="Calibri" w:cs="Arial"/>
          <w:lang w:eastAsia="en-US"/>
        </w:rPr>
        <w:t>nagrody, demonstruje wszechmoc i wszechwład</w:t>
      </w:r>
      <w:r w:rsidR="008A1654">
        <w:rPr>
          <w:rFonts w:eastAsia="Calibri" w:cs="Arial"/>
          <w:lang w:eastAsia="en-US"/>
        </w:rPr>
        <w:t>zę</w:t>
      </w:r>
      <w:r w:rsidRPr="00EF4B9A">
        <w:rPr>
          <w:rFonts w:eastAsia="Calibri" w:cs="Arial"/>
          <w:lang w:eastAsia="en-US"/>
        </w:rPr>
        <w:t>, wymusza drobn</w:t>
      </w:r>
      <w:r w:rsidR="008A1654">
        <w:rPr>
          <w:rFonts w:eastAsia="Calibri" w:cs="Arial"/>
          <w:lang w:eastAsia="en-US"/>
        </w:rPr>
        <w:t xml:space="preserve">e </w:t>
      </w:r>
      <w:r w:rsidRPr="00EF4B9A">
        <w:rPr>
          <w:rFonts w:eastAsia="Calibri" w:cs="Arial"/>
          <w:lang w:eastAsia="en-US"/>
        </w:rPr>
        <w:t>przysług</w:t>
      </w:r>
      <w:r w:rsidR="008A1654">
        <w:rPr>
          <w:rFonts w:eastAsia="Calibri" w:cs="Arial"/>
          <w:lang w:eastAsia="en-US"/>
        </w:rPr>
        <w:t>i</w:t>
      </w:r>
      <w:r w:rsidRPr="00EF4B9A">
        <w:rPr>
          <w:rFonts w:eastAsia="Calibri" w:cs="Arial"/>
          <w:lang w:eastAsia="en-US"/>
        </w:rPr>
        <w:t xml:space="preserve">. Konsekwencją tych praktyk u osoby pokrzywdzonej jest: </w:t>
      </w:r>
    </w:p>
    <w:p w14:paraId="4C20609A" w14:textId="77777777" w:rsidR="00EF4B9A" w:rsidRPr="00EF4B9A" w:rsidRDefault="00EF4B9A" w:rsidP="00EF4B9A">
      <w:pPr>
        <w:numPr>
          <w:ilvl w:val="0"/>
          <w:numId w:val="38"/>
        </w:numPr>
        <w:suppressAutoHyphens w:val="0"/>
        <w:spacing w:before="120" w:after="120"/>
        <w:ind w:left="284" w:hanging="284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degradacja własnego obrazu;</w:t>
      </w:r>
    </w:p>
    <w:p w14:paraId="1126D548" w14:textId="77777777" w:rsidR="00EF4B9A" w:rsidRPr="00EF4B9A" w:rsidRDefault="00EF4B9A" w:rsidP="00EF4B9A">
      <w:pPr>
        <w:numPr>
          <w:ilvl w:val="0"/>
          <w:numId w:val="38"/>
        </w:numPr>
        <w:suppressAutoHyphens w:val="0"/>
        <w:spacing w:before="120" w:after="120"/>
        <w:ind w:left="284" w:hanging="284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przeżywanie silnego poczucia lęku i zagrożenia;</w:t>
      </w:r>
    </w:p>
    <w:p w14:paraId="7CB1E1C1" w14:textId="04C79EC3" w:rsidR="00EF4B9A" w:rsidRPr="00EF4B9A" w:rsidRDefault="00EF4B9A" w:rsidP="008A1654">
      <w:pPr>
        <w:numPr>
          <w:ilvl w:val="0"/>
          <w:numId w:val="38"/>
        </w:numPr>
        <w:suppressAutoHyphens w:val="0"/>
        <w:spacing w:before="120" w:after="120"/>
        <w:ind w:left="284" w:hanging="284"/>
        <w:rPr>
          <w:rFonts w:eastAsia="Calibri" w:cs="Arial"/>
          <w:lang w:eastAsia="en-US"/>
        </w:rPr>
      </w:pPr>
      <w:r w:rsidRPr="00EF4B9A">
        <w:rPr>
          <w:rFonts w:eastAsia="Calibri" w:cs="Arial"/>
          <w:lang w:eastAsia="en-US"/>
        </w:rPr>
        <w:t>wyzwalanie silnych stanów regresji.</w:t>
      </w:r>
    </w:p>
    <w:p w14:paraId="6C642071" w14:textId="5096D2CD" w:rsidR="00EF4B9A" w:rsidRPr="00A05BA6" w:rsidRDefault="00EF4B9A" w:rsidP="00A05BA6">
      <w:pPr>
        <w:suppressAutoHyphens w:val="0"/>
        <w:spacing w:before="120" w:after="0"/>
        <w:ind w:firstLine="709"/>
        <w:contextualSpacing/>
        <w:rPr>
          <w:rFonts w:eastAsia="Calibri" w:cs="Arial"/>
          <w:lang w:eastAsia="en-US"/>
        </w:rPr>
      </w:pPr>
      <w:r w:rsidRPr="00EF4B9A">
        <w:rPr>
          <w:rFonts w:eastAsia="Calibri" w:cs="Arial"/>
          <w:b/>
          <w:bCs/>
          <w:lang w:eastAsia="en-US"/>
        </w:rPr>
        <w:t>Zjawisko psychologicznej pułapki</w:t>
      </w:r>
      <w:r w:rsidRPr="00EF4B9A">
        <w:rPr>
          <w:rFonts w:eastAsia="Calibri" w:cs="Arial"/>
          <w:b/>
          <w:bCs/>
          <w:vertAlign w:val="superscript"/>
          <w:lang w:eastAsia="en-US"/>
        </w:rPr>
        <w:footnoteReference w:id="5"/>
      </w:r>
      <w:r w:rsidRPr="00EF4B9A">
        <w:rPr>
          <w:rFonts w:eastAsia="Calibri" w:cs="Arial"/>
          <w:lang w:eastAsia="en-US"/>
        </w:rPr>
        <w:t xml:space="preserve">. Jest to sytuacja, w której w konsekwencji </w:t>
      </w:r>
      <w:proofErr w:type="spellStart"/>
      <w:r w:rsidRPr="00EF4B9A">
        <w:rPr>
          <w:rFonts w:eastAsia="Calibri" w:cs="Arial"/>
          <w:lang w:eastAsia="en-US"/>
        </w:rPr>
        <w:t>zachowań</w:t>
      </w:r>
      <w:proofErr w:type="spellEnd"/>
      <w:r w:rsidRPr="00EF4B9A">
        <w:rPr>
          <w:rFonts w:eastAsia="Calibri" w:cs="Arial"/>
          <w:lang w:eastAsia="en-US"/>
        </w:rPr>
        <w:t xml:space="preserve"> osoby stosującej przemoc osoba jej doświadczająca nie jest w stanie zrezygnować ze związku, bo tak dużo w niego zainwestowała: czasu, energii, emocji. Trwa ona w związku, który przynosi jej cierpienie, w którym jest upokarzana, bo żyje nadzieją, że to się kiedyś zmieni. Inwestuje w związek, stara się i jednocześnie obwinia siebie za całe zło. Wierzy, że jeśli dołoży więcej starań, to sytuacja się zmieni na lepsze. Ma poczucie, że zależy to właśnie od niej. Im więcej się stara i wkłada w to działanie więcej energii, tym trudniej jej zrezygnować.</w:t>
      </w:r>
    </w:p>
    <w:p w14:paraId="7A04BA76" w14:textId="77777777" w:rsidR="00BE59F2" w:rsidRDefault="006117EF">
      <w:pPr>
        <w:spacing w:after="0" w:line="240" w:lineRule="auto"/>
        <w:jc w:val="left"/>
        <w:rPr>
          <w:rStyle w:val="Nagwek1Znak"/>
          <w:b w:val="0"/>
          <w:bCs w:val="0"/>
          <w:sz w:val="22"/>
          <w:szCs w:val="22"/>
        </w:rPr>
      </w:pPr>
      <w:r>
        <w:br w:type="page"/>
      </w:r>
    </w:p>
    <w:p w14:paraId="153F9564" w14:textId="16FFF32D" w:rsidR="00554956" w:rsidRPr="007A72C9" w:rsidRDefault="006117EF" w:rsidP="00554956">
      <w:pPr>
        <w:pStyle w:val="Nagwek2"/>
        <w:spacing w:before="0"/>
        <w:ind w:left="567" w:hanging="207"/>
      </w:pPr>
      <w:bookmarkStart w:id="11" w:name="_Hlk172633550"/>
      <w:bookmarkStart w:id="12" w:name="_Toc214354463"/>
      <w:r>
        <w:lastRenderedPageBreak/>
        <w:t>Cele program</w:t>
      </w:r>
      <w:r w:rsidR="005935B8">
        <w:t>ów</w:t>
      </w:r>
      <w:r>
        <w:t xml:space="preserve"> </w:t>
      </w:r>
      <w:bookmarkEnd w:id="11"/>
      <w:r w:rsidR="008A1654" w:rsidRPr="008A1654">
        <w:t>ochrony osób doznających przemocy domowej</w:t>
      </w:r>
      <w:bookmarkEnd w:id="12"/>
    </w:p>
    <w:p w14:paraId="72087ECF" w14:textId="3D8C329E" w:rsidR="003D26D5" w:rsidRDefault="003D26D5" w:rsidP="003D26D5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5935B8">
        <w:rPr>
          <w:rFonts w:eastAsiaTheme="minorHAnsi" w:cs="Arial"/>
          <w:b/>
          <w:bCs/>
          <w:lang w:eastAsia="en-US"/>
        </w:rPr>
        <w:t>Cel ogólny</w:t>
      </w:r>
      <w:r w:rsidRPr="006A5E08">
        <w:rPr>
          <w:rFonts w:eastAsiaTheme="minorHAnsi" w:cs="Arial"/>
          <w:lang w:eastAsia="en-US"/>
        </w:rPr>
        <w:t xml:space="preserve">: </w:t>
      </w:r>
      <w:r>
        <w:rPr>
          <w:rFonts w:eastAsiaTheme="minorHAnsi" w:cs="Arial"/>
          <w:lang w:eastAsia="en-US"/>
        </w:rPr>
        <w:t>o</w:t>
      </w:r>
      <w:r w:rsidRPr="006A5E08">
        <w:rPr>
          <w:rFonts w:eastAsiaTheme="minorHAnsi" w:cs="Arial"/>
          <w:lang w:eastAsia="en-US"/>
        </w:rPr>
        <w:t xml:space="preserve">chrona i wsparcie osób doświadczających przemocy </w:t>
      </w:r>
      <w:r>
        <w:rPr>
          <w:rFonts w:eastAsiaTheme="minorHAnsi" w:cs="Arial"/>
          <w:lang w:eastAsia="en-US"/>
        </w:rPr>
        <w:t>domowej</w:t>
      </w:r>
      <w:r w:rsidR="002E508A">
        <w:rPr>
          <w:rFonts w:eastAsiaTheme="minorHAnsi" w:cs="Arial"/>
          <w:lang w:eastAsia="en-US"/>
        </w:rPr>
        <w:t xml:space="preserve"> </w:t>
      </w:r>
      <w:r w:rsidRPr="006A5E08">
        <w:rPr>
          <w:rFonts w:eastAsiaTheme="minorHAnsi" w:cs="Arial"/>
          <w:lang w:eastAsia="en-US"/>
        </w:rPr>
        <w:t>w</w:t>
      </w:r>
      <w:r w:rsidR="0049284B">
        <w:rPr>
          <w:rFonts w:eastAsiaTheme="minorHAnsi" w:cs="Arial"/>
          <w:lang w:eastAsia="en-US"/>
        </w:rPr>
        <w:t> </w:t>
      </w:r>
      <w:r w:rsidRPr="006A5E08">
        <w:rPr>
          <w:rFonts w:eastAsiaTheme="minorHAnsi" w:cs="Arial"/>
          <w:lang w:eastAsia="en-US"/>
        </w:rPr>
        <w:t>województwie lubelskim.</w:t>
      </w:r>
    </w:p>
    <w:p w14:paraId="036695AB" w14:textId="77777777" w:rsidR="009D7D5E" w:rsidRDefault="009D7D5E" w:rsidP="003D26D5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9D7D5E">
        <w:rPr>
          <w:rFonts w:eastAsiaTheme="minorHAnsi" w:cs="Arial"/>
          <w:lang w:eastAsia="en-US"/>
        </w:rPr>
        <w:t xml:space="preserve">Głównym założeniem programu ochrony osób doznających przemocy domowej powinno być zapewnienie im bezpieczeństwa </w:t>
      </w:r>
      <w:r>
        <w:rPr>
          <w:rFonts w:eastAsiaTheme="minorHAnsi" w:cs="Arial"/>
          <w:lang w:eastAsia="en-US"/>
        </w:rPr>
        <w:t>oraz</w:t>
      </w:r>
      <w:r w:rsidRPr="009D7D5E">
        <w:rPr>
          <w:rFonts w:eastAsiaTheme="minorHAnsi" w:cs="Arial"/>
          <w:lang w:eastAsia="en-US"/>
        </w:rPr>
        <w:t xml:space="preserve"> systemowego wsparcia </w:t>
      </w:r>
      <w:r>
        <w:rPr>
          <w:rFonts w:eastAsiaTheme="minorHAnsi" w:cs="Arial"/>
          <w:lang w:eastAsia="en-US"/>
        </w:rPr>
        <w:t>i</w:t>
      </w:r>
      <w:r w:rsidRPr="009D7D5E">
        <w:rPr>
          <w:rFonts w:eastAsiaTheme="minorHAnsi" w:cs="Arial"/>
          <w:lang w:eastAsia="en-US"/>
        </w:rPr>
        <w:t xml:space="preserve"> pomocy w</w:t>
      </w:r>
      <w:r>
        <w:rPr>
          <w:rFonts w:eastAsiaTheme="minorHAnsi" w:cs="Arial"/>
          <w:lang w:eastAsia="en-US"/>
        </w:rPr>
        <w:t> </w:t>
      </w:r>
      <w:r w:rsidRPr="009D7D5E">
        <w:rPr>
          <w:rFonts w:eastAsiaTheme="minorHAnsi" w:cs="Arial"/>
          <w:lang w:eastAsia="en-US"/>
        </w:rPr>
        <w:t xml:space="preserve">rozwiązaniu tego problemu. </w:t>
      </w:r>
    </w:p>
    <w:p w14:paraId="4AB14444" w14:textId="77777777" w:rsidR="009D7D5E" w:rsidRDefault="009D7D5E" w:rsidP="003D26D5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5935B8">
        <w:rPr>
          <w:rFonts w:eastAsiaTheme="minorHAnsi" w:cs="Arial"/>
          <w:b/>
          <w:bCs/>
          <w:lang w:eastAsia="en-US"/>
        </w:rPr>
        <w:t>Założenia programu</w:t>
      </w:r>
      <w:r w:rsidRPr="009D7D5E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powinny</w:t>
      </w:r>
      <w:r w:rsidRPr="009D7D5E">
        <w:rPr>
          <w:rFonts w:eastAsiaTheme="minorHAnsi" w:cs="Arial"/>
          <w:lang w:eastAsia="en-US"/>
        </w:rPr>
        <w:t xml:space="preserve"> koncentrować się na: </w:t>
      </w:r>
    </w:p>
    <w:p w14:paraId="1D255A44" w14:textId="64D80BE2" w:rsidR="009D7D5E" w:rsidRDefault="009D7D5E" w:rsidP="005935B8">
      <w:pPr>
        <w:spacing w:before="120" w:after="120"/>
        <w:ind w:left="709" w:hanging="425"/>
        <w:contextualSpacing/>
        <w:rPr>
          <w:rFonts w:eastAsiaTheme="minorHAnsi" w:cs="Arial"/>
          <w:lang w:eastAsia="en-US"/>
        </w:rPr>
      </w:pPr>
      <w:r w:rsidRPr="009D7D5E">
        <w:rPr>
          <w:rFonts w:eastAsiaTheme="minorHAnsi" w:cs="Arial"/>
          <w:lang w:eastAsia="en-US"/>
        </w:rPr>
        <w:sym w:font="Symbol" w:char="F0B7"/>
      </w:r>
      <w:r w:rsidRPr="009D7D5E">
        <w:rPr>
          <w:rFonts w:eastAsiaTheme="minorHAnsi" w:cs="Arial"/>
          <w:lang w:eastAsia="en-US"/>
        </w:rPr>
        <w:t xml:space="preserve"> </w:t>
      </w:r>
      <w:r w:rsidR="005935B8">
        <w:rPr>
          <w:rFonts w:eastAsiaTheme="minorHAnsi" w:cs="Arial"/>
          <w:lang w:eastAsia="en-US"/>
        </w:rPr>
        <w:tab/>
      </w:r>
      <w:r w:rsidRPr="009D7D5E">
        <w:rPr>
          <w:rFonts w:eastAsiaTheme="minorHAnsi" w:cs="Arial"/>
          <w:lang w:eastAsia="en-US"/>
        </w:rPr>
        <w:t xml:space="preserve">zwiększeniu dostępności i skuteczności ochrony oraz wsparciu osób doznających przemocy domowej; </w:t>
      </w:r>
    </w:p>
    <w:p w14:paraId="78046636" w14:textId="77777777" w:rsidR="009D7D5E" w:rsidRDefault="009D7D5E" w:rsidP="005935B8">
      <w:pPr>
        <w:spacing w:before="120" w:after="120"/>
        <w:ind w:left="709" w:hanging="283"/>
        <w:contextualSpacing/>
        <w:rPr>
          <w:rFonts w:eastAsiaTheme="minorHAnsi" w:cs="Arial"/>
          <w:lang w:eastAsia="en-US"/>
        </w:rPr>
      </w:pPr>
      <w:r w:rsidRPr="009D7D5E">
        <w:rPr>
          <w:rFonts w:eastAsiaTheme="minorHAnsi" w:cs="Arial"/>
          <w:lang w:eastAsia="en-US"/>
        </w:rPr>
        <w:sym w:font="Symbol" w:char="F0B7"/>
      </w:r>
      <w:r w:rsidRPr="009D7D5E">
        <w:rPr>
          <w:rFonts w:eastAsiaTheme="minorHAnsi" w:cs="Arial"/>
          <w:lang w:eastAsia="en-US"/>
        </w:rPr>
        <w:t xml:space="preserve"> poszerzeniu wiedzy i podnoszeniu kwalifikacji oraz zapobieganiu wypaleniu zawodowemu pracowników służb, instytucji i organizacji pracujących z osobami dotkniętymi przemocą domową; </w:t>
      </w:r>
    </w:p>
    <w:p w14:paraId="42B9A803" w14:textId="118FAC8D" w:rsidR="009D7D5E" w:rsidRPr="00B8521D" w:rsidRDefault="009D7D5E" w:rsidP="005935B8">
      <w:pPr>
        <w:spacing w:before="120" w:after="120"/>
        <w:ind w:left="709" w:hanging="283"/>
        <w:contextualSpacing/>
        <w:rPr>
          <w:rFonts w:eastAsiaTheme="minorHAnsi" w:cs="Arial"/>
          <w:lang w:eastAsia="en-US"/>
        </w:rPr>
      </w:pPr>
      <w:r w:rsidRPr="009D7D5E">
        <w:rPr>
          <w:rFonts w:eastAsiaTheme="minorHAnsi" w:cs="Arial"/>
          <w:lang w:eastAsia="en-US"/>
        </w:rPr>
        <w:sym w:font="Symbol" w:char="F0B7"/>
      </w:r>
      <w:r w:rsidRPr="009D7D5E">
        <w:rPr>
          <w:rFonts w:eastAsiaTheme="minorHAnsi" w:cs="Arial"/>
          <w:lang w:eastAsia="en-US"/>
        </w:rPr>
        <w:t xml:space="preserve"> </w:t>
      </w:r>
      <w:r w:rsidR="00E05A08">
        <w:rPr>
          <w:rFonts w:eastAsiaTheme="minorHAnsi" w:cs="Arial"/>
          <w:lang w:eastAsia="en-US"/>
        </w:rPr>
        <w:t>rozwoju</w:t>
      </w:r>
      <w:r w:rsidRPr="009D7D5E">
        <w:rPr>
          <w:rFonts w:eastAsiaTheme="minorHAnsi" w:cs="Arial"/>
          <w:lang w:eastAsia="en-US"/>
        </w:rPr>
        <w:t xml:space="preserve"> współpracy między instytucjami i organizacjami działającymi na rzecz przeciwdziałania przemocy; </w:t>
      </w:r>
      <w:r w:rsidRPr="009D7D5E">
        <w:rPr>
          <w:rFonts w:eastAsiaTheme="minorHAnsi" w:cs="Arial"/>
          <w:lang w:eastAsia="en-US"/>
        </w:rPr>
        <w:sym w:font="Symbol" w:char="F0B7"/>
      </w:r>
      <w:r w:rsidRPr="009D7D5E">
        <w:rPr>
          <w:rFonts w:eastAsiaTheme="minorHAnsi" w:cs="Arial"/>
          <w:lang w:eastAsia="en-US"/>
        </w:rPr>
        <w:t xml:space="preserve"> podniesieniu świadomości społecznej na temat przemocy domowej</w:t>
      </w:r>
    </w:p>
    <w:p w14:paraId="4E604414" w14:textId="77777777" w:rsidR="00BE59F2" w:rsidRDefault="006117EF">
      <w:pPr>
        <w:spacing w:after="0" w:line="240" w:lineRule="auto"/>
        <w:jc w:val="left"/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1FD82D3E" w14:textId="74497399" w:rsidR="00554956" w:rsidRPr="000E3B08" w:rsidRDefault="006117EF" w:rsidP="000E3B08">
      <w:pPr>
        <w:pStyle w:val="Nagwek2"/>
        <w:spacing w:before="0"/>
        <w:ind w:left="426" w:hanging="142"/>
        <w:rPr>
          <w:bCs/>
        </w:rPr>
      </w:pPr>
      <w:bookmarkStart w:id="13" w:name="_Hlk172634119"/>
      <w:bookmarkStart w:id="14" w:name="_Toc214354464"/>
      <w:r>
        <w:rPr>
          <w:bCs/>
        </w:rPr>
        <w:lastRenderedPageBreak/>
        <w:t xml:space="preserve">Adresaci </w:t>
      </w:r>
      <w:bookmarkEnd w:id="13"/>
      <w:r w:rsidR="00896418" w:rsidRPr="00896418">
        <w:rPr>
          <w:bCs/>
        </w:rPr>
        <w:t>programów ochrony osób doznających przemocy domowej</w:t>
      </w:r>
      <w:bookmarkEnd w:id="14"/>
    </w:p>
    <w:p w14:paraId="61ED7FD7" w14:textId="18CAF6BE" w:rsidR="004803B3" w:rsidRPr="006A5E08" w:rsidRDefault="004803B3" w:rsidP="004803B3">
      <w:pPr>
        <w:numPr>
          <w:ilvl w:val="0"/>
          <w:numId w:val="42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Os</w:t>
      </w:r>
      <w:r w:rsidRPr="00B8521D">
        <w:rPr>
          <w:rFonts w:eastAsiaTheme="minorHAnsi" w:cs="Arial"/>
          <w:lang w:eastAsia="en-US"/>
        </w:rPr>
        <w:t xml:space="preserve">oby </w:t>
      </w:r>
      <w:r w:rsidRPr="006A5E08">
        <w:rPr>
          <w:rFonts w:eastAsiaTheme="minorHAnsi" w:cs="Arial"/>
          <w:lang w:eastAsia="en-US"/>
        </w:rPr>
        <w:t>doświadczające przemocy domowej</w:t>
      </w:r>
      <w:r>
        <w:rPr>
          <w:rFonts w:eastAsiaTheme="minorHAnsi" w:cs="Arial"/>
          <w:lang w:eastAsia="en-US"/>
        </w:rPr>
        <w:t>;</w:t>
      </w:r>
    </w:p>
    <w:p w14:paraId="6F4E4713" w14:textId="6DD2AAF7" w:rsidR="004803B3" w:rsidRPr="006A5E08" w:rsidRDefault="004803B3" w:rsidP="004803B3">
      <w:pPr>
        <w:numPr>
          <w:ilvl w:val="0"/>
          <w:numId w:val="42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 w:rsidRPr="006A5E08">
        <w:rPr>
          <w:rFonts w:eastAsiaTheme="minorHAnsi" w:cs="Arial"/>
          <w:lang w:eastAsia="en-US"/>
        </w:rPr>
        <w:t>Osoby zagrożone doświadczeniem przemocy domowej</w:t>
      </w:r>
      <w:r>
        <w:rPr>
          <w:rFonts w:eastAsiaTheme="minorHAnsi" w:cs="Arial"/>
          <w:lang w:eastAsia="en-US"/>
        </w:rPr>
        <w:t>;</w:t>
      </w:r>
    </w:p>
    <w:p w14:paraId="29099A4A" w14:textId="77777777" w:rsidR="004803B3" w:rsidRPr="006A5E08" w:rsidRDefault="004803B3" w:rsidP="004803B3">
      <w:pPr>
        <w:numPr>
          <w:ilvl w:val="0"/>
          <w:numId w:val="42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 w:rsidRPr="006A5E08">
        <w:rPr>
          <w:rFonts w:eastAsiaTheme="minorHAnsi" w:cs="Arial"/>
          <w:lang w:eastAsia="en-US"/>
        </w:rPr>
        <w:t>Świadkowie przemocy domowej.</w:t>
      </w:r>
    </w:p>
    <w:p w14:paraId="7070E26B" w14:textId="1A4EC313" w:rsidR="004803B3" w:rsidRDefault="004803B3" w:rsidP="004803B3">
      <w:pPr>
        <w:spacing w:before="120"/>
        <w:ind w:firstLine="709"/>
        <w:contextualSpacing/>
        <w:rPr>
          <w:rFonts w:eastAsiaTheme="minorHAnsi" w:cs="Arial"/>
          <w:lang w:eastAsia="en-US"/>
        </w:rPr>
      </w:pPr>
      <w:r w:rsidRPr="00B8521D">
        <w:rPr>
          <w:rFonts w:eastAsiaTheme="minorHAnsi" w:cs="Arial"/>
          <w:lang w:eastAsia="en-US"/>
        </w:rPr>
        <w:t>Badania wskazują że dominującą grupą wśród osób doświadczających przemocy są kobiety i</w:t>
      </w:r>
      <w:r>
        <w:rPr>
          <w:rFonts w:eastAsiaTheme="minorHAnsi" w:cs="Arial"/>
          <w:lang w:eastAsia="en-US"/>
        </w:rPr>
        <w:t xml:space="preserve"> </w:t>
      </w:r>
      <w:r w:rsidRPr="00B8521D">
        <w:rPr>
          <w:rFonts w:eastAsiaTheme="minorHAnsi" w:cs="Arial"/>
          <w:lang w:eastAsia="en-US"/>
        </w:rPr>
        <w:t xml:space="preserve">dzieci, jednak nie należy marginalizować sytuacji, w których </w:t>
      </w:r>
      <w:r>
        <w:rPr>
          <w:rFonts w:eastAsiaTheme="minorHAnsi" w:cs="Arial"/>
          <w:lang w:eastAsia="en-US"/>
        </w:rPr>
        <w:t xml:space="preserve">osobami doświadczającymi </w:t>
      </w:r>
      <w:r w:rsidRPr="00B8521D">
        <w:rPr>
          <w:rFonts w:eastAsiaTheme="minorHAnsi" w:cs="Arial"/>
          <w:lang w:eastAsia="en-US"/>
        </w:rPr>
        <w:t>przemocy są mężczyźni.</w:t>
      </w:r>
    </w:p>
    <w:p w14:paraId="662A6B77" w14:textId="77777777" w:rsidR="00BE59F2" w:rsidRDefault="006117EF">
      <w:pPr>
        <w:spacing w:after="0" w:line="240" w:lineRule="auto"/>
        <w:jc w:val="left"/>
        <w:rPr>
          <w:rFonts w:cs="Arial"/>
        </w:rPr>
      </w:pPr>
      <w:r>
        <w:br w:type="page"/>
      </w:r>
    </w:p>
    <w:p w14:paraId="63E03327" w14:textId="30581842" w:rsidR="00554956" w:rsidRPr="003E62B0" w:rsidRDefault="006117EF" w:rsidP="003E62B0">
      <w:pPr>
        <w:pStyle w:val="Nagwek2"/>
        <w:spacing w:before="0"/>
        <w:ind w:left="567" w:hanging="207"/>
      </w:pPr>
      <w:bookmarkStart w:id="15" w:name="_Toc214354465"/>
      <w:r>
        <w:lastRenderedPageBreak/>
        <w:t xml:space="preserve">Realizatorzy </w:t>
      </w:r>
      <w:r w:rsidR="0086470D" w:rsidRPr="0086470D">
        <w:rPr>
          <w:bCs/>
        </w:rPr>
        <w:t>programów ochrony osób doznających przemocy domowej</w:t>
      </w:r>
      <w:bookmarkEnd w:id="15"/>
    </w:p>
    <w:p w14:paraId="434E0A56" w14:textId="66951672" w:rsidR="0086470D" w:rsidRPr="00B8521D" w:rsidRDefault="00555941" w:rsidP="0086470D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555941">
        <w:rPr>
          <w:rFonts w:eastAsiaTheme="minorHAnsi" w:cs="Arial"/>
          <w:lang w:eastAsia="en-US"/>
        </w:rPr>
        <w:t>Realizatorami Program</w:t>
      </w:r>
      <w:r>
        <w:rPr>
          <w:rFonts w:eastAsiaTheme="minorHAnsi" w:cs="Arial"/>
          <w:lang w:eastAsia="en-US"/>
        </w:rPr>
        <w:t>ów</w:t>
      </w:r>
      <w:r w:rsidRPr="00555941">
        <w:rPr>
          <w:rFonts w:eastAsiaTheme="minorHAnsi" w:cs="Arial"/>
          <w:lang w:eastAsia="en-US"/>
        </w:rPr>
        <w:t xml:space="preserve"> są instytucje, służby i organizacje pozarządowe funkcjonujące w obszarze przeciwdziałania przemocy domowej na poziomie gminy, powiatu i</w:t>
      </w:r>
      <w:r>
        <w:rPr>
          <w:rFonts w:eastAsiaTheme="minorHAnsi" w:cs="Arial"/>
          <w:lang w:eastAsia="en-US"/>
        </w:rPr>
        <w:t> </w:t>
      </w:r>
      <w:r w:rsidRPr="00555941">
        <w:rPr>
          <w:rFonts w:eastAsiaTheme="minorHAnsi" w:cs="Arial"/>
          <w:lang w:eastAsia="en-US"/>
        </w:rPr>
        <w:t>województwa</w:t>
      </w:r>
      <w:r w:rsidR="0086470D" w:rsidRPr="00B8521D">
        <w:rPr>
          <w:rFonts w:eastAsiaTheme="minorHAnsi" w:cs="Arial"/>
          <w:lang w:eastAsia="en-US"/>
        </w:rPr>
        <w:t>. Wśród nich znajdują się:</w:t>
      </w:r>
    </w:p>
    <w:p w14:paraId="23EF4C20" w14:textId="7777777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s</w:t>
      </w:r>
      <w:r w:rsidRPr="00B8521D">
        <w:rPr>
          <w:rFonts w:eastAsiaTheme="minorHAnsi" w:cs="Arial"/>
          <w:lang w:eastAsia="en-US"/>
        </w:rPr>
        <w:t>amorząd gminny, samorząd powiatowy i samorząd wojewódzk</w:t>
      </w:r>
      <w:r>
        <w:rPr>
          <w:rFonts w:eastAsiaTheme="minorHAnsi" w:cs="Arial"/>
          <w:lang w:eastAsia="en-US"/>
        </w:rPr>
        <w:t>i;</w:t>
      </w:r>
    </w:p>
    <w:p w14:paraId="2E483B06" w14:textId="7C85BD6E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j</w:t>
      </w:r>
      <w:r w:rsidRPr="00B8521D">
        <w:rPr>
          <w:rFonts w:eastAsiaTheme="minorHAnsi" w:cs="Arial"/>
          <w:lang w:eastAsia="en-US"/>
        </w:rPr>
        <w:t>ednostki organizacyjne pomocy społecznej</w:t>
      </w:r>
      <w:r w:rsidR="00696F42">
        <w:rPr>
          <w:rFonts w:eastAsiaTheme="minorHAnsi" w:cs="Arial"/>
          <w:lang w:eastAsia="en-US"/>
        </w:rPr>
        <w:t xml:space="preserve"> (</w:t>
      </w:r>
      <w:r w:rsidR="00696F42" w:rsidRPr="00696F42">
        <w:rPr>
          <w:rFonts w:eastAsiaTheme="minorHAnsi" w:cs="Arial"/>
          <w:lang w:eastAsia="en-US"/>
        </w:rPr>
        <w:t>powiatowe centra pomocy rodzinie, ośrodki pomocy społecznej, ośrodki i punkt</w:t>
      </w:r>
      <w:r w:rsidR="00696F42">
        <w:rPr>
          <w:rFonts w:eastAsiaTheme="minorHAnsi" w:cs="Arial"/>
          <w:lang w:eastAsia="en-US"/>
        </w:rPr>
        <w:t>y</w:t>
      </w:r>
      <w:r w:rsidR="00696F42" w:rsidRPr="00696F42">
        <w:rPr>
          <w:rFonts w:eastAsiaTheme="minorHAnsi" w:cs="Arial"/>
          <w:lang w:eastAsia="en-US"/>
        </w:rPr>
        <w:t xml:space="preserve"> interwencji kryzysowej, </w:t>
      </w:r>
      <w:r w:rsidR="00696F42">
        <w:rPr>
          <w:rFonts w:eastAsiaTheme="minorHAnsi" w:cs="Arial"/>
          <w:lang w:eastAsia="en-US"/>
        </w:rPr>
        <w:t>itp.);</w:t>
      </w:r>
    </w:p>
    <w:p w14:paraId="56BD1726" w14:textId="2F2E0212" w:rsidR="002842A1" w:rsidRDefault="002842A1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 w:rsidRPr="002842A1">
        <w:rPr>
          <w:rFonts w:eastAsiaTheme="minorHAnsi" w:cs="Arial"/>
          <w:lang w:eastAsia="en-US"/>
        </w:rPr>
        <w:t>specjalistyczne ośrodki wsparcia dla osób doznających przemocy domowej</w:t>
      </w:r>
      <w:r>
        <w:rPr>
          <w:rFonts w:eastAsiaTheme="minorHAnsi" w:cs="Arial"/>
          <w:lang w:eastAsia="en-US"/>
        </w:rPr>
        <w:t>;</w:t>
      </w:r>
      <w:r w:rsidRPr="002842A1">
        <w:rPr>
          <w:rFonts w:eastAsiaTheme="minorHAnsi" w:cs="Arial"/>
          <w:lang w:eastAsia="en-US"/>
        </w:rPr>
        <w:t xml:space="preserve"> </w:t>
      </w:r>
    </w:p>
    <w:p w14:paraId="24063BB6" w14:textId="02D8EB0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o</w:t>
      </w:r>
      <w:r w:rsidRPr="00B8521D">
        <w:rPr>
          <w:rFonts w:eastAsiaTheme="minorHAnsi" w:cs="Arial"/>
          <w:lang w:eastAsia="en-US"/>
        </w:rPr>
        <w:t>rganizacje pozarządowe</w:t>
      </w:r>
      <w:r>
        <w:rPr>
          <w:rFonts w:eastAsiaTheme="minorHAnsi" w:cs="Arial"/>
          <w:lang w:eastAsia="en-US"/>
        </w:rPr>
        <w:t>;</w:t>
      </w:r>
    </w:p>
    <w:p w14:paraId="1E2D897D" w14:textId="7777777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j</w:t>
      </w:r>
      <w:r w:rsidRPr="00B8521D">
        <w:rPr>
          <w:rFonts w:eastAsiaTheme="minorHAnsi" w:cs="Arial"/>
          <w:lang w:eastAsia="en-US"/>
        </w:rPr>
        <w:t>ednostki wymiaru sprawiedliwości</w:t>
      </w:r>
      <w:r>
        <w:rPr>
          <w:rFonts w:eastAsiaTheme="minorHAnsi" w:cs="Arial"/>
          <w:lang w:eastAsia="en-US"/>
        </w:rPr>
        <w:t>;</w:t>
      </w:r>
    </w:p>
    <w:p w14:paraId="5400481E" w14:textId="7777777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j</w:t>
      </w:r>
      <w:r w:rsidRPr="00B8521D">
        <w:rPr>
          <w:rFonts w:eastAsiaTheme="minorHAnsi" w:cs="Arial"/>
          <w:lang w:eastAsia="en-US"/>
        </w:rPr>
        <w:t>ednostki ochrony porządku publicznego</w:t>
      </w:r>
      <w:r>
        <w:rPr>
          <w:rFonts w:eastAsiaTheme="minorHAnsi" w:cs="Arial"/>
          <w:lang w:eastAsia="en-US"/>
        </w:rPr>
        <w:t>;</w:t>
      </w:r>
    </w:p>
    <w:p w14:paraId="29DB7A38" w14:textId="7777777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p</w:t>
      </w:r>
      <w:r w:rsidRPr="00B8521D">
        <w:rPr>
          <w:rFonts w:eastAsiaTheme="minorHAnsi" w:cs="Arial"/>
          <w:lang w:eastAsia="en-US"/>
        </w:rPr>
        <w:t>lacówki oświaty</w:t>
      </w:r>
      <w:r>
        <w:rPr>
          <w:rFonts w:eastAsiaTheme="minorHAnsi" w:cs="Arial"/>
          <w:lang w:eastAsia="en-US"/>
        </w:rPr>
        <w:t>;</w:t>
      </w:r>
    </w:p>
    <w:p w14:paraId="63EC8F95" w14:textId="577DF39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p</w:t>
      </w:r>
      <w:r w:rsidRPr="00B8521D">
        <w:rPr>
          <w:rFonts w:eastAsiaTheme="minorHAnsi" w:cs="Arial"/>
          <w:lang w:eastAsia="en-US"/>
        </w:rPr>
        <w:t xml:space="preserve">lacówki </w:t>
      </w:r>
      <w:r w:rsidR="002842A1">
        <w:rPr>
          <w:rFonts w:eastAsiaTheme="minorHAnsi" w:cs="Arial"/>
          <w:lang w:eastAsia="en-US"/>
        </w:rPr>
        <w:t>ochrony</w:t>
      </w:r>
      <w:r w:rsidRPr="00B8521D">
        <w:rPr>
          <w:rFonts w:eastAsiaTheme="minorHAnsi" w:cs="Arial"/>
          <w:lang w:eastAsia="en-US"/>
        </w:rPr>
        <w:t xml:space="preserve"> zdrowia</w:t>
      </w:r>
      <w:r>
        <w:rPr>
          <w:rFonts w:eastAsiaTheme="minorHAnsi" w:cs="Arial"/>
          <w:lang w:eastAsia="en-US"/>
        </w:rPr>
        <w:t>;</w:t>
      </w:r>
    </w:p>
    <w:p w14:paraId="054D2DC9" w14:textId="77777777" w:rsidR="0086470D" w:rsidRPr="00B8521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k</w:t>
      </w:r>
      <w:r w:rsidRPr="00B8521D">
        <w:rPr>
          <w:rFonts w:eastAsiaTheme="minorHAnsi" w:cs="Arial"/>
          <w:lang w:eastAsia="en-US"/>
        </w:rPr>
        <w:t>omisje rozwiązywania problemów alkoholowych</w:t>
      </w:r>
      <w:r>
        <w:rPr>
          <w:rFonts w:eastAsiaTheme="minorHAnsi" w:cs="Arial"/>
          <w:lang w:eastAsia="en-US"/>
        </w:rPr>
        <w:t>;</w:t>
      </w:r>
    </w:p>
    <w:p w14:paraId="0ACB42E6" w14:textId="63DF9F03" w:rsidR="0086470D" w:rsidRPr="0086470D" w:rsidRDefault="0086470D" w:rsidP="0086470D">
      <w:pPr>
        <w:numPr>
          <w:ilvl w:val="0"/>
          <w:numId w:val="43"/>
        </w:numPr>
        <w:suppressAutoHyphens w:val="0"/>
        <w:spacing w:before="120" w:after="120"/>
        <w:ind w:left="284" w:hanging="284"/>
        <w:contextualSpacing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i</w:t>
      </w:r>
      <w:r w:rsidRPr="00B8521D">
        <w:rPr>
          <w:rFonts w:eastAsiaTheme="minorHAnsi" w:cs="Arial"/>
          <w:lang w:eastAsia="en-US"/>
        </w:rPr>
        <w:t xml:space="preserve">nne podmioty, w tym przede wszystkim zespoły interdyscyplinarne do spraw przeciwdziałania przemocy </w:t>
      </w:r>
      <w:r w:rsidR="002842A1">
        <w:rPr>
          <w:rFonts w:eastAsiaTheme="minorHAnsi" w:cs="Arial"/>
          <w:lang w:eastAsia="en-US"/>
        </w:rPr>
        <w:t>domowej</w:t>
      </w:r>
      <w:r w:rsidRPr="00B8521D">
        <w:rPr>
          <w:rFonts w:eastAsiaTheme="minorHAnsi" w:cs="Arial"/>
          <w:lang w:eastAsia="en-US"/>
        </w:rPr>
        <w:t xml:space="preserve"> oraz punkty konsultacyjne, punkty interwencji kryzysowej, poradnie rodzinne, schroniska, hostele.</w:t>
      </w:r>
    </w:p>
    <w:p w14:paraId="2E87F267" w14:textId="6FE0FDC2" w:rsidR="00BE59F2" w:rsidRDefault="006117EF">
      <w:pPr>
        <w:spacing w:after="0" w:line="240" w:lineRule="auto"/>
        <w:jc w:val="left"/>
        <w:rPr>
          <w:rFonts w:cs="Arial"/>
        </w:rPr>
      </w:pPr>
      <w:r>
        <w:br w:type="page"/>
      </w:r>
    </w:p>
    <w:p w14:paraId="1772AC80" w14:textId="6CD9C93B" w:rsidR="00BE59F2" w:rsidRPr="008B42A6" w:rsidRDefault="006117EF" w:rsidP="008B42A6">
      <w:pPr>
        <w:pStyle w:val="Nagwek2"/>
        <w:spacing w:before="0"/>
      </w:pPr>
      <w:bookmarkStart w:id="16" w:name="_Toc214354466"/>
      <w:r w:rsidRPr="00D11789">
        <w:lastRenderedPageBreak/>
        <w:t xml:space="preserve">Obszary </w:t>
      </w:r>
      <w:r w:rsidR="004F5880">
        <w:t>działań</w:t>
      </w:r>
      <w:r w:rsidRPr="00D11789">
        <w:t xml:space="preserve"> </w:t>
      </w:r>
      <w:r w:rsidR="004F5880">
        <w:t>w ramach</w:t>
      </w:r>
      <w:r w:rsidRPr="00D11789">
        <w:t xml:space="preserve"> </w:t>
      </w:r>
      <w:bookmarkStart w:id="17" w:name="_Hlk214023017"/>
      <w:r w:rsidRPr="00D11789">
        <w:t xml:space="preserve">programów </w:t>
      </w:r>
      <w:r w:rsidR="004F5880" w:rsidRPr="004F5880">
        <w:rPr>
          <w:bCs/>
        </w:rPr>
        <w:t>ochrony osób doznających przemocy domowej</w:t>
      </w:r>
      <w:bookmarkEnd w:id="17"/>
      <w:bookmarkEnd w:id="16"/>
    </w:p>
    <w:p w14:paraId="154B71DB" w14:textId="44A85705" w:rsidR="00AA6229" w:rsidRPr="003E0986" w:rsidRDefault="00AA6229" w:rsidP="003E0986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 xml:space="preserve">Działania podejmowane w ramach programów </w:t>
      </w:r>
      <w:r w:rsidR="003E0986" w:rsidRPr="003E0986">
        <w:rPr>
          <w:rFonts w:eastAsiaTheme="minorHAnsi" w:cs="Arial"/>
          <w:lang w:eastAsia="en-US"/>
        </w:rPr>
        <w:t>powinny obejmować:</w:t>
      </w:r>
    </w:p>
    <w:p w14:paraId="0A5B8C6B" w14:textId="2FB9C108" w:rsidR="00AA6229" w:rsidRPr="003E0986" w:rsidRDefault="00AA6229" w:rsidP="00AA6229">
      <w:pPr>
        <w:spacing w:before="120" w:after="120"/>
        <w:ind w:left="567" w:hanging="284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>-</w:t>
      </w:r>
      <w:r w:rsidRPr="003E0986">
        <w:rPr>
          <w:rFonts w:eastAsiaTheme="minorHAnsi" w:cs="Arial"/>
          <w:lang w:eastAsia="en-US"/>
        </w:rPr>
        <w:tab/>
        <w:t xml:space="preserve">rozpoznanie sytuacji i potrzeb osób doświadczających przemocy </w:t>
      </w:r>
      <w:r w:rsidR="003E0986" w:rsidRPr="003E0986">
        <w:rPr>
          <w:rFonts w:eastAsiaTheme="minorHAnsi" w:cs="Arial"/>
          <w:lang w:eastAsia="en-US"/>
        </w:rPr>
        <w:t>domowej</w:t>
      </w:r>
      <w:r w:rsidRPr="003E0986">
        <w:rPr>
          <w:rFonts w:eastAsiaTheme="minorHAnsi" w:cs="Arial"/>
          <w:lang w:eastAsia="en-US"/>
        </w:rPr>
        <w:t xml:space="preserve"> oraz świadków;</w:t>
      </w:r>
    </w:p>
    <w:p w14:paraId="75269EA3" w14:textId="1C4B0523" w:rsidR="00AA6229" w:rsidRPr="003E0986" w:rsidRDefault="00AA6229" w:rsidP="00AA6229">
      <w:pPr>
        <w:spacing w:before="120" w:after="120"/>
        <w:ind w:left="567" w:hanging="284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>- ocen</w:t>
      </w:r>
      <w:r w:rsidR="003E0986" w:rsidRPr="003E0986">
        <w:rPr>
          <w:rFonts w:eastAsiaTheme="minorHAnsi" w:cs="Arial"/>
          <w:lang w:eastAsia="en-US"/>
        </w:rPr>
        <w:t>ę</w:t>
      </w:r>
      <w:r w:rsidRPr="003E0986">
        <w:rPr>
          <w:rFonts w:eastAsiaTheme="minorHAnsi" w:cs="Arial"/>
          <w:lang w:eastAsia="en-US"/>
        </w:rPr>
        <w:t xml:space="preserve"> ryzyka zagrożenia bezpieczeństwa, w tym zdrowia i/lub życia osób doświadczających przemocy;</w:t>
      </w:r>
    </w:p>
    <w:p w14:paraId="65A0D523" w14:textId="77777777" w:rsidR="00AA6229" w:rsidRPr="003E0986" w:rsidRDefault="00AA6229" w:rsidP="00AA6229">
      <w:pPr>
        <w:spacing w:before="120" w:after="120"/>
        <w:ind w:left="567" w:hanging="284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 xml:space="preserve">- </w:t>
      </w:r>
      <w:r w:rsidRPr="003E0986">
        <w:rPr>
          <w:rFonts w:eastAsiaTheme="minorHAnsi" w:cs="Arial"/>
          <w:lang w:eastAsia="en-US"/>
        </w:rPr>
        <w:tab/>
        <w:t>opracowanie wstępnego planu pomocy rodzinie uwikłanej w przemoc;</w:t>
      </w:r>
    </w:p>
    <w:p w14:paraId="661D9EB7" w14:textId="47A9F16E" w:rsidR="00AA6229" w:rsidRPr="003E0986" w:rsidRDefault="00AA6229" w:rsidP="00AA6229">
      <w:pPr>
        <w:spacing w:before="120" w:after="120"/>
        <w:ind w:left="567" w:hanging="284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>- konstruowanie narzędzi wsparcia adekwatnych do rozpoznanych potrzeb i możliwości środowiska lokalnego</w:t>
      </w:r>
      <w:r w:rsidR="003E0986">
        <w:rPr>
          <w:rFonts w:eastAsiaTheme="minorHAnsi" w:cs="Arial"/>
          <w:lang w:eastAsia="en-US"/>
        </w:rPr>
        <w:t>;</w:t>
      </w:r>
    </w:p>
    <w:p w14:paraId="6515FD22" w14:textId="77777777" w:rsidR="00AA6229" w:rsidRPr="003E0986" w:rsidRDefault="00AA6229" w:rsidP="00AA6229">
      <w:pPr>
        <w:spacing w:before="120" w:after="120"/>
        <w:ind w:left="567" w:hanging="283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>-</w:t>
      </w:r>
      <w:r w:rsidRPr="003E0986">
        <w:rPr>
          <w:rFonts w:eastAsiaTheme="minorHAnsi" w:cs="Arial"/>
          <w:lang w:eastAsia="en-US"/>
        </w:rPr>
        <w:tab/>
        <w:t>zapewnienie bezpieczeństwa osobom dotkniętym przemocą z wykorzystaniem środków ustawowych i możliwości instytucjonalnych w środowisku lokalnym;</w:t>
      </w:r>
    </w:p>
    <w:p w14:paraId="179CEFF3" w14:textId="015A6E59" w:rsidR="00AA6229" w:rsidRPr="003E0986" w:rsidRDefault="00AA6229" w:rsidP="00AA6229">
      <w:pPr>
        <w:spacing w:before="120" w:after="120"/>
        <w:ind w:left="567" w:hanging="283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>-</w:t>
      </w:r>
      <w:r w:rsidRPr="003E0986">
        <w:rPr>
          <w:rFonts w:eastAsiaTheme="minorHAnsi" w:cs="Arial"/>
          <w:lang w:eastAsia="en-US"/>
        </w:rPr>
        <w:tab/>
        <w:t xml:space="preserve">zapewnienie profesjonalnej pomocy osobom dotkniętym przemocą </w:t>
      </w:r>
      <w:r w:rsidR="003E0986" w:rsidRPr="003E0986">
        <w:rPr>
          <w:rFonts w:eastAsiaTheme="minorHAnsi" w:cs="Arial"/>
          <w:lang w:eastAsia="en-US"/>
        </w:rPr>
        <w:t>domową</w:t>
      </w:r>
      <w:r w:rsidRPr="003E0986">
        <w:rPr>
          <w:rFonts w:eastAsiaTheme="minorHAnsi" w:cs="Arial"/>
          <w:lang w:eastAsia="en-US"/>
        </w:rPr>
        <w:t>, w tym</w:t>
      </w:r>
      <w:r w:rsidR="003E0986" w:rsidRPr="003E0986">
        <w:rPr>
          <w:rFonts w:eastAsiaTheme="minorHAnsi" w:cs="Arial"/>
          <w:lang w:eastAsia="en-US"/>
        </w:rPr>
        <w:t xml:space="preserve"> </w:t>
      </w:r>
      <w:r w:rsidRPr="003E0986">
        <w:rPr>
          <w:rFonts w:eastAsiaTheme="minorHAnsi" w:cs="Arial"/>
          <w:lang w:eastAsia="en-US"/>
        </w:rPr>
        <w:t>w</w:t>
      </w:r>
      <w:r w:rsidR="003E0986" w:rsidRPr="003E0986">
        <w:rPr>
          <w:rFonts w:eastAsiaTheme="minorHAnsi" w:cs="Arial"/>
          <w:lang w:eastAsia="en-US"/>
        </w:rPr>
        <w:t> </w:t>
      </w:r>
      <w:r w:rsidRPr="003E0986">
        <w:rPr>
          <w:rFonts w:eastAsiaTheme="minorHAnsi" w:cs="Arial"/>
          <w:lang w:eastAsia="en-US"/>
        </w:rPr>
        <w:t>szczególności pomocy: medycznej, psychologicznej, pedagogicznej, prawnej, socjalnej, zawodowej, w zakresie poradnictwa rodzinnego</w:t>
      </w:r>
      <w:r w:rsidR="003E0986" w:rsidRPr="003E0986">
        <w:rPr>
          <w:rFonts w:eastAsiaTheme="minorHAnsi" w:cs="Arial"/>
          <w:lang w:eastAsia="en-US"/>
        </w:rPr>
        <w:t>;</w:t>
      </w:r>
      <w:r w:rsidRPr="003E0986">
        <w:rPr>
          <w:rFonts w:eastAsiaTheme="minorHAnsi" w:cs="Arial"/>
          <w:lang w:eastAsia="en-US"/>
        </w:rPr>
        <w:t xml:space="preserve"> </w:t>
      </w:r>
    </w:p>
    <w:p w14:paraId="7AADF4A5" w14:textId="5C47E790" w:rsidR="00AA6229" w:rsidRPr="006A5E08" w:rsidRDefault="00AA6229" w:rsidP="00AA6229">
      <w:pPr>
        <w:spacing w:before="120" w:after="120"/>
        <w:ind w:left="567" w:hanging="283"/>
        <w:contextualSpacing/>
        <w:rPr>
          <w:rFonts w:eastAsiaTheme="minorHAnsi" w:cs="Arial"/>
          <w:lang w:eastAsia="en-US"/>
        </w:rPr>
      </w:pPr>
      <w:r w:rsidRPr="003E0986">
        <w:rPr>
          <w:rFonts w:eastAsiaTheme="minorHAnsi" w:cs="Arial"/>
          <w:lang w:eastAsia="en-US"/>
        </w:rPr>
        <w:t>-</w:t>
      </w:r>
      <w:r w:rsidRPr="003E0986">
        <w:rPr>
          <w:rFonts w:eastAsiaTheme="minorHAnsi" w:cs="Arial"/>
          <w:lang w:eastAsia="en-US"/>
        </w:rPr>
        <w:tab/>
        <w:t>monitorowanie sytuacji rodzin objętych wsparciem</w:t>
      </w:r>
      <w:r w:rsidR="003E0986" w:rsidRPr="003E0986">
        <w:rPr>
          <w:rFonts w:eastAsiaTheme="minorHAnsi" w:cs="Arial"/>
          <w:lang w:eastAsia="en-US"/>
        </w:rPr>
        <w:t>.</w:t>
      </w:r>
    </w:p>
    <w:p w14:paraId="783AFA93" w14:textId="77777777" w:rsidR="00BE59F2" w:rsidRDefault="006117EF">
      <w:pPr>
        <w:spacing w:after="0" w:line="240" w:lineRule="auto"/>
        <w:jc w:val="left"/>
        <w:rPr>
          <w:rFonts w:cs="Arial"/>
        </w:rPr>
      </w:pPr>
      <w:r>
        <w:br w:type="page"/>
      </w:r>
    </w:p>
    <w:p w14:paraId="1CBD0F9D" w14:textId="0672243E" w:rsidR="004617F4" w:rsidRDefault="006117EF" w:rsidP="00F94276">
      <w:pPr>
        <w:pStyle w:val="Nagwek2"/>
        <w:spacing w:before="0"/>
        <w:ind w:left="567" w:hanging="283"/>
        <w:rPr>
          <w:bCs/>
        </w:rPr>
      </w:pPr>
      <w:bookmarkStart w:id="18" w:name="_Hlk172638310"/>
      <w:bookmarkStart w:id="19" w:name="_Toc214354467"/>
      <w:r>
        <w:rPr>
          <w:bCs/>
        </w:rPr>
        <w:lastRenderedPageBreak/>
        <w:t xml:space="preserve">Zasady realizacji </w:t>
      </w:r>
      <w:bookmarkEnd w:id="18"/>
      <w:r w:rsidR="00AA6229" w:rsidRPr="00AA6229">
        <w:rPr>
          <w:bCs/>
        </w:rPr>
        <w:t>programów ochrony osób doznających przemocy domowej</w:t>
      </w:r>
      <w:bookmarkEnd w:id="19"/>
    </w:p>
    <w:p w14:paraId="3F30884B" w14:textId="2DD77388" w:rsidR="00B62447" w:rsidRPr="00B62447" w:rsidRDefault="00B62447" w:rsidP="00B62447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Przy konstruowaniu oraz realizacji programów ochrony os</w:t>
      </w:r>
      <w:r>
        <w:rPr>
          <w:rFonts w:eastAsia="Calibri" w:cs="Arial"/>
          <w:lang w:eastAsia="en-US"/>
        </w:rPr>
        <w:t>ób</w:t>
      </w:r>
      <w:r w:rsidRPr="00B62447">
        <w:rPr>
          <w:rFonts w:eastAsia="Calibri" w:cs="Arial"/>
          <w:lang w:eastAsia="en-US"/>
        </w:rPr>
        <w:t xml:space="preserve"> doznający</w:t>
      </w:r>
      <w:r>
        <w:rPr>
          <w:rFonts w:eastAsia="Calibri" w:cs="Arial"/>
          <w:lang w:eastAsia="en-US"/>
        </w:rPr>
        <w:t>ch</w:t>
      </w:r>
      <w:r w:rsidRPr="00B62447">
        <w:rPr>
          <w:rFonts w:eastAsia="Calibri" w:cs="Arial"/>
          <w:lang w:eastAsia="en-US"/>
        </w:rPr>
        <w:t xml:space="preserve"> przemocy </w:t>
      </w:r>
      <w:r>
        <w:rPr>
          <w:rFonts w:eastAsia="Calibri" w:cs="Arial"/>
          <w:lang w:eastAsia="en-US"/>
        </w:rPr>
        <w:t>domowej</w:t>
      </w:r>
      <w:r w:rsidRPr="00B62447">
        <w:rPr>
          <w:rFonts w:eastAsia="Calibri" w:cs="Arial"/>
          <w:lang w:eastAsia="en-US"/>
        </w:rPr>
        <w:t xml:space="preserve"> pożądane jest uwzględnienie podstawowych przekonań dotyczących specyfiki zjawiska przemocy domowej i sposobów jej powstrzymywania. Poniższe założenia oparte są na aktualnym stanie wiedzy:</w:t>
      </w:r>
    </w:p>
    <w:p w14:paraId="43E97EB6" w14:textId="77777777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Przemoc domowa jest zjawiskiem szkodliwym i polega na wykorzystywaniu siły i przewagi wobec osób słabszych, naruszającym ich prawa i powodującym szkody psychiczne, fizyczne i moralne;</w:t>
      </w:r>
    </w:p>
    <w:p w14:paraId="6FAEE14F" w14:textId="472192AE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Przemoc </w:t>
      </w:r>
      <w:r>
        <w:rPr>
          <w:rFonts w:eastAsia="Calibri" w:cs="Arial"/>
          <w:lang w:eastAsia="en-US"/>
        </w:rPr>
        <w:t>domowa</w:t>
      </w:r>
      <w:r w:rsidRPr="00B62447">
        <w:rPr>
          <w:rFonts w:eastAsia="Calibri" w:cs="Arial"/>
          <w:lang w:eastAsia="en-US"/>
        </w:rPr>
        <w:t xml:space="preserve"> jest procesem charakteryzującym się swoistym przebiegiem i dynamiką relacji opisanym poprzez cykle przemocy i specyficzne dla niej mechanizmy psychologiczne. Zachowania osób doświadczających przemocy i</w:t>
      </w:r>
      <w:r>
        <w:rPr>
          <w:rFonts w:eastAsia="Calibri" w:cs="Arial"/>
          <w:lang w:eastAsia="en-US"/>
        </w:rPr>
        <w:t> </w:t>
      </w:r>
      <w:r w:rsidRPr="00B62447">
        <w:rPr>
          <w:rFonts w:eastAsia="Calibri" w:cs="Arial"/>
          <w:lang w:eastAsia="en-US"/>
        </w:rPr>
        <w:t xml:space="preserve">strategie radzenia sobie z przemocą są wynikiem działania czynników podmiotowych i sytuacyjnych. Przypisywanie nieracjonalności osobom pokrzywdzonym jest uproszczeniem prowadzącym do krzywdzących ocen i wtórnej </w:t>
      </w:r>
      <w:proofErr w:type="spellStart"/>
      <w:r w:rsidRPr="00B62447">
        <w:rPr>
          <w:rFonts w:eastAsia="Calibri" w:cs="Arial"/>
          <w:lang w:eastAsia="en-US"/>
        </w:rPr>
        <w:t>wiktymizacji</w:t>
      </w:r>
      <w:proofErr w:type="spellEnd"/>
      <w:r w:rsidRPr="00B62447">
        <w:rPr>
          <w:rFonts w:eastAsia="Calibri" w:cs="Arial"/>
          <w:lang w:eastAsia="en-US"/>
        </w:rPr>
        <w:t>;</w:t>
      </w:r>
    </w:p>
    <w:p w14:paraId="230681B2" w14:textId="068495C6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Odpowiedzialność prawną i moralną za stosowanie przemocy ponosi </w:t>
      </w:r>
      <w:r>
        <w:rPr>
          <w:rFonts w:eastAsia="Calibri" w:cs="Arial"/>
          <w:lang w:eastAsia="en-US"/>
        </w:rPr>
        <w:t>osoba stosująca przemoc</w:t>
      </w:r>
      <w:r w:rsidRPr="00B62447">
        <w:rPr>
          <w:rFonts w:eastAsia="Calibri" w:cs="Arial"/>
          <w:lang w:eastAsia="en-US"/>
        </w:rPr>
        <w:t xml:space="preserve">. Stosowanie przemocy nie może być usprawiedliwiane prowokacją czy zachowaniem </w:t>
      </w:r>
      <w:r>
        <w:rPr>
          <w:rFonts w:eastAsia="Calibri" w:cs="Arial"/>
          <w:lang w:eastAsia="en-US"/>
        </w:rPr>
        <w:t>osoby</w:t>
      </w:r>
      <w:r w:rsidR="00A96448">
        <w:rPr>
          <w:rFonts w:eastAsia="Calibri" w:cs="Arial"/>
          <w:lang w:eastAsia="en-US"/>
        </w:rPr>
        <w:t xml:space="preserve"> jej doznającej</w:t>
      </w:r>
      <w:r w:rsidRPr="00B62447">
        <w:rPr>
          <w:rFonts w:eastAsia="Calibri" w:cs="Arial"/>
          <w:lang w:eastAsia="en-US"/>
        </w:rPr>
        <w:t xml:space="preserve">. Rozumienia psychologicznych mechanizmów uwikłania </w:t>
      </w:r>
      <w:r w:rsidR="00A96448">
        <w:rPr>
          <w:rFonts w:eastAsia="Calibri" w:cs="Arial"/>
          <w:lang w:eastAsia="en-US"/>
        </w:rPr>
        <w:t>osób doświadczających przemocy</w:t>
      </w:r>
      <w:r w:rsidRPr="00B62447">
        <w:rPr>
          <w:rFonts w:eastAsia="Calibri" w:cs="Arial"/>
          <w:lang w:eastAsia="en-US"/>
        </w:rPr>
        <w:t xml:space="preserve"> w relacje </w:t>
      </w:r>
      <w:r w:rsidR="002E5010">
        <w:rPr>
          <w:rFonts w:eastAsia="Calibri" w:cs="Arial"/>
          <w:lang w:eastAsia="en-US"/>
        </w:rPr>
        <w:t>z osobą stosującą przemoc</w:t>
      </w:r>
      <w:r w:rsidRPr="00B62447">
        <w:rPr>
          <w:rFonts w:eastAsia="Calibri" w:cs="Arial"/>
          <w:lang w:eastAsia="en-US"/>
        </w:rPr>
        <w:t>, w</w:t>
      </w:r>
      <w:r w:rsidR="0049284B">
        <w:rPr>
          <w:rFonts w:eastAsia="Calibri" w:cs="Arial"/>
          <w:lang w:eastAsia="en-US"/>
        </w:rPr>
        <w:t> </w:t>
      </w:r>
      <w:r w:rsidRPr="00B62447">
        <w:rPr>
          <w:rFonts w:eastAsia="Calibri" w:cs="Arial"/>
          <w:lang w:eastAsia="en-US"/>
        </w:rPr>
        <w:t xml:space="preserve">tym </w:t>
      </w:r>
      <w:proofErr w:type="spellStart"/>
      <w:r w:rsidRPr="00B62447">
        <w:rPr>
          <w:rFonts w:eastAsia="Calibri" w:cs="Arial"/>
          <w:lang w:eastAsia="en-US"/>
        </w:rPr>
        <w:t>zachowań</w:t>
      </w:r>
      <w:proofErr w:type="spellEnd"/>
      <w:r w:rsidRPr="00B62447">
        <w:rPr>
          <w:rFonts w:eastAsia="Calibri" w:cs="Arial"/>
          <w:lang w:eastAsia="en-US"/>
        </w:rPr>
        <w:t xml:space="preserve"> przyczyniających się do podtrzymywania przemocy, nie należy utożsamiać z odpowiedzialnością za przemoc w związku</w:t>
      </w:r>
      <w:r w:rsidR="002E5010">
        <w:rPr>
          <w:rFonts w:eastAsia="Calibri" w:cs="Arial"/>
          <w:lang w:eastAsia="en-US"/>
        </w:rPr>
        <w:t>;</w:t>
      </w:r>
    </w:p>
    <w:p w14:paraId="4BAA5604" w14:textId="77777777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Zjawisko przemocy domowej jest tolerowane i wzmacniane poprzez postawy oparte na stereotypach kulturowych, społecznych i obyczajowych (dotyczących między innymi: płci, ról społecznych, rasy, orientacji seksualnej), które przyczyniają się do </w:t>
      </w:r>
      <w:proofErr w:type="spellStart"/>
      <w:r w:rsidRPr="00B62447">
        <w:rPr>
          <w:rFonts w:eastAsia="Calibri" w:cs="Arial"/>
          <w:lang w:eastAsia="en-US"/>
        </w:rPr>
        <w:t>wiktymizujących</w:t>
      </w:r>
      <w:proofErr w:type="spellEnd"/>
      <w:r w:rsidRPr="00B62447">
        <w:rPr>
          <w:rFonts w:eastAsia="Calibri" w:cs="Arial"/>
          <w:lang w:eastAsia="en-US"/>
        </w:rPr>
        <w:t xml:space="preserve"> postaw wobec osób pokrzywdzonych;</w:t>
      </w:r>
    </w:p>
    <w:p w14:paraId="60B2B4D0" w14:textId="6C667CCD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Priorytetem w działaniach związanych z przeciwdziałaniem przemocy </w:t>
      </w:r>
      <w:r w:rsidR="002E5010">
        <w:rPr>
          <w:rFonts w:eastAsia="Calibri" w:cs="Arial"/>
          <w:lang w:eastAsia="en-US"/>
        </w:rPr>
        <w:t>domowej</w:t>
      </w:r>
      <w:r w:rsidRPr="00B62447">
        <w:rPr>
          <w:rFonts w:eastAsia="Calibri" w:cs="Arial"/>
          <w:lang w:eastAsia="en-US"/>
        </w:rPr>
        <w:t xml:space="preserve"> jest kwestia bezpieczeństwa. Przy dokonywaniu diagnozy, planowaniu i realizacji działań, szczególnie interwencyjnych i prawnych, należy ocenić realne poczucie bezpieczeństwa osób pokrzywdzonych, a w przypadku jego braku podjąć działania na rzecz jego zapewnienia;</w:t>
      </w:r>
    </w:p>
    <w:p w14:paraId="42CF75D7" w14:textId="77777777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Naczelną zasadą w pomaganiu osobom doświadczającym przemocy, którym poczucie mocy zostało odebrane, jest wzmacnianie poczucia podmiotowości i wpływu. Istotnym jest, aby osoby korzystające z pomocy czuły się podmiotem, a więc autorami planowanych i realizowanych zmian. Istotna okazuje się elastyczność działań – od dyrektywnych (w sytuacji zagrożenia i utraty kontroli nad sytuacją oraz własnym </w:t>
      </w:r>
      <w:r w:rsidRPr="00B62447">
        <w:rPr>
          <w:rFonts w:eastAsia="Calibri" w:cs="Arial"/>
          <w:lang w:eastAsia="en-US"/>
        </w:rPr>
        <w:lastRenderedPageBreak/>
        <w:t>zachowaniem) po działania oparte na współpracy z poszanowaniem poziomu gotowości i tempa zmian osób pokrzywdzonych;</w:t>
      </w:r>
    </w:p>
    <w:p w14:paraId="2BE890A0" w14:textId="1E321BC6" w:rsidR="00B62447" w:rsidRPr="00B62447" w:rsidRDefault="00B62447" w:rsidP="00B62447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120"/>
        <w:ind w:left="641" w:hanging="284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Przemoc domowa jest zjawiskiem wieloaspektowym, co pociąga za sobą konieczność zapewnienia osobom pokrzywdzonym pomocy o charakterze interdyscyplinarnym i kompleksowym. Działania pomocowe, szczególnie interwencyjne i prawne, powinny być planowane i realizowane w oparciu o współpracę służb, instytucji i organizacji pozarządowych, z wykorzystaniem ich uprawnień, możliwości i kompetencji. Ich efektem powinno być sformułowanie najbardziej adekwatnych, pożądanych form pomocy osobom znajdującym się w sytuacji kryzysu związanego z doświadczaniem przemocy </w:t>
      </w:r>
      <w:r w:rsidR="002E5010">
        <w:rPr>
          <w:rFonts w:eastAsia="Calibri" w:cs="Arial"/>
          <w:lang w:eastAsia="en-US"/>
        </w:rPr>
        <w:t>domowej.</w:t>
      </w:r>
      <w:r w:rsidRPr="00B62447">
        <w:rPr>
          <w:rFonts w:eastAsia="Calibri" w:cs="Arial"/>
          <w:lang w:eastAsia="en-US"/>
        </w:rPr>
        <w:t xml:space="preserve"> Pomoc powinna uwzględniać różne aspekty życia zarówno osób krzywdzonych, jak i </w:t>
      </w:r>
      <w:r w:rsidR="002E5010">
        <w:rPr>
          <w:rFonts w:eastAsia="Calibri" w:cs="Arial"/>
          <w:lang w:eastAsia="en-US"/>
        </w:rPr>
        <w:t>stosujących</w:t>
      </w:r>
      <w:r w:rsidRPr="00B62447">
        <w:rPr>
          <w:rFonts w:eastAsia="Calibri" w:cs="Arial"/>
          <w:lang w:eastAsia="en-US"/>
        </w:rPr>
        <w:t xml:space="preserve"> przemoc. Wsparcie oraz pomoc psychologiczną, socjalną, materialną, medyczną i prawną powinna otrzymać cała rodzina. Formułą umożliwiającą realizację wymienionych działań jest praca metodą zespołu interdyscyplinarnego obejmująca:</w:t>
      </w:r>
    </w:p>
    <w:p w14:paraId="14010399" w14:textId="589962C8" w:rsidR="00B62447" w:rsidRPr="00B62447" w:rsidRDefault="00B62447" w:rsidP="00B62447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before="120" w:after="120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diagnozę sytuacji osób znajdujących się w sytuacji kryzysu związanego z przemocą </w:t>
      </w:r>
      <w:r w:rsidR="002E5010">
        <w:rPr>
          <w:rFonts w:eastAsia="Calibri" w:cs="Arial"/>
          <w:lang w:eastAsia="en-US"/>
        </w:rPr>
        <w:t>domową</w:t>
      </w:r>
      <w:r w:rsidRPr="00B62447">
        <w:rPr>
          <w:rFonts w:eastAsia="Calibri" w:cs="Arial"/>
          <w:lang w:eastAsia="en-US"/>
        </w:rPr>
        <w:t>. Tworzenie wspólnego rozumienia sytuacji rodziny. Wykorzystanie zasobów rodziny/osób;</w:t>
      </w:r>
    </w:p>
    <w:p w14:paraId="05F3C446" w14:textId="77777777" w:rsidR="00B62447" w:rsidRPr="00B62447" w:rsidRDefault="00B62447" w:rsidP="00B62447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before="120" w:after="120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opracowanie indywidualnego planu pomocy osobie / rodzinie doznającej przemocy, w tym zaplanowanie działań i form pomocy;</w:t>
      </w:r>
    </w:p>
    <w:p w14:paraId="73BD740A" w14:textId="77777777" w:rsidR="00B62447" w:rsidRPr="00B62447" w:rsidRDefault="00B62447" w:rsidP="00B62447">
      <w:pPr>
        <w:numPr>
          <w:ilvl w:val="0"/>
          <w:numId w:val="46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 w:after="0"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podział zadań i ich realizację, uwzględnienie woli, gotowości i bezpieczeństwa osób pokrzywdzonych.</w:t>
      </w:r>
    </w:p>
    <w:p w14:paraId="46198FD4" w14:textId="6C5D8077" w:rsidR="00B62447" w:rsidRPr="00B62447" w:rsidRDefault="00B62447" w:rsidP="00B62447">
      <w:pPr>
        <w:numPr>
          <w:ilvl w:val="0"/>
          <w:numId w:val="45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 w:after="0"/>
        <w:ind w:left="357" w:hanging="357"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Realizacja programu jest jednym z elementów systemowego podejścia do zadania zapobiegania i zwalczania przemocy </w:t>
      </w:r>
      <w:r w:rsidR="002E5010">
        <w:rPr>
          <w:rFonts w:eastAsia="Calibri" w:cs="Arial"/>
          <w:lang w:eastAsia="en-US"/>
        </w:rPr>
        <w:t>domowej.</w:t>
      </w:r>
      <w:r w:rsidRPr="00B62447">
        <w:rPr>
          <w:rFonts w:eastAsia="Calibri" w:cs="Arial"/>
          <w:lang w:eastAsia="en-US"/>
        </w:rPr>
        <w:t xml:space="preserve"> </w:t>
      </w:r>
      <w:r w:rsidRPr="00B62447">
        <w:rPr>
          <w:rFonts w:eastAsia="Calibri" w:cs="Arial"/>
        </w:rPr>
        <w:t xml:space="preserve">Powinien on współgrać z pozostałymi elementami systemu przeciwdziałania przemocy </w:t>
      </w:r>
      <w:r w:rsidR="002E5010">
        <w:rPr>
          <w:rFonts w:eastAsia="Calibri" w:cs="Arial"/>
        </w:rPr>
        <w:t>domowej</w:t>
      </w:r>
      <w:r w:rsidRPr="00B62447">
        <w:rPr>
          <w:rFonts w:eastAsia="Calibri" w:cs="Arial"/>
        </w:rPr>
        <w:t>.</w:t>
      </w:r>
    </w:p>
    <w:p w14:paraId="5DAF9CF1" w14:textId="77777777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Wskazanie miejsca realizacji programu: uczestnicy powinni mieć czytelną informację gdzie odbywają się zajęcia/udzielane są różne formy wsparcia, w jakich warunkach, gdzie prowadzone będą prace administracyjno-biurowe na rzecz danego programu. </w:t>
      </w:r>
    </w:p>
    <w:p w14:paraId="3524BD17" w14:textId="77777777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Realizacja programu dla osób doświadczających przemocy nie może odbywać się w tym samym miejscu co programy dla osób stosujących przemoc;</w:t>
      </w:r>
    </w:p>
    <w:p w14:paraId="5D76F8A4" w14:textId="77777777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zastosowanie zróżnicowanych form zajęć w zależności od przypadku (np. grupowe, indywidualne, warsztatowe, treningowe, itp.) oraz jasne określenie czasu trwania programu i poszczególnych zajęć, tj. liczba godzin poszczególnych zajęć, czas spotkania;</w:t>
      </w:r>
    </w:p>
    <w:p w14:paraId="382D8AE3" w14:textId="77777777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dostosowanie liczby uczestników do realizowanej formy zajęć;</w:t>
      </w:r>
    </w:p>
    <w:p w14:paraId="4636021A" w14:textId="77777777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określenie norm, zasad i praw obowiązujących uczestników oraz realizatorów (wszyscy uczestnicy powinni zapoznać się z obowiązującymi normami i zasadami);</w:t>
      </w:r>
    </w:p>
    <w:p w14:paraId="20FB7EE8" w14:textId="293EFEC2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lastRenderedPageBreak/>
        <w:t>przystosowanie i udostępnienie właściwej infrastruktury, określenie zasad korzystania</w:t>
      </w:r>
      <w:r w:rsidR="00FB6A75">
        <w:rPr>
          <w:rFonts w:eastAsia="Calibri" w:cs="Arial"/>
          <w:lang w:eastAsia="en-US"/>
        </w:rPr>
        <w:t xml:space="preserve"> </w:t>
      </w:r>
      <w:r w:rsidRPr="00B62447">
        <w:rPr>
          <w:rFonts w:eastAsia="Calibri" w:cs="Arial"/>
          <w:lang w:eastAsia="en-US"/>
        </w:rPr>
        <w:t>z</w:t>
      </w:r>
      <w:r w:rsidR="00FB6A75">
        <w:rPr>
          <w:rFonts w:eastAsia="Calibri" w:cs="Arial"/>
          <w:lang w:eastAsia="en-US"/>
        </w:rPr>
        <w:t> </w:t>
      </w:r>
      <w:r w:rsidRPr="00B62447">
        <w:rPr>
          <w:rFonts w:eastAsia="Calibri" w:cs="Arial"/>
          <w:lang w:eastAsia="en-US"/>
        </w:rPr>
        <w:t>niej;</w:t>
      </w:r>
    </w:p>
    <w:p w14:paraId="6B404D7D" w14:textId="77777777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ustalenie norm prowadzenia i przechowywania dokumentacji, ochrony danych osobowych;</w:t>
      </w:r>
    </w:p>
    <w:p w14:paraId="1CE9B1FE" w14:textId="3027DC51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ustalenie zasad współpracy z innymi podmiotami (organizacjami, instytucjami) działającymi na rzecz przeciwdziałania przemocy </w:t>
      </w:r>
      <w:r w:rsidR="00FB6A75">
        <w:rPr>
          <w:rFonts w:eastAsia="Calibri" w:cs="Arial"/>
          <w:lang w:eastAsia="en-US"/>
        </w:rPr>
        <w:t>domowej</w:t>
      </w:r>
      <w:r w:rsidRPr="00B62447">
        <w:rPr>
          <w:rFonts w:eastAsia="Calibri" w:cs="Arial"/>
          <w:lang w:eastAsia="en-US"/>
        </w:rPr>
        <w:t xml:space="preserve"> i ochrony osób doświadczających przemocy w rodzinie na danym terenie</w:t>
      </w:r>
      <w:r w:rsidR="00843323">
        <w:rPr>
          <w:rFonts w:eastAsia="Calibri" w:cs="Arial"/>
          <w:lang w:eastAsia="en-US"/>
        </w:rPr>
        <w:t>;</w:t>
      </w:r>
    </w:p>
    <w:p w14:paraId="4C5E213C" w14:textId="6741531B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Rekomenduje się, aby realizatorzy programu ochrony osób doznających przemocy </w:t>
      </w:r>
      <w:r w:rsidR="00FB6A75">
        <w:rPr>
          <w:rFonts w:eastAsia="Calibri" w:cs="Arial"/>
          <w:lang w:eastAsia="en-US"/>
        </w:rPr>
        <w:t>domowej</w:t>
      </w:r>
      <w:r w:rsidRPr="00B62447">
        <w:rPr>
          <w:rFonts w:eastAsia="Calibri" w:cs="Arial"/>
          <w:lang w:eastAsia="en-US"/>
        </w:rPr>
        <w:t xml:space="preserve"> tworząc ramy programu wykorzystywali wskazówki wynikające z przeprowadzenia lokalnej diagnozy społecznej, uwzględnili założenia i rekomendacje wynikające z opracowań naukowych. Należy również uwzględnić rozmiary zjawiska, sytuację psychospołeczną osób doznających przemocy w rodzinie oraz konsekwencje, wynikające z danego stanu rzeczy. Program ochrony </w:t>
      </w:r>
      <w:r w:rsidR="00843323" w:rsidRPr="00B62447">
        <w:rPr>
          <w:rFonts w:eastAsia="Calibri" w:cs="Arial"/>
          <w:lang w:eastAsia="en-US"/>
        </w:rPr>
        <w:t xml:space="preserve">osób doznających przemocy </w:t>
      </w:r>
      <w:r w:rsidR="00843323">
        <w:rPr>
          <w:rFonts w:eastAsia="Calibri" w:cs="Arial"/>
          <w:lang w:eastAsia="en-US"/>
        </w:rPr>
        <w:t xml:space="preserve">domowej </w:t>
      </w:r>
      <w:r w:rsidRPr="00B62447">
        <w:rPr>
          <w:rFonts w:eastAsia="Calibri" w:cs="Arial"/>
          <w:lang w:eastAsia="en-US"/>
        </w:rPr>
        <w:t>musi być adekwatny do potrzeb występujących w danej sytuacji</w:t>
      </w:r>
      <w:r w:rsidR="00843323">
        <w:rPr>
          <w:rFonts w:eastAsia="Calibri" w:cs="Arial"/>
          <w:lang w:eastAsia="en-US"/>
        </w:rPr>
        <w:t>;</w:t>
      </w:r>
    </w:p>
    <w:p w14:paraId="522DCAF8" w14:textId="435D605E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 xml:space="preserve">Okres realizacji programu powinien być właściwie dopasowany do problemów, jakich doświadcza osoba dotknięta przemocą </w:t>
      </w:r>
      <w:r w:rsidR="00843323">
        <w:rPr>
          <w:rFonts w:eastAsia="Calibri" w:cs="Arial"/>
          <w:lang w:eastAsia="en-US"/>
        </w:rPr>
        <w:t>domową</w:t>
      </w:r>
      <w:r w:rsidRPr="00B62447">
        <w:rPr>
          <w:rFonts w:eastAsia="Calibri" w:cs="Arial"/>
          <w:lang w:eastAsia="en-US"/>
        </w:rPr>
        <w:t xml:space="preserve"> i celów programu</w:t>
      </w:r>
      <w:r w:rsidR="00843323">
        <w:rPr>
          <w:rFonts w:eastAsia="Calibri" w:cs="Arial"/>
          <w:lang w:eastAsia="en-US"/>
        </w:rPr>
        <w:t>;</w:t>
      </w:r>
      <w:r w:rsidRPr="00B62447">
        <w:rPr>
          <w:rFonts w:eastAsia="Calibri" w:cs="Arial"/>
          <w:lang w:eastAsia="en-US"/>
        </w:rPr>
        <w:t xml:space="preserve"> </w:t>
      </w:r>
    </w:p>
    <w:p w14:paraId="41D07392" w14:textId="2B4CAB41" w:rsidR="00B62447" w:rsidRPr="00B62447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Program powinien być opracowany w sposób kompleksowy i komplementarny z programami korekcyjno-edukacyjny</w:t>
      </w:r>
      <w:r w:rsidR="00843323">
        <w:rPr>
          <w:rFonts w:eastAsia="Calibri" w:cs="Arial"/>
          <w:lang w:eastAsia="en-US"/>
        </w:rPr>
        <w:t>mi</w:t>
      </w:r>
      <w:r w:rsidRPr="00B62447">
        <w:rPr>
          <w:rFonts w:eastAsia="Calibri" w:cs="Arial"/>
          <w:lang w:eastAsia="en-US"/>
        </w:rPr>
        <w:t xml:space="preserve"> i </w:t>
      </w:r>
      <w:r w:rsidR="001D4DD5">
        <w:rPr>
          <w:rFonts w:eastAsia="Calibri" w:cs="Arial"/>
          <w:lang w:eastAsia="en-US"/>
        </w:rPr>
        <w:t>psychologiczno-</w:t>
      </w:r>
      <w:r w:rsidRPr="00B62447">
        <w:rPr>
          <w:rFonts w:eastAsia="Calibri" w:cs="Arial"/>
          <w:lang w:eastAsia="en-US"/>
        </w:rPr>
        <w:t>terapeutyczny</w:t>
      </w:r>
      <w:r w:rsidR="001D4DD5">
        <w:rPr>
          <w:rFonts w:eastAsia="Calibri" w:cs="Arial"/>
          <w:lang w:eastAsia="en-US"/>
        </w:rPr>
        <w:t>mi</w:t>
      </w:r>
      <w:r w:rsidRPr="00B62447">
        <w:rPr>
          <w:rFonts w:eastAsia="Calibri" w:cs="Arial"/>
          <w:lang w:eastAsia="en-US"/>
        </w:rPr>
        <w:t xml:space="preserve"> adresowa</w:t>
      </w:r>
      <w:r w:rsidR="009E3A21">
        <w:rPr>
          <w:rFonts w:eastAsia="Calibri" w:cs="Arial"/>
          <w:lang w:eastAsia="en-US"/>
        </w:rPr>
        <w:t>nymi</w:t>
      </w:r>
      <w:r w:rsidRPr="00B62447">
        <w:rPr>
          <w:rFonts w:eastAsia="Calibri" w:cs="Arial"/>
          <w:lang w:eastAsia="en-US"/>
        </w:rPr>
        <w:t xml:space="preserve"> do osób stosujących przemoc </w:t>
      </w:r>
      <w:r w:rsidR="009E3A21">
        <w:rPr>
          <w:rFonts w:eastAsia="Calibri" w:cs="Arial"/>
          <w:lang w:eastAsia="en-US"/>
        </w:rPr>
        <w:t>domową.</w:t>
      </w:r>
    </w:p>
    <w:p w14:paraId="7EEE0024" w14:textId="590F9265" w:rsidR="00B62447" w:rsidRPr="009E3A21" w:rsidRDefault="00B62447" w:rsidP="00B62447">
      <w:pPr>
        <w:numPr>
          <w:ilvl w:val="0"/>
          <w:numId w:val="45"/>
        </w:numPr>
        <w:suppressAutoHyphens w:val="0"/>
        <w:spacing w:before="120" w:after="120"/>
        <w:ind w:left="357" w:hanging="357"/>
        <w:contextualSpacing/>
        <w:rPr>
          <w:rFonts w:eastAsia="Calibri" w:cs="Arial"/>
          <w:lang w:eastAsia="en-US"/>
        </w:rPr>
      </w:pPr>
      <w:r w:rsidRPr="00B62447">
        <w:rPr>
          <w:rFonts w:eastAsia="Calibri" w:cs="Arial"/>
          <w:lang w:eastAsia="en-US"/>
        </w:rPr>
        <w:t>Podmioty zaangażowane w realizację programu powinny przestrzegać zasady etyki zawodowej np. tajemnicy dotyczącej sytuacji klienta.</w:t>
      </w:r>
    </w:p>
    <w:p w14:paraId="1D1D509B" w14:textId="77777777" w:rsidR="00BE59F2" w:rsidRDefault="006117EF">
      <w:pPr>
        <w:spacing w:after="0" w:line="240" w:lineRule="auto"/>
        <w:jc w:val="left"/>
        <w:rPr>
          <w:rFonts w:cs="Arial"/>
        </w:rPr>
      </w:pPr>
      <w:r>
        <w:br w:type="page"/>
      </w:r>
    </w:p>
    <w:p w14:paraId="7E03A7F8" w14:textId="4B404CAE" w:rsidR="00BE59F2" w:rsidRPr="0007292B" w:rsidRDefault="006117EF" w:rsidP="002423B7">
      <w:pPr>
        <w:pStyle w:val="Nagwek2"/>
        <w:numPr>
          <w:ilvl w:val="0"/>
          <w:numId w:val="33"/>
        </w:numPr>
        <w:spacing w:before="0"/>
        <w:ind w:left="567" w:hanging="207"/>
      </w:pPr>
      <w:bookmarkStart w:id="20" w:name="_Hlk172638867"/>
      <w:bookmarkStart w:id="21" w:name="_Toc214354468"/>
      <w:r w:rsidRPr="004617F4">
        <w:lastRenderedPageBreak/>
        <w:t>Monitoring i ewaluacja program</w:t>
      </w:r>
      <w:r w:rsidR="009E3A21">
        <w:t>ów</w:t>
      </w:r>
      <w:bookmarkEnd w:id="20"/>
      <w:r w:rsidR="009E3A21" w:rsidRPr="00B62447">
        <w:t xml:space="preserve"> ochrony osób doznających przemocy </w:t>
      </w:r>
      <w:r w:rsidR="009E3A21" w:rsidRPr="009E3A21">
        <w:t>domowej</w:t>
      </w:r>
      <w:bookmarkEnd w:id="21"/>
    </w:p>
    <w:p w14:paraId="2BE36A53" w14:textId="684F79A4" w:rsidR="001C4D12" w:rsidRDefault="001C4D12" w:rsidP="001C4D12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B8521D">
        <w:rPr>
          <w:rFonts w:eastAsiaTheme="minorHAnsi" w:cs="Arial"/>
          <w:lang w:eastAsia="en-US"/>
        </w:rPr>
        <w:t>Przebieg i efekty realizacji program</w:t>
      </w:r>
      <w:r>
        <w:rPr>
          <w:rFonts w:eastAsiaTheme="minorHAnsi" w:cs="Arial"/>
          <w:lang w:eastAsia="en-US"/>
        </w:rPr>
        <w:t>ów</w:t>
      </w:r>
      <w:r w:rsidRPr="00B8521D">
        <w:rPr>
          <w:rFonts w:eastAsiaTheme="minorHAnsi" w:cs="Arial"/>
          <w:lang w:eastAsia="en-US"/>
        </w:rPr>
        <w:t xml:space="preserve"> powinny zostać objęte działaniami monitorującymi i</w:t>
      </w:r>
      <w:r>
        <w:rPr>
          <w:rFonts w:eastAsiaTheme="minorHAnsi" w:cs="Arial"/>
          <w:lang w:eastAsia="en-US"/>
        </w:rPr>
        <w:t xml:space="preserve"> </w:t>
      </w:r>
      <w:r w:rsidRPr="00B8521D">
        <w:rPr>
          <w:rFonts w:eastAsiaTheme="minorHAnsi" w:cs="Arial"/>
          <w:lang w:eastAsia="en-US"/>
        </w:rPr>
        <w:t>ewaluacyjnymi, które prowadzone są przez realizator</w:t>
      </w:r>
      <w:r>
        <w:rPr>
          <w:rFonts w:eastAsiaTheme="minorHAnsi" w:cs="Arial"/>
          <w:lang w:eastAsia="en-US"/>
        </w:rPr>
        <w:t>ów</w:t>
      </w:r>
      <w:r w:rsidRPr="00B8521D">
        <w:rPr>
          <w:rFonts w:eastAsiaTheme="minorHAnsi" w:cs="Arial"/>
          <w:lang w:eastAsia="en-US"/>
        </w:rPr>
        <w:t xml:space="preserve"> program</w:t>
      </w:r>
      <w:r>
        <w:rPr>
          <w:rFonts w:eastAsiaTheme="minorHAnsi" w:cs="Arial"/>
          <w:lang w:eastAsia="en-US"/>
        </w:rPr>
        <w:t>ów</w:t>
      </w:r>
      <w:r w:rsidRPr="00B8521D">
        <w:rPr>
          <w:rFonts w:eastAsiaTheme="minorHAnsi" w:cs="Arial"/>
          <w:lang w:eastAsia="en-US"/>
        </w:rPr>
        <w:t xml:space="preserve">. Należy określić instytucję </w:t>
      </w:r>
      <w:r w:rsidRPr="00C407D1">
        <w:rPr>
          <w:rFonts w:eastAsiaTheme="minorHAnsi" w:cs="Arial"/>
          <w:lang w:eastAsia="en-US"/>
        </w:rPr>
        <w:t xml:space="preserve">odpowiedzialną za prowadzenie procesu monitorowania realizacji </w:t>
      </w:r>
      <w:r>
        <w:rPr>
          <w:rFonts w:eastAsiaTheme="minorHAnsi" w:cs="Arial"/>
          <w:lang w:eastAsia="en-US"/>
        </w:rPr>
        <w:t xml:space="preserve">danego </w:t>
      </w:r>
      <w:r w:rsidRPr="00C407D1">
        <w:rPr>
          <w:rFonts w:eastAsiaTheme="minorHAnsi" w:cs="Arial"/>
          <w:lang w:eastAsia="en-US"/>
        </w:rPr>
        <w:t>programu i osiągnięcia celów (zarówno głównego, jak i celów szczegółowych), czas oraz częstotliwość przeprowadzania monitoringu.</w:t>
      </w:r>
    </w:p>
    <w:p w14:paraId="4E72CCD1" w14:textId="3B54EF1F" w:rsidR="001C4D12" w:rsidRPr="00B8521D" w:rsidRDefault="001C4D12" w:rsidP="001C4D12">
      <w:pPr>
        <w:spacing w:before="120" w:after="120"/>
        <w:ind w:firstLine="709"/>
        <w:contextualSpacing/>
        <w:rPr>
          <w:rFonts w:eastAsiaTheme="minorHAnsi" w:cs="Arial"/>
          <w:lang w:eastAsia="en-US"/>
        </w:rPr>
      </w:pPr>
      <w:r w:rsidRPr="00B8521D">
        <w:rPr>
          <w:rFonts w:eastAsiaTheme="minorHAnsi" w:cs="Arial"/>
          <w:lang w:eastAsia="en-US"/>
        </w:rPr>
        <w:t>Program</w:t>
      </w:r>
      <w:r>
        <w:rPr>
          <w:rFonts w:eastAsiaTheme="minorHAnsi" w:cs="Arial"/>
          <w:lang w:eastAsia="en-US"/>
        </w:rPr>
        <w:t>y</w:t>
      </w:r>
      <w:r w:rsidRPr="00B8521D">
        <w:rPr>
          <w:rFonts w:eastAsiaTheme="minorHAnsi" w:cs="Arial"/>
          <w:lang w:eastAsia="en-US"/>
        </w:rPr>
        <w:t xml:space="preserve"> </w:t>
      </w:r>
      <w:proofErr w:type="spellStart"/>
      <w:r w:rsidRPr="00B8521D">
        <w:rPr>
          <w:rFonts w:eastAsiaTheme="minorHAnsi" w:cs="Arial"/>
          <w:lang w:eastAsia="en-US"/>
        </w:rPr>
        <w:t>powini</w:t>
      </w:r>
      <w:r>
        <w:rPr>
          <w:rFonts w:eastAsiaTheme="minorHAnsi" w:cs="Arial"/>
          <w:lang w:eastAsia="en-US"/>
        </w:rPr>
        <w:t>nny</w:t>
      </w:r>
      <w:proofErr w:type="spellEnd"/>
      <w:r w:rsidRPr="00B8521D">
        <w:rPr>
          <w:rFonts w:eastAsiaTheme="minorHAnsi" w:cs="Arial"/>
          <w:lang w:eastAsia="en-US"/>
        </w:rPr>
        <w:t xml:space="preserve"> również podlegać ewaluacji. Należy określić podmiot odpowiedzialny za jej przeprowadzenie oraz określić czas, miejsce i sposób jej dokonania. </w:t>
      </w:r>
    </w:p>
    <w:p w14:paraId="25283F86" w14:textId="6F80FE45" w:rsidR="001C4D12" w:rsidRPr="00914579" w:rsidRDefault="001C4D12" w:rsidP="001C4D12">
      <w:pPr>
        <w:spacing w:before="120" w:after="120"/>
        <w:ind w:firstLine="708"/>
        <w:contextualSpacing/>
        <w:rPr>
          <w:rFonts w:eastAsiaTheme="minorHAnsi" w:cs="Arial"/>
          <w:lang w:eastAsia="en-US"/>
        </w:rPr>
      </w:pPr>
      <w:r w:rsidRPr="00B8521D">
        <w:rPr>
          <w:rFonts w:eastAsiaTheme="minorHAnsi" w:cs="Arial"/>
          <w:lang w:eastAsia="en-US"/>
        </w:rPr>
        <w:t>Monitorowanie realizacji Program</w:t>
      </w:r>
      <w:r>
        <w:rPr>
          <w:rFonts w:eastAsiaTheme="minorHAnsi" w:cs="Arial"/>
          <w:lang w:eastAsia="en-US"/>
        </w:rPr>
        <w:t>ów</w:t>
      </w:r>
      <w:r w:rsidRPr="00B8521D">
        <w:rPr>
          <w:rFonts w:eastAsiaTheme="minorHAnsi" w:cs="Arial"/>
          <w:lang w:eastAsia="en-US"/>
        </w:rPr>
        <w:t xml:space="preserve"> powinno odbywać się w oparciu</w:t>
      </w:r>
      <w:r>
        <w:rPr>
          <w:rFonts w:eastAsiaTheme="minorHAnsi" w:cs="Arial"/>
          <w:lang w:eastAsia="en-US"/>
        </w:rPr>
        <w:t xml:space="preserve"> </w:t>
      </w:r>
      <w:r w:rsidRPr="00B8521D">
        <w:rPr>
          <w:rFonts w:eastAsiaTheme="minorHAnsi" w:cs="Arial"/>
          <w:lang w:eastAsia="en-US"/>
        </w:rPr>
        <w:t>o</w:t>
      </w:r>
      <w:r w:rsidR="0049284B">
        <w:rPr>
          <w:rFonts w:eastAsiaTheme="minorHAnsi" w:cs="Arial"/>
          <w:lang w:eastAsia="en-US"/>
        </w:rPr>
        <w:t> </w:t>
      </w:r>
      <w:r w:rsidRPr="00B8521D">
        <w:rPr>
          <w:rFonts w:eastAsiaTheme="minorHAnsi" w:cs="Arial"/>
          <w:lang w:eastAsia="en-US"/>
        </w:rPr>
        <w:t>sprawozdawczość/informacje podmiotów zaangażowanych w jego realizację. Wyniki ewaluacji należy wziąć pod uwagę w pracach nad doskonaleniem i upowszechnianiem dalszych metod oddziaływań</w:t>
      </w:r>
      <w:r>
        <w:rPr>
          <w:rFonts w:eastAsiaTheme="minorHAnsi" w:cs="Arial"/>
          <w:lang w:eastAsia="en-US"/>
        </w:rPr>
        <w:t>.</w:t>
      </w:r>
    </w:p>
    <w:p w14:paraId="021A4F53" w14:textId="77777777" w:rsidR="00BE59F2" w:rsidRDefault="006117EF">
      <w:pPr>
        <w:spacing w:after="0" w:line="240" w:lineRule="auto"/>
        <w:jc w:val="left"/>
        <w:rPr>
          <w:rFonts w:cs="Arial"/>
        </w:rPr>
      </w:pPr>
      <w:r>
        <w:br w:type="page"/>
      </w:r>
    </w:p>
    <w:p w14:paraId="3048E920" w14:textId="4F72CDCB" w:rsidR="00BE59F2" w:rsidRPr="0007292B" w:rsidRDefault="006117EF" w:rsidP="0007292B">
      <w:pPr>
        <w:pStyle w:val="Nagwek2"/>
        <w:spacing w:before="0"/>
        <w:ind w:left="567" w:hanging="141"/>
      </w:pPr>
      <w:bookmarkStart w:id="22" w:name="_Toc214354469"/>
      <w:r>
        <w:lastRenderedPageBreak/>
        <w:t xml:space="preserve">Rezultaty </w:t>
      </w:r>
      <w:r w:rsidR="001C4D12" w:rsidRPr="001C4D12">
        <w:t>programów</w:t>
      </w:r>
      <w:r w:rsidR="001C4D12" w:rsidRPr="00B62447">
        <w:t xml:space="preserve"> ochrony osób doznających przemocy </w:t>
      </w:r>
      <w:r w:rsidR="001C4D12" w:rsidRPr="001C4D12">
        <w:t>domowej</w:t>
      </w:r>
      <w:bookmarkEnd w:id="22"/>
    </w:p>
    <w:p w14:paraId="53C4CAE5" w14:textId="1C15B422" w:rsidR="00AE26D8" w:rsidRPr="00FE055E" w:rsidRDefault="00AE26D8" w:rsidP="00AE26D8">
      <w:pPr>
        <w:autoSpaceDE w:val="0"/>
        <w:autoSpaceDN w:val="0"/>
        <w:adjustRightInd w:val="0"/>
        <w:ind w:firstLine="708"/>
        <w:rPr>
          <w:rFonts w:eastAsiaTheme="minorHAnsi" w:cs="Arial"/>
          <w:lang w:eastAsia="en-US"/>
        </w:rPr>
      </w:pPr>
      <w:r w:rsidRPr="00FE055E">
        <w:rPr>
          <w:rFonts w:eastAsiaTheme="minorHAnsi" w:cs="Arial"/>
          <w:lang w:eastAsia="en-US"/>
        </w:rPr>
        <w:t>Zwiększenie dostępności i skuteczności wieloaspektowej pomocy specjalistycznej osobom doznającym przemocy domowej i świadkom</w:t>
      </w:r>
      <w:r>
        <w:rPr>
          <w:rFonts w:eastAsiaTheme="minorHAnsi" w:cs="Arial"/>
          <w:lang w:eastAsia="en-US"/>
        </w:rPr>
        <w:t xml:space="preserve"> przemocy</w:t>
      </w:r>
      <w:r w:rsidRPr="00FE055E">
        <w:rPr>
          <w:rFonts w:eastAsiaTheme="minorHAnsi" w:cs="Arial"/>
          <w:lang w:eastAsia="en-US"/>
        </w:rPr>
        <w:t>.</w:t>
      </w:r>
    </w:p>
    <w:p w14:paraId="1F6135E9" w14:textId="77777777" w:rsidR="00BE59F2" w:rsidRDefault="006117EF">
      <w:pPr>
        <w:spacing w:after="0" w:line="240" w:lineRule="auto"/>
        <w:jc w:val="left"/>
        <w:rPr>
          <w:rFonts w:cs="Arial"/>
          <w:color w:val="000000"/>
        </w:rPr>
      </w:pPr>
      <w:r>
        <w:br w:type="page"/>
      </w:r>
    </w:p>
    <w:p w14:paraId="016D611B" w14:textId="31EB7572" w:rsidR="002250C5" w:rsidRPr="0007292B" w:rsidRDefault="006117EF" w:rsidP="0007292B">
      <w:pPr>
        <w:pStyle w:val="Nagwek2"/>
        <w:spacing w:before="0"/>
        <w:ind w:left="567" w:hanging="141"/>
      </w:pPr>
      <w:bookmarkStart w:id="23" w:name="_Toc214354470"/>
      <w:r>
        <w:lastRenderedPageBreak/>
        <w:t xml:space="preserve">Finansowanie </w:t>
      </w:r>
      <w:r w:rsidR="003E0986">
        <w:t xml:space="preserve">programów </w:t>
      </w:r>
      <w:r w:rsidR="003E0986" w:rsidRPr="00B62447">
        <w:t xml:space="preserve">ochrony osób doznających przemocy </w:t>
      </w:r>
      <w:r w:rsidR="003E0986" w:rsidRPr="003E0986">
        <w:t>domowej</w:t>
      </w:r>
      <w:bookmarkEnd w:id="23"/>
    </w:p>
    <w:p w14:paraId="2D21B5E1" w14:textId="71031BF3" w:rsidR="00BE59F2" w:rsidRDefault="006152DE">
      <w:pPr>
        <w:ind w:firstLine="426"/>
        <w:rPr>
          <w:rFonts w:cs="Arial"/>
        </w:rPr>
      </w:pPr>
      <w:r w:rsidRPr="006152DE">
        <w:rPr>
          <w:rFonts w:cs="Arial"/>
        </w:rPr>
        <w:t>Działania zaplanowane i realizowane w ramach program</w:t>
      </w:r>
      <w:r>
        <w:rPr>
          <w:rFonts w:cs="Arial"/>
        </w:rPr>
        <w:t>ów</w:t>
      </w:r>
      <w:r w:rsidRPr="006152DE">
        <w:rPr>
          <w:rFonts w:cs="Arial"/>
        </w:rPr>
        <w:t xml:space="preserve"> mogą być finansowane ze środków: </w:t>
      </w:r>
    </w:p>
    <w:p w14:paraId="6F5C9AB1" w14:textId="77777777" w:rsidR="003E0986" w:rsidRDefault="003E0986" w:rsidP="0049284B">
      <w:pPr>
        <w:spacing w:after="0"/>
        <w:ind w:firstLine="425"/>
        <w:rPr>
          <w:rFonts w:cs="Arial"/>
        </w:rPr>
      </w:pPr>
      <w:r w:rsidRPr="003E0986">
        <w:rPr>
          <w:rFonts w:cs="Arial"/>
        </w:rPr>
        <w:sym w:font="Symbol" w:char="F0B7"/>
      </w:r>
      <w:r w:rsidRPr="003E0986">
        <w:rPr>
          <w:rFonts w:cs="Arial"/>
        </w:rPr>
        <w:t xml:space="preserve"> własnych samorządu gminy, powiatu, województwa; </w:t>
      </w:r>
    </w:p>
    <w:p w14:paraId="08DB0938" w14:textId="77777777" w:rsidR="003E0986" w:rsidRDefault="003E0986" w:rsidP="0049284B">
      <w:pPr>
        <w:spacing w:after="0"/>
        <w:ind w:firstLine="425"/>
        <w:rPr>
          <w:rFonts w:cs="Arial"/>
        </w:rPr>
      </w:pPr>
      <w:r w:rsidRPr="003E0986">
        <w:rPr>
          <w:rFonts w:cs="Arial"/>
        </w:rPr>
        <w:sym w:font="Symbol" w:char="F0B7"/>
      </w:r>
      <w:r w:rsidRPr="003E0986">
        <w:rPr>
          <w:rFonts w:cs="Arial"/>
        </w:rPr>
        <w:t xml:space="preserve"> z budżetu państwa; </w:t>
      </w:r>
    </w:p>
    <w:p w14:paraId="17C376FA" w14:textId="04F0EAF7" w:rsidR="003E0986" w:rsidRDefault="003E0986" w:rsidP="0049284B">
      <w:pPr>
        <w:spacing w:after="0"/>
        <w:ind w:firstLine="425"/>
        <w:rPr>
          <w:rFonts w:cs="Arial"/>
        </w:rPr>
      </w:pPr>
      <w:r w:rsidRPr="003E0986">
        <w:rPr>
          <w:rFonts w:cs="Arial"/>
        </w:rPr>
        <w:sym w:font="Symbol" w:char="F0B7"/>
      </w:r>
      <w:r w:rsidRPr="003E0986">
        <w:rPr>
          <w:rFonts w:cs="Arial"/>
        </w:rPr>
        <w:t xml:space="preserve"> środków zewnętrznych.</w:t>
      </w:r>
    </w:p>
    <w:sectPr w:rsidR="003E0986" w:rsidSect="00282F83">
      <w:footerReference w:type="default" r:id="rId9"/>
      <w:headerReference w:type="first" r:id="rId10"/>
      <w:pgSz w:w="11906" w:h="16838"/>
      <w:pgMar w:top="1135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1EBA" w14:textId="77777777" w:rsidR="006E4F6E" w:rsidRDefault="006E4F6E">
      <w:pPr>
        <w:spacing w:after="0" w:line="240" w:lineRule="auto"/>
      </w:pPr>
      <w:r>
        <w:separator/>
      </w:r>
    </w:p>
  </w:endnote>
  <w:endnote w:type="continuationSeparator" w:id="0">
    <w:p w14:paraId="7BC2A615" w14:textId="77777777" w:rsidR="006E4F6E" w:rsidRDefault="006E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B892" w14:textId="16E9047C" w:rsidR="00282F83" w:rsidRPr="005D4A0C" w:rsidRDefault="00282F83" w:rsidP="00282F83">
    <w:pPr>
      <w:pStyle w:val="Stopka"/>
      <w:pBdr>
        <w:top w:val="single" w:sz="4" w:space="2" w:color="000000"/>
      </w:pBdr>
      <w:spacing w:line="276" w:lineRule="auto"/>
      <w:jc w:val="center"/>
      <w:rPr>
        <w:rFonts w:cs="Arial"/>
        <w:sz w:val="18"/>
        <w:szCs w:val="18"/>
      </w:rPr>
    </w:pPr>
    <w:bookmarkStart w:id="24" w:name="_Hlk516581487_kopia_9"/>
    <w:bookmarkStart w:id="25" w:name="_Hlk516055854_kopia_9"/>
    <w:r w:rsidRPr="005D4A0C">
      <w:rPr>
        <w:rFonts w:cs="Arial"/>
        <w:sz w:val="18"/>
        <w:szCs w:val="18"/>
      </w:rPr>
      <w:t xml:space="preserve">Załącznik nr </w:t>
    </w:r>
    <w:r w:rsidR="0026762F">
      <w:rPr>
        <w:rFonts w:cs="Arial"/>
        <w:sz w:val="18"/>
        <w:szCs w:val="18"/>
      </w:rPr>
      <w:t>2</w:t>
    </w:r>
    <w:r w:rsidR="00692589" w:rsidRPr="005D4A0C">
      <w:rPr>
        <w:rFonts w:cs="Arial"/>
        <w:sz w:val="18"/>
        <w:szCs w:val="18"/>
      </w:rPr>
      <w:t xml:space="preserve"> </w:t>
    </w:r>
    <w:bookmarkEnd w:id="24"/>
    <w:bookmarkEnd w:id="25"/>
    <w:r w:rsidR="00692589" w:rsidRPr="005D4A0C">
      <w:rPr>
        <w:rFonts w:cs="Arial"/>
        <w:sz w:val="18"/>
        <w:szCs w:val="18"/>
      </w:rPr>
      <w:t>do Wojewódzkiego Programu Przeciwdziałania Przemocy Domowej na lata 2026-2030</w:t>
    </w:r>
  </w:p>
  <w:p w14:paraId="4232E35C" w14:textId="77777777" w:rsidR="00BE59F2" w:rsidRDefault="006117EF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\* ARABIC </w:instrText>
    </w:r>
    <w:r>
      <w:rPr>
        <w:sz w:val="20"/>
        <w:szCs w:val="20"/>
      </w:rPr>
      <w:fldChar w:fldCharType="separate"/>
    </w:r>
    <w:r w:rsidR="008F7499">
      <w:rPr>
        <w:noProof/>
        <w:sz w:val="20"/>
        <w:szCs w:val="20"/>
      </w:rPr>
      <w:t>18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8F7499">
      <w:rPr>
        <w:noProof/>
        <w:sz w:val="20"/>
        <w:szCs w:val="20"/>
      </w:rPr>
      <w:t>22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C8C9" w14:textId="77777777" w:rsidR="006E4F6E" w:rsidRDefault="006E4F6E">
      <w:pPr>
        <w:rPr>
          <w:sz w:val="12"/>
        </w:rPr>
      </w:pPr>
      <w:r>
        <w:separator/>
      </w:r>
    </w:p>
  </w:footnote>
  <w:footnote w:type="continuationSeparator" w:id="0">
    <w:p w14:paraId="75439F2D" w14:textId="77777777" w:rsidR="006E4F6E" w:rsidRDefault="006E4F6E">
      <w:pPr>
        <w:rPr>
          <w:sz w:val="12"/>
        </w:rPr>
      </w:pPr>
      <w:r>
        <w:continuationSeparator/>
      </w:r>
    </w:p>
  </w:footnote>
  <w:footnote w:id="1">
    <w:p w14:paraId="4A424FB2" w14:textId="7798B6AD" w:rsidR="00EF4B9A" w:rsidRPr="00F07AD2" w:rsidRDefault="00EF4B9A" w:rsidP="00EF4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67279" w:rsidRPr="00D67279">
        <w:rPr>
          <w:sz w:val="16"/>
          <w:szCs w:val="16"/>
        </w:rPr>
        <w:t>J.</w:t>
      </w:r>
      <w:r w:rsidR="00D67279">
        <w:t xml:space="preserve"> </w:t>
      </w:r>
      <w:proofErr w:type="spellStart"/>
      <w:r w:rsidRPr="001738B0">
        <w:rPr>
          <w:rFonts w:cs="Arial"/>
          <w:sz w:val="16"/>
          <w:szCs w:val="16"/>
        </w:rPr>
        <w:t>Mellibruda</w:t>
      </w:r>
      <w:proofErr w:type="spellEnd"/>
      <w:r w:rsidR="00D67279">
        <w:rPr>
          <w:rFonts w:cs="Arial"/>
          <w:sz w:val="16"/>
          <w:szCs w:val="16"/>
        </w:rPr>
        <w:t xml:space="preserve"> </w:t>
      </w:r>
      <w:r w:rsidRPr="001738B0">
        <w:rPr>
          <w:rFonts w:cs="Arial"/>
          <w:i/>
          <w:iCs/>
          <w:sz w:val="16"/>
          <w:szCs w:val="16"/>
        </w:rPr>
        <w:t>Przeciwdziałanie przemocy domowej</w:t>
      </w:r>
      <w:r w:rsidRPr="001738B0">
        <w:rPr>
          <w:rFonts w:cs="Arial"/>
          <w:sz w:val="16"/>
          <w:szCs w:val="16"/>
        </w:rPr>
        <w:t>, Instytut Psychologii Zdrowia PTP, Warszawa 2009</w:t>
      </w:r>
      <w:r>
        <w:rPr>
          <w:rFonts w:cs="Arial"/>
          <w:sz w:val="16"/>
          <w:szCs w:val="16"/>
        </w:rPr>
        <w:t>.</w:t>
      </w:r>
    </w:p>
  </w:footnote>
  <w:footnote w:id="2">
    <w:p w14:paraId="6CF836BA" w14:textId="0B3E05A0" w:rsidR="00EF4B9A" w:rsidRPr="001738B0" w:rsidRDefault="00EF4B9A" w:rsidP="00EF4B9A">
      <w:pPr>
        <w:pStyle w:val="Tekstprzypisudolnego"/>
        <w:rPr>
          <w:rFonts w:cs="Arial"/>
          <w:sz w:val="16"/>
          <w:szCs w:val="16"/>
        </w:rPr>
      </w:pPr>
      <w:r w:rsidRPr="001738B0">
        <w:rPr>
          <w:rStyle w:val="Odwoanieprzypisudolnego"/>
          <w:rFonts w:cs="Arial"/>
          <w:sz w:val="16"/>
          <w:szCs w:val="16"/>
        </w:rPr>
        <w:footnoteRef/>
      </w:r>
      <w:r w:rsidRPr="001738B0">
        <w:rPr>
          <w:rFonts w:cs="Arial"/>
          <w:sz w:val="16"/>
          <w:szCs w:val="16"/>
        </w:rPr>
        <w:t xml:space="preserve"> </w:t>
      </w:r>
      <w:bookmarkStart w:id="10" w:name="_Hlk89157358"/>
      <w:r w:rsidR="00D67279">
        <w:rPr>
          <w:rFonts w:cs="Arial"/>
          <w:sz w:val="16"/>
          <w:szCs w:val="16"/>
        </w:rPr>
        <w:t xml:space="preserve">J. </w:t>
      </w:r>
      <w:proofErr w:type="spellStart"/>
      <w:r w:rsidRPr="001738B0">
        <w:rPr>
          <w:rFonts w:cs="Arial"/>
          <w:sz w:val="16"/>
          <w:szCs w:val="16"/>
        </w:rPr>
        <w:t>Mellibruda</w:t>
      </w:r>
      <w:proofErr w:type="spellEnd"/>
      <w:r w:rsidRPr="001738B0">
        <w:rPr>
          <w:rFonts w:cs="Arial"/>
          <w:sz w:val="16"/>
          <w:szCs w:val="16"/>
        </w:rPr>
        <w:t xml:space="preserve">. </w:t>
      </w:r>
      <w:r w:rsidRPr="001738B0">
        <w:rPr>
          <w:rFonts w:cs="Arial"/>
          <w:i/>
          <w:iCs/>
          <w:sz w:val="16"/>
          <w:szCs w:val="16"/>
        </w:rPr>
        <w:t>Przeciwdziałanie przemocy domowej</w:t>
      </w:r>
      <w:r w:rsidRPr="001738B0">
        <w:rPr>
          <w:rFonts w:cs="Arial"/>
          <w:sz w:val="16"/>
          <w:szCs w:val="16"/>
        </w:rPr>
        <w:t>…</w:t>
      </w:r>
      <w:bookmarkEnd w:id="10"/>
    </w:p>
  </w:footnote>
  <w:footnote w:id="3">
    <w:p w14:paraId="09588053" w14:textId="11BD297E" w:rsidR="00EF4B9A" w:rsidRPr="007E1732" w:rsidRDefault="00EF4B9A" w:rsidP="00EF4B9A">
      <w:pPr>
        <w:pStyle w:val="Tekstprzypisudolnego"/>
        <w:rPr>
          <w:rFonts w:cs="Arial"/>
          <w:sz w:val="16"/>
          <w:szCs w:val="16"/>
        </w:rPr>
      </w:pPr>
      <w:r w:rsidRPr="007E1732">
        <w:rPr>
          <w:rStyle w:val="Odwoanieprzypisudolnego"/>
          <w:rFonts w:cs="Arial"/>
          <w:sz w:val="16"/>
          <w:szCs w:val="16"/>
        </w:rPr>
        <w:footnoteRef/>
      </w:r>
      <w:r w:rsidRPr="007E1732">
        <w:rPr>
          <w:rFonts w:cs="Arial"/>
          <w:sz w:val="16"/>
          <w:szCs w:val="16"/>
        </w:rPr>
        <w:t xml:space="preserve"> </w:t>
      </w:r>
      <w:r w:rsidR="008A1654">
        <w:rPr>
          <w:rFonts w:cs="Arial"/>
          <w:sz w:val="16"/>
          <w:szCs w:val="16"/>
        </w:rPr>
        <w:t xml:space="preserve">J. </w:t>
      </w:r>
      <w:proofErr w:type="spellStart"/>
      <w:r w:rsidRPr="007E1732">
        <w:rPr>
          <w:rFonts w:cs="Arial"/>
          <w:sz w:val="16"/>
          <w:szCs w:val="16"/>
        </w:rPr>
        <w:t>Mellibruda</w:t>
      </w:r>
      <w:proofErr w:type="spellEnd"/>
      <w:r w:rsidRPr="007E1732">
        <w:rPr>
          <w:rFonts w:cs="Arial"/>
          <w:sz w:val="16"/>
          <w:szCs w:val="16"/>
        </w:rPr>
        <w:t xml:space="preserve">. </w:t>
      </w:r>
      <w:r w:rsidRPr="007E1732">
        <w:rPr>
          <w:rFonts w:cs="Arial"/>
          <w:i/>
          <w:iCs/>
          <w:sz w:val="16"/>
          <w:szCs w:val="16"/>
        </w:rPr>
        <w:t>Przeciwdziałanie przemocy domowej</w:t>
      </w:r>
      <w:r w:rsidRPr="007E1732">
        <w:rPr>
          <w:rFonts w:cs="Arial"/>
          <w:sz w:val="16"/>
          <w:szCs w:val="16"/>
        </w:rPr>
        <w:t>…</w:t>
      </w:r>
    </w:p>
  </w:footnote>
  <w:footnote w:id="4">
    <w:p w14:paraId="233FA248" w14:textId="77777777" w:rsidR="00EF4B9A" w:rsidRPr="007E1732" w:rsidRDefault="00EF4B9A" w:rsidP="00EF4B9A">
      <w:pPr>
        <w:pStyle w:val="Tekstprzypisudolnego"/>
        <w:rPr>
          <w:rFonts w:cs="Arial"/>
          <w:sz w:val="16"/>
          <w:szCs w:val="16"/>
        </w:rPr>
      </w:pPr>
      <w:r w:rsidRPr="007E1732">
        <w:rPr>
          <w:rStyle w:val="Odwoanieprzypisudolnego"/>
          <w:rFonts w:cs="Arial"/>
          <w:sz w:val="16"/>
          <w:szCs w:val="16"/>
        </w:rPr>
        <w:footnoteRef/>
      </w:r>
      <w:r w:rsidRPr="007E1732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Tamże.</w:t>
      </w:r>
    </w:p>
  </w:footnote>
  <w:footnote w:id="5">
    <w:p w14:paraId="5B416B7D" w14:textId="2879AAEB" w:rsidR="00EF4B9A" w:rsidRPr="007E1732" w:rsidRDefault="00EF4B9A" w:rsidP="00EF4B9A">
      <w:pPr>
        <w:pStyle w:val="Tekstprzypisudolnego"/>
        <w:rPr>
          <w:rFonts w:cs="Arial"/>
          <w:sz w:val="16"/>
          <w:szCs w:val="16"/>
        </w:rPr>
      </w:pPr>
      <w:r w:rsidRPr="007E1732">
        <w:rPr>
          <w:rStyle w:val="Odwoanieprzypisudolnego"/>
          <w:rFonts w:cs="Arial"/>
          <w:sz w:val="16"/>
          <w:szCs w:val="16"/>
        </w:rPr>
        <w:footnoteRef/>
      </w:r>
      <w:r w:rsidRPr="007E1732">
        <w:rPr>
          <w:rFonts w:cs="Arial"/>
          <w:sz w:val="16"/>
          <w:szCs w:val="16"/>
        </w:rPr>
        <w:t xml:space="preserve"> </w:t>
      </w:r>
      <w:r w:rsidR="008A1654">
        <w:rPr>
          <w:rFonts w:cs="Arial"/>
          <w:sz w:val="16"/>
          <w:szCs w:val="16"/>
        </w:rPr>
        <w:t>Tamże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21B8" w14:textId="5C90B39A" w:rsidR="00587917" w:rsidRPr="00587917" w:rsidRDefault="00587917" w:rsidP="00587917">
    <w:pPr>
      <w:tabs>
        <w:tab w:val="center" w:pos="4536"/>
        <w:tab w:val="left" w:pos="6521"/>
        <w:tab w:val="right" w:pos="9072"/>
      </w:tabs>
      <w:suppressAutoHyphens w:val="0"/>
      <w:spacing w:before="120" w:after="0" w:line="240" w:lineRule="auto"/>
      <w:ind w:left="6521"/>
      <w:jc w:val="left"/>
      <w:rPr>
        <w:rFonts w:cs="Arial"/>
        <w:sz w:val="18"/>
        <w:szCs w:val="18"/>
      </w:rPr>
    </w:pPr>
    <w:bookmarkStart w:id="26" w:name="_Hlk88637632"/>
    <w:r w:rsidRPr="00587917">
      <w:rPr>
        <w:rFonts w:cs="Arial"/>
        <w:sz w:val="18"/>
        <w:szCs w:val="18"/>
      </w:rPr>
      <w:t>Załącznik</w:t>
    </w:r>
    <w:r>
      <w:rPr>
        <w:rFonts w:cs="Arial"/>
        <w:sz w:val="18"/>
        <w:szCs w:val="18"/>
      </w:rPr>
      <w:t xml:space="preserve"> nr </w:t>
    </w:r>
    <w:r w:rsidR="004607EA">
      <w:rPr>
        <w:rFonts w:cs="Arial"/>
        <w:sz w:val="18"/>
        <w:szCs w:val="18"/>
      </w:rPr>
      <w:t>2</w:t>
    </w:r>
    <w:r w:rsidRPr="00587917">
      <w:rPr>
        <w:rFonts w:cs="Arial"/>
        <w:sz w:val="18"/>
        <w:szCs w:val="18"/>
      </w:rPr>
      <w:br/>
    </w:r>
    <w:bookmarkEnd w:id="26"/>
    <w:r w:rsidRPr="00587917">
      <w:rPr>
        <w:rFonts w:cs="Arial"/>
        <w:sz w:val="18"/>
        <w:szCs w:val="18"/>
      </w:rPr>
      <w:t>do Wojewódzkiego Programu Przeciwdziałania Przemocy Domowej</w:t>
    </w:r>
    <w:r>
      <w:rPr>
        <w:rFonts w:cs="Arial"/>
        <w:sz w:val="18"/>
        <w:szCs w:val="18"/>
      </w:rPr>
      <w:t xml:space="preserve"> </w:t>
    </w:r>
    <w:r w:rsidRPr="00587917">
      <w:rPr>
        <w:rFonts w:cs="Arial"/>
        <w:sz w:val="18"/>
        <w:szCs w:val="18"/>
      </w:rPr>
      <w:t>na</w:t>
    </w:r>
    <w:r w:rsidR="00B31294">
      <w:rPr>
        <w:rFonts w:cs="Arial"/>
        <w:sz w:val="18"/>
        <w:szCs w:val="18"/>
      </w:rPr>
      <w:t xml:space="preserve"> </w:t>
    </w:r>
    <w:r w:rsidRPr="00587917">
      <w:rPr>
        <w:rFonts w:cs="Arial"/>
        <w:sz w:val="18"/>
        <w:szCs w:val="18"/>
      </w:rPr>
      <w:t>lata 2026-2030</w:t>
    </w:r>
  </w:p>
  <w:p w14:paraId="62DA00A6" w14:textId="77777777" w:rsidR="00587917" w:rsidRDefault="005879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A6E"/>
    <w:multiLevelType w:val="multilevel"/>
    <w:tmpl w:val="908848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D17B7"/>
    <w:multiLevelType w:val="multilevel"/>
    <w:tmpl w:val="1CDEB3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FB2E6B"/>
    <w:multiLevelType w:val="multilevel"/>
    <w:tmpl w:val="175ED7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4C766E"/>
    <w:multiLevelType w:val="multilevel"/>
    <w:tmpl w:val="7494C38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814B0A"/>
    <w:multiLevelType w:val="multilevel"/>
    <w:tmpl w:val="290618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7900E2"/>
    <w:multiLevelType w:val="hybridMultilevel"/>
    <w:tmpl w:val="A22A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320B8"/>
    <w:multiLevelType w:val="hybridMultilevel"/>
    <w:tmpl w:val="78BE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A34"/>
    <w:multiLevelType w:val="hybridMultilevel"/>
    <w:tmpl w:val="B14C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5058C"/>
    <w:multiLevelType w:val="multilevel"/>
    <w:tmpl w:val="0254C3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5D0E64"/>
    <w:multiLevelType w:val="multilevel"/>
    <w:tmpl w:val="AE348B2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EB4EB9"/>
    <w:multiLevelType w:val="hybridMultilevel"/>
    <w:tmpl w:val="A84CDC42"/>
    <w:lvl w:ilvl="0" w:tplc="E08294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464BAE"/>
    <w:multiLevelType w:val="hybridMultilevel"/>
    <w:tmpl w:val="DE6C5BF6"/>
    <w:lvl w:ilvl="0" w:tplc="E0829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C261D9"/>
    <w:multiLevelType w:val="multilevel"/>
    <w:tmpl w:val="03BA63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2828EB"/>
    <w:multiLevelType w:val="hybridMultilevel"/>
    <w:tmpl w:val="237C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1E86"/>
    <w:multiLevelType w:val="hybridMultilevel"/>
    <w:tmpl w:val="7D48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43DBF"/>
    <w:multiLevelType w:val="multilevel"/>
    <w:tmpl w:val="277AC7C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A0C270E"/>
    <w:multiLevelType w:val="multilevel"/>
    <w:tmpl w:val="DCC631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49138B"/>
    <w:multiLevelType w:val="multilevel"/>
    <w:tmpl w:val="F84C37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764792"/>
    <w:multiLevelType w:val="multilevel"/>
    <w:tmpl w:val="C0BC66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70595"/>
    <w:multiLevelType w:val="hybridMultilevel"/>
    <w:tmpl w:val="8D626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A40EE"/>
    <w:multiLevelType w:val="multilevel"/>
    <w:tmpl w:val="4992D5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044510"/>
    <w:multiLevelType w:val="multilevel"/>
    <w:tmpl w:val="8182FE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BB4A08"/>
    <w:multiLevelType w:val="hybridMultilevel"/>
    <w:tmpl w:val="9EEC5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0B09"/>
    <w:multiLevelType w:val="multilevel"/>
    <w:tmpl w:val="3892B6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A84482"/>
    <w:multiLevelType w:val="multilevel"/>
    <w:tmpl w:val="E2AC88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352C64"/>
    <w:multiLevelType w:val="multilevel"/>
    <w:tmpl w:val="7486D2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8D3365"/>
    <w:multiLevelType w:val="hybridMultilevel"/>
    <w:tmpl w:val="AB52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97C4E"/>
    <w:multiLevelType w:val="multilevel"/>
    <w:tmpl w:val="190AF5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0D492C"/>
    <w:multiLevelType w:val="hybridMultilevel"/>
    <w:tmpl w:val="A008C5D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20328"/>
    <w:multiLevelType w:val="multilevel"/>
    <w:tmpl w:val="6AA82E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6E55D21"/>
    <w:multiLevelType w:val="multilevel"/>
    <w:tmpl w:val="E9424ABE"/>
    <w:lvl w:ilvl="0">
      <w:start w:val="1"/>
      <w:numFmt w:val="upperRoman"/>
      <w:pStyle w:val="Nagwek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9E31E54"/>
    <w:multiLevelType w:val="multilevel"/>
    <w:tmpl w:val="776E1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71657A"/>
    <w:multiLevelType w:val="multilevel"/>
    <w:tmpl w:val="6B0C1B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D45782E"/>
    <w:multiLevelType w:val="multilevel"/>
    <w:tmpl w:val="A8E6EF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5D3721"/>
    <w:multiLevelType w:val="multilevel"/>
    <w:tmpl w:val="36F849A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7A45CF"/>
    <w:multiLevelType w:val="multilevel"/>
    <w:tmpl w:val="C3F2B8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3E488E"/>
    <w:multiLevelType w:val="multilevel"/>
    <w:tmpl w:val="88A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6C4905A4"/>
    <w:multiLevelType w:val="multilevel"/>
    <w:tmpl w:val="39C8FF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CED2016"/>
    <w:multiLevelType w:val="hybridMultilevel"/>
    <w:tmpl w:val="470625DC"/>
    <w:lvl w:ilvl="0" w:tplc="E0829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18843FE"/>
    <w:multiLevelType w:val="multilevel"/>
    <w:tmpl w:val="71125FD6"/>
    <w:lvl w:ilvl="0">
      <w:start w:val="1"/>
      <w:numFmt w:val="decimal"/>
      <w:lvlText w:val="%1."/>
      <w:lvlJc w:val="left"/>
      <w:pPr>
        <w:tabs>
          <w:tab w:val="num" w:pos="0"/>
        </w:tabs>
        <w:ind w:left="81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62A76A9"/>
    <w:multiLevelType w:val="multilevel"/>
    <w:tmpl w:val="0FCC86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510F2F"/>
    <w:multiLevelType w:val="multilevel"/>
    <w:tmpl w:val="410E13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4F1B42"/>
    <w:multiLevelType w:val="multilevel"/>
    <w:tmpl w:val="CB061C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DA0AFD"/>
    <w:multiLevelType w:val="multilevel"/>
    <w:tmpl w:val="9DB48F9E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4" w15:restartNumberingAfterBreak="0">
    <w:nsid w:val="7F2037C2"/>
    <w:multiLevelType w:val="hybridMultilevel"/>
    <w:tmpl w:val="7C2C0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3615">
    <w:abstractNumId w:val="30"/>
  </w:num>
  <w:num w:numId="2" w16cid:durableId="150567302">
    <w:abstractNumId w:val="31"/>
  </w:num>
  <w:num w:numId="3" w16cid:durableId="2085449204">
    <w:abstractNumId w:val="42"/>
  </w:num>
  <w:num w:numId="4" w16cid:durableId="374474508">
    <w:abstractNumId w:val="17"/>
  </w:num>
  <w:num w:numId="5" w16cid:durableId="609778787">
    <w:abstractNumId w:val="16"/>
  </w:num>
  <w:num w:numId="6" w16cid:durableId="148400098">
    <w:abstractNumId w:val="37"/>
  </w:num>
  <w:num w:numId="7" w16cid:durableId="886916028">
    <w:abstractNumId w:val="24"/>
  </w:num>
  <w:num w:numId="8" w16cid:durableId="1574311816">
    <w:abstractNumId w:val="35"/>
  </w:num>
  <w:num w:numId="9" w16cid:durableId="90442362">
    <w:abstractNumId w:val="23"/>
  </w:num>
  <w:num w:numId="10" w16cid:durableId="864558706">
    <w:abstractNumId w:val="3"/>
  </w:num>
  <w:num w:numId="11" w16cid:durableId="1176993775">
    <w:abstractNumId w:val="1"/>
  </w:num>
  <w:num w:numId="12" w16cid:durableId="929891455">
    <w:abstractNumId w:val="0"/>
  </w:num>
  <w:num w:numId="13" w16cid:durableId="2115637161">
    <w:abstractNumId w:val="12"/>
  </w:num>
  <w:num w:numId="14" w16cid:durableId="484593294">
    <w:abstractNumId w:val="33"/>
  </w:num>
  <w:num w:numId="15" w16cid:durableId="171142659">
    <w:abstractNumId w:val="25"/>
  </w:num>
  <w:num w:numId="16" w16cid:durableId="590505635">
    <w:abstractNumId w:val="21"/>
  </w:num>
  <w:num w:numId="17" w16cid:durableId="2096239896">
    <w:abstractNumId w:val="34"/>
  </w:num>
  <w:num w:numId="18" w16cid:durableId="166404641">
    <w:abstractNumId w:val="29"/>
  </w:num>
  <w:num w:numId="19" w16cid:durableId="384913949">
    <w:abstractNumId w:val="40"/>
  </w:num>
  <w:num w:numId="20" w16cid:durableId="825784018">
    <w:abstractNumId w:val="27"/>
  </w:num>
  <w:num w:numId="21" w16cid:durableId="506409072">
    <w:abstractNumId w:val="9"/>
  </w:num>
  <w:num w:numId="22" w16cid:durableId="506603249">
    <w:abstractNumId w:val="2"/>
  </w:num>
  <w:num w:numId="23" w16cid:durableId="1937395505">
    <w:abstractNumId w:val="36"/>
  </w:num>
  <w:num w:numId="24" w16cid:durableId="1910654044">
    <w:abstractNumId w:val="20"/>
  </w:num>
  <w:num w:numId="25" w16cid:durableId="1909461442">
    <w:abstractNumId w:val="41"/>
  </w:num>
  <w:num w:numId="26" w16cid:durableId="982006615">
    <w:abstractNumId w:val="32"/>
  </w:num>
  <w:num w:numId="27" w16cid:durableId="1384645629">
    <w:abstractNumId w:val="18"/>
  </w:num>
  <w:num w:numId="28" w16cid:durableId="1995716747">
    <w:abstractNumId w:val="8"/>
  </w:num>
  <w:num w:numId="29" w16cid:durableId="139427473">
    <w:abstractNumId w:val="15"/>
  </w:num>
  <w:num w:numId="30" w16cid:durableId="971403757">
    <w:abstractNumId w:val="39"/>
  </w:num>
  <w:num w:numId="31" w16cid:durableId="972911017">
    <w:abstractNumId w:val="43"/>
  </w:num>
  <w:num w:numId="32" w16cid:durableId="1620409559">
    <w:abstractNumId w:val="4"/>
  </w:num>
  <w:num w:numId="33" w16cid:durableId="1241134756">
    <w:abstractNumId w:val="30"/>
    <w:lvlOverride w:ilvl="0">
      <w:startOverride w:val="8"/>
    </w:lvlOverride>
  </w:num>
  <w:num w:numId="34" w16cid:durableId="1094940733">
    <w:abstractNumId w:val="28"/>
  </w:num>
  <w:num w:numId="35" w16cid:durableId="1574318962">
    <w:abstractNumId w:val="14"/>
  </w:num>
  <w:num w:numId="36" w16cid:durableId="1957372171">
    <w:abstractNumId w:val="22"/>
  </w:num>
  <w:num w:numId="37" w16cid:durableId="1081023607">
    <w:abstractNumId w:val="7"/>
  </w:num>
  <w:num w:numId="38" w16cid:durableId="791285436">
    <w:abstractNumId w:val="44"/>
  </w:num>
  <w:num w:numId="39" w16cid:durableId="1763182941">
    <w:abstractNumId w:val="38"/>
  </w:num>
  <w:num w:numId="40" w16cid:durableId="712997456">
    <w:abstractNumId w:val="11"/>
  </w:num>
  <w:num w:numId="41" w16cid:durableId="1500777317">
    <w:abstractNumId w:val="19"/>
  </w:num>
  <w:num w:numId="42" w16cid:durableId="206111775">
    <w:abstractNumId w:val="26"/>
  </w:num>
  <w:num w:numId="43" w16cid:durableId="1146163770">
    <w:abstractNumId w:val="6"/>
  </w:num>
  <w:num w:numId="44" w16cid:durableId="340933458">
    <w:abstractNumId w:val="5"/>
  </w:num>
  <w:num w:numId="45" w16cid:durableId="617446811">
    <w:abstractNumId w:val="13"/>
  </w:num>
  <w:num w:numId="46" w16cid:durableId="469136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F2"/>
    <w:rsid w:val="00007294"/>
    <w:rsid w:val="0001186D"/>
    <w:rsid w:val="00014B3C"/>
    <w:rsid w:val="00052199"/>
    <w:rsid w:val="00062B42"/>
    <w:rsid w:val="0007292B"/>
    <w:rsid w:val="00087581"/>
    <w:rsid w:val="00091E36"/>
    <w:rsid w:val="00093AB8"/>
    <w:rsid w:val="00096417"/>
    <w:rsid w:val="000C4AB8"/>
    <w:rsid w:val="000D0B74"/>
    <w:rsid w:val="000E3B08"/>
    <w:rsid w:val="000F172C"/>
    <w:rsid w:val="00102E1A"/>
    <w:rsid w:val="00107CB9"/>
    <w:rsid w:val="001A7957"/>
    <w:rsid w:val="001B04BF"/>
    <w:rsid w:val="001B6852"/>
    <w:rsid w:val="001C4D12"/>
    <w:rsid w:val="001D4DD5"/>
    <w:rsid w:val="001F47A2"/>
    <w:rsid w:val="0020258B"/>
    <w:rsid w:val="00202E20"/>
    <w:rsid w:val="00212B2C"/>
    <w:rsid w:val="002250C5"/>
    <w:rsid w:val="0023228E"/>
    <w:rsid w:val="002423B7"/>
    <w:rsid w:val="002521C4"/>
    <w:rsid w:val="00264674"/>
    <w:rsid w:val="0026762F"/>
    <w:rsid w:val="00282F83"/>
    <w:rsid w:val="002842A1"/>
    <w:rsid w:val="00287C52"/>
    <w:rsid w:val="00292DAB"/>
    <w:rsid w:val="002B4B21"/>
    <w:rsid w:val="002B5696"/>
    <w:rsid w:val="002D07F2"/>
    <w:rsid w:val="002E5010"/>
    <w:rsid w:val="002E508A"/>
    <w:rsid w:val="00303892"/>
    <w:rsid w:val="00322E73"/>
    <w:rsid w:val="00334ACF"/>
    <w:rsid w:val="0033505E"/>
    <w:rsid w:val="0035746B"/>
    <w:rsid w:val="00365C6E"/>
    <w:rsid w:val="00377059"/>
    <w:rsid w:val="003A63CB"/>
    <w:rsid w:val="003C538F"/>
    <w:rsid w:val="003C5D33"/>
    <w:rsid w:val="003D26D5"/>
    <w:rsid w:val="003E0986"/>
    <w:rsid w:val="003E62B0"/>
    <w:rsid w:val="003F48D1"/>
    <w:rsid w:val="004003AA"/>
    <w:rsid w:val="004358EE"/>
    <w:rsid w:val="004607EA"/>
    <w:rsid w:val="004617F4"/>
    <w:rsid w:val="004624C0"/>
    <w:rsid w:val="00473E25"/>
    <w:rsid w:val="004803B3"/>
    <w:rsid w:val="0049284B"/>
    <w:rsid w:val="004B39D2"/>
    <w:rsid w:val="004C1B21"/>
    <w:rsid w:val="004C72EB"/>
    <w:rsid w:val="004D5ABC"/>
    <w:rsid w:val="004F16A6"/>
    <w:rsid w:val="004F5880"/>
    <w:rsid w:val="00545835"/>
    <w:rsid w:val="00554956"/>
    <w:rsid w:val="00555941"/>
    <w:rsid w:val="00556AD4"/>
    <w:rsid w:val="00587917"/>
    <w:rsid w:val="005935B8"/>
    <w:rsid w:val="0059778A"/>
    <w:rsid w:val="005D4A0C"/>
    <w:rsid w:val="005F4E7E"/>
    <w:rsid w:val="006117EF"/>
    <w:rsid w:val="00612713"/>
    <w:rsid w:val="006152DE"/>
    <w:rsid w:val="00663C9C"/>
    <w:rsid w:val="00673BAC"/>
    <w:rsid w:val="00692589"/>
    <w:rsid w:val="00696F42"/>
    <w:rsid w:val="006A605B"/>
    <w:rsid w:val="006C4F7B"/>
    <w:rsid w:val="006D3C16"/>
    <w:rsid w:val="006E18ED"/>
    <w:rsid w:val="006E4F6E"/>
    <w:rsid w:val="00705163"/>
    <w:rsid w:val="00732E4C"/>
    <w:rsid w:val="007371BE"/>
    <w:rsid w:val="00750B2A"/>
    <w:rsid w:val="00753A38"/>
    <w:rsid w:val="007716E8"/>
    <w:rsid w:val="0077707F"/>
    <w:rsid w:val="00797FF8"/>
    <w:rsid w:val="007A2B21"/>
    <w:rsid w:val="007A72C9"/>
    <w:rsid w:val="007E5C5F"/>
    <w:rsid w:val="007E5EC6"/>
    <w:rsid w:val="007F1A37"/>
    <w:rsid w:val="00800D35"/>
    <w:rsid w:val="00840165"/>
    <w:rsid w:val="00842A36"/>
    <w:rsid w:val="00843323"/>
    <w:rsid w:val="00852FC2"/>
    <w:rsid w:val="0086470D"/>
    <w:rsid w:val="008758C5"/>
    <w:rsid w:val="008814F8"/>
    <w:rsid w:val="008907C8"/>
    <w:rsid w:val="00894B89"/>
    <w:rsid w:val="00896418"/>
    <w:rsid w:val="008A1654"/>
    <w:rsid w:val="008B37EA"/>
    <w:rsid w:val="008B42A6"/>
    <w:rsid w:val="008C575D"/>
    <w:rsid w:val="008D2696"/>
    <w:rsid w:val="008F7499"/>
    <w:rsid w:val="00912843"/>
    <w:rsid w:val="0092783D"/>
    <w:rsid w:val="00946B31"/>
    <w:rsid w:val="00971576"/>
    <w:rsid w:val="00983548"/>
    <w:rsid w:val="00996634"/>
    <w:rsid w:val="009A6F49"/>
    <w:rsid w:val="009D7D5E"/>
    <w:rsid w:val="009E3A21"/>
    <w:rsid w:val="009E69B0"/>
    <w:rsid w:val="00A030D9"/>
    <w:rsid w:val="00A05BA6"/>
    <w:rsid w:val="00A1358D"/>
    <w:rsid w:val="00A25118"/>
    <w:rsid w:val="00A4267A"/>
    <w:rsid w:val="00A512FE"/>
    <w:rsid w:val="00A561C7"/>
    <w:rsid w:val="00A828AC"/>
    <w:rsid w:val="00A854B0"/>
    <w:rsid w:val="00A90A11"/>
    <w:rsid w:val="00A93AFA"/>
    <w:rsid w:val="00A96448"/>
    <w:rsid w:val="00AA1BA7"/>
    <w:rsid w:val="00AA6229"/>
    <w:rsid w:val="00AC17DC"/>
    <w:rsid w:val="00AE26D8"/>
    <w:rsid w:val="00AF7A88"/>
    <w:rsid w:val="00B038DE"/>
    <w:rsid w:val="00B200A9"/>
    <w:rsid w:val="00B26319"/>
    <w:rsid w:val="00B31294"/>
    <w:rsid w:val="00B5447E"/>
    <w:rsid w:val="00B62447"/>
    <w:rsid w:val="00B7450F"/>
    <w:rsid w:val="00B81CCB"/>
    <w:rsid w:val="00B96034"/>
    <w:rsid w:val="00BC2302"/>
    <w:rsid w:val="00BD7E98"/>
    <w:rsid w:val="00BE59F2"/>
    <w:rsid w:val="00BF1A6A"/>
    <w:rsid w:val="00C06126"/>
    <w:rsid w:val="00C17F23"/>
    <w:rsid w:val="00C34C5C"/>
    <w:rsid w:val="00C81C63"/>
    <w:rsid w:val="00C91806"/>
    <w:rsid w:val="00CB11BA"/>
    <w:rsid w:val="00CF6F23"/>
    <w:rsid w:val="00D0004E"/>
    <w:rsid w:val="00D11789"/>
    <w:rsid w:val="00D14E8F"/>
    <w:rsid w:val="00D25841"/>
    <w:rsid w:val="00D356FA"/>
    <w:rsid w:val="00D67279"/>
    <w:rsid w:val="00D934E3"/>
    <w:rsid w:val="00DA6BC2"/>
    <w:rsid w:val="00DC435A"/>
    <w:rsid w:val="00DE3BEA"/>
    <w:rsid w:val="00E05A08"/>
    <w:rsid w:val="00E1682A"/>
    <w:rsid w:val="00E244F2"/>
    <w:rsid w:val="00E5677B"/>
    <w:rsid w:val="00EB76AC"/>
    <w:rsid w:val="00EF4B9A"/>
    <w:rsid w:val="00F17E1A"/>
    <w:rsid w:val="00F56393"/>
    <w:rsid w:val="00F94276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D7A11"/>
  <w15:docId w15:val="{8AE39E90-DF35-44F8-B23A-61421432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D7"/>
    <w:pPr>
      <w:spacing w:after="200" w:line="360" w:lineRule="auto"/>
      <w:jc w:val="both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6CE"/>
    <w:pPr>
      <w:keepNext/>
      <w:keepLines/>
      <w:spacing w:before="480" w:after="240"/>
      <w:jc w:val="center"/>
      <w:outlineLvl w:val="0"/>
    </w:pPr>
    <w:rPr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487"/>
    <w:pPr>
      <w:keepNext/>
      <w:keepLines/>
      <w:numPr>
        <w:numId w:val="1"/>
      </w:numPr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148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16BC9"/>
  </w:style>
  <w:style w:type="character" w:customStyle="1" w:styleId="StopkaZnak">
    <w:name w:val="Stopka Znak"/>
    <w:basedOn w:val="Domylnaczcionkaakapitu"/>
    <w:link w:val="Stopka"/>
    <w:uiPriority w:val="99"/>
    <w:qFormat/>
    <w:rsid w:val="00816BC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B0D6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EB0D69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0D6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75F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B75F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75F8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7A50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57A5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C71E4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A16CE"/>
    <w:rPr>
      <w:rFonts w:ascii="Arial" w:hAnsi="Arial"/>
      <w:b/>
      <w:bCs/>
      <w:sz w:val="36"/>
      <w:szCs w:val="28"/>
    </w:rPr>
  </w:style>
  <w:style w:type="character" w:customStyle="1" w:styleId="AkapitzlistZnak">
    <w:name w:val="Akapit z listą Znak"/>
    <w:link w:val="Akapitzlist"/>
    <w:uiPriority w:val="99"/>
    <w:qFormat/>
    <w:locked/>
    <w:rsid w:val="0034234B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E1DA8"/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qFormat/>
    <w:rsid w:val="003F1D0D"/>
    <w:rPr>
      <w:rFonts w:ascii="Arial" w:eastAsiaTheme="majorEastAsia" w:hAnsi="Arial" w:cstheme="majorBidi"/>
      <w:b/>
      <w:spacing w:val="-10"/>
      <w:kern w:val="2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72487"/>
    <w:rPr>
      <w:rFonts w:ascii="Arial" w:eastAsiaTheme="majorEastAsia" w:hAnsi="Arial" w:cstheme="majorBidi"/>
      <w:b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CA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40CF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7ED7"/>
    <w:rPr>
      <w:color w:val="800080" w:themeColor="followedHyperlink"/>
      <w:u w:val="single"/>
    </w:rPr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16B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14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6736C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6BC9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B0D69"/>
    <w:pPr>
      <w:spacing w:after="0" w:line="240" w:lineRule="auto"/>
    </w:pPr>
    <w:rPr>
      <w:sz w:val="20"/>
      <w:szCs w:val="20"/>
    </w:rPr>
  </w:style>
  <w:style w:type="paragraph" w:customStyle="1" w:styleId="caption1">
    <w:name w:val="caption1"/>
    <w:basedOn w:val="Normalny"/>
    <w:next w:val="Normalny"/>
    <w:qFormat/>
    <w:rsid w:val="00D85E3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kapitzlist1">
    <w:name w:val="Akapit z listą1"/>
    <w:basedOn w:val="Normalny"/>
    <w:semiHidden/>
    <w:qFormat/>
    <w:rsid w:val="00D85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B75F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75F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A50"/>
    <w:pPr>
      <w:spacing w:after="0" w:line="240" w:lineRule="auto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327DE"/>
    <w:pPr>
      <w:tabs>
        <w:tab w:val="left" w:pos="440"/>
        <w:tab w:val="right" w:leader="dot" w:pos="9062"/>
      </w:tabs>
      <w:spacing w:after="100"/>
      <w:ind w:left="284" w:hanging="284"/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1E4A44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63C9C"/>
    <w:pPr>
      <w:tabs>
        <w:tab w:val="left" w:pos="567"/>
        <w:tab w:val="right" w:leader="dot" w:pos="9062"/>
      </w:tabs>
      <w:spacing w:after="100"/>
      <w:ind w:left="567" w:hanging="347"/>
    </w:pPr>
    <w:rPr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E4A44"/>
    <w:pPr>
      <w:spacing w:after="100"/>
      <w:ind w:left="440"/>
    </w:pPr>
    <w:rPr>
      <w:lang w:eastAsia="en-US"/>
    </w:rPr>
  </w:style>
  <w:style w:type="paragraph" w:customStyle="1" w:styleId="Default">
    <w:name w:val="Default"/>
    <w:qFormat/>
    <w:rsid w:val="00072367"/>
    <w:rPr>
      <w:rFonts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F1D0D"/>
    <w:pPr>
      <w:spacing w:after="0"/>
      <w:contextualSpacing/>
      <w:jc w:val="center"/>
    </w:pPr>
    <w:rPr>
      <w:rFonts w:eastAsiaTheme="majorEastAsia" w:cstheme="majorBidi"/>
      <w:b/>
      <w:spacing w:val="-10"/>
      <w:kern w:val="2"/>
      <w:sz w:val="36"/>
      <w:szCs w:val="56"/>
    </w:rPr>
  </w:style>
  <w:style w:type="paragraph" w:styleId="NormalnyWeb">
    <w:name w:val="Normal (Web)"/>
    <w:basedOn w:val="Normalny"/>
    <w:uiPriority w:val="99"/>
    <w:semiHidden/>
    <w:unhideWhenUsed/>
    <w:qFormat/>
    <w:rsid w:val="001537B5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10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2">
    <w:name w:val="Tabela - Siatka42"/>
    <w:basedOn w:val="Standardowy"/>
    <w:uiPriority w:val="59"/>
    <w:rsid w:val="002C2F93"/>
    <w:pPr>
      <w:jc w:val="both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B4CE-04E3-43C4-8CD9-C8589721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7190</TotalTime>
  <Pages>18</Pages>
  <Words>3363</Words>
  <Characters>20178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do WPPPD na lata 2026-2030</vt:lpstr>
    </vt:vector>
  </TitlesOfParts>
  <Company>Microsoft</Company>
  <LinksUpToDate>false</LinksUpToDate>
  <CharactersWithSpaces>23495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WPPPD na lata 2026-2030</dc:title>
  <dc:subject/>
  <dc:creator>edyta.sidor@rops.lubelskie.pl</dc:creator>
  <dc:description/>
  <cp:lastModifiedBy>Edyta Sidor</cp:lastModifiedBy>
  <cp:revision>2696</cp:revision>
  <cp:lastPrinted>2023-02-15T11:47:00Z</cp:lastPrinted>
  <dcterms:created xsi:type="dcterms:W3CDTF">2023-02-21T11:21:00Z</dcterms:created>
  <dcterms:modified xsi:type="dcterms:W3CDTF">2025-11-18T09:35:00Z</dcterms:modified>
  <dc:language>pl-PL</dc:language>
</cp:coreProperties>
</file>